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58" w:rsidRPr="00E66108" w:rsidRDefault="00CB1C58" w:rsidP="00E66108">
      <w:pPr>
        <w:pStyle w:val="NoSpacing"/>
        <w:jc w:val="center"/>
        <w:rPr>
          <w:rFonts w:ascii="Times New Roman" w:hAnsi="Times New Roman" w:cs="Times New Roman"/>
          <w:b/>
          <w:bCs/>
          <w:sz w:val="24"/>
          <w:szCs w:val="24"/>
        </w:rPr>
      </w:pPr>
      <w:r w:rsidRPr="00E66108">
        <w:rPr>
          <w:rFonts w:ascii="Times New Roman" w:hAnsi="Times New Roman" w:cs="Times New Roman"/>
          <w:b/>
          <w:bCs/>
          <w:sz w:val="24"/>
          <w:szCs w:val="24"/>
        </w:rPr>
        <w:t>ASSESSING THE IMPACT OF PROFESSIONAL DEVELOPMENT PROGRAMMES ON TEACHER EFFECTIVENESS AND EDUCATIONAL MANAGEMENT</w:t>
      </w:r>
    </w:p>
    <w:p w:rsidR="009904CC" w:rsidRPr="00E66108" w:rsidRDefault="009904CC" w:rsidP="00E66108">
      <w:pPr>
        <w:pStyle w:val="NoSpacing"/>
        <w:jc w:val="both"/>
        <w:rPr>
          <w:rFonts w:ascii="Times New Roman" w:hAnsi="Times New Roman" w:cs="Times New Roman"/>
          <w:b/>
          <w:bCs/>
          <w:sz w:val="24"/>
          <w:szCs w:val="24"/>
        </w:rPr>
      </w:pPr>
    </w:p>
    <w:p w:rsidR="00EB594F" w:rsidRPr="00E66108" w:rsidRDefault="00EB594F" w:rsidP="00E66108">
      <w:pPr>
        <w:spacing w:after="0" w:line="240" w:lineRule="auto"/>
        <w:jc w:val="center"/>
        <w:rPr>
          <w:rFonts w:ascii="Times New Roman" w:hAnsi="Times New Roman" w:cs="Times New Roman"/>
          <w:b/>
          <w:sz w:val="24"/>
          <w:szCs w:val="24"/>
        </w:rPr>
      </w:pPr>
      <w:r w:rsidRPr="00E66108">
        <w:rPr>
          <w:rFonts w:ascii="Times New Roman" w:hAnsi="Times New Roman" w:cs="Times New Roman"/>
          <w:b/>
          <w:sz w:val="24"/>
          <w:szCs w:val="24"/>
        </w:rPr>
        <w:t xml:space="preserve">Dr OSISAMI Rashidat Adenike &amp; Dr JEGEDE </w:t>
      </w:r>
      <w:proofErr w:type="spellStart"/>
      <w:r w:rsidRPr="00E66108">
        <w:rPr>
          <w:rFonts w:ascii="Times New Roman" w:hAnsi="Times New Roman" w:cs="Times New Roman"/>
          <w:b/>
          <w:sz w:val="24"/>
          <w:szCs w:val="24"/>
        </w:rPr>
        <w:t>Adepitan</w:t>
      </w:r>
      <w:proofErr w:type="spellEnd"/>
      <w:r w:rsidRPr="00E66108">
        <w:rPr>
          <w:rFonts w:ascii="Times New Roman" w:hAnsi="Times New Roman" w:cs="Times New Roman"/>
          <w:b/>
          <w:sz w:val="24"/>
          <w:szCs w:val="24"/>
        </w:rPr>
        <w:t xml:space="preserve"> </w:t>
      </w:r>
      <w:proofErr w:type="spellStart"/>
      <w:r w:rsidRPr="00E66108">
        <w:rPr>
          <w:rFonts w:ascii="Times New Roman" w:hAnsi="Times New Roman" w:cs="Times New Roman"/>
          <w:b/>
          <w:sz w:val="24"/>
          <w:szCs w:val="24"/>
        </w:rPr>
        <w:t>Adebowale</w:t>
      </w:r>
      <w:proofErr w:type="spellEnd"/>
    </w:p>
    <w:p w:rsidR="00EB594F" w:rsidRPr="00E66108" w:rsidRDefault="00EB594F" w:rsidP="00E66108">
      <w:pPr>
        <w:spacing w:after="0" w:line="240" w:lineRule="auto"/>
        <w:jc w:val="center"/>
        <w:rPr>
          <w:rFonts w:ascii="Times New Roman" w:hAnsi="Times New Roman" w:cs="Times New Roman"/>
          <w:sz w:val="24"/>
          <w:szCs w:val="24"/>
        </w:rPr>
      </w:pPr>
      <w:r w:rsidRPr="00E66108">
        <w:rPr>
          <w:rFonts w:ascii="Times New Roman" w:hAnsi="Times New Roman" w:cs="Times New Roman"/>
          <w:sz w:val="24"/>
          <w:szCs w:val="24"/>
        </w:rPr>
        <w:t xml:space="preserve">Department of Educational Management, Lagos State University of Education, </w:t>
      </w:r>
      <w:proofErr w:type="spellStart"/>
      <w:r w:rsidRPr="00E66108">
        <w:rPr>
          <w:rFonts w:ascii="Times New Roman" w:hAnsi="Times New Roman" w:cs="Times New Roman"/>
          <w:sz w:val="24"/>
          <w:szCs w:val="24"/>
        </w:rPr>
        <w:t>Oto-Ijanikin</w:t>
      </w:r>
      <w:proofErr w:type="spellEnd"/>
      <w:r w:rsidRPr="00E66108">
        <w:rPr>
          <w:rFonts w:ascii="Times New Roman" w:hAnsi="Times New Roman" w:cs="Times New Roman"/>
          <w:sz w:val="24"/>
          <w:szCs w:val="24"/>
        </w:rPr>
        <w:t xml:space="preserve">, </w:t>
      </w:r>
      <w:proofErr w:type="spellStart"/>
      <w:r w:rsidRPr="00E66108">
        <w:rPr>
          <w:rFonts w:ascii="Times New Roman" w:hAnsi="Times New Roman" w:cs="Times New Roman"/>
          <w:sz w:val="24"/>
          <w:szCs w:val="24"/>
        </w:rPr>
        <w:t>Epe</w:t>
      </w:r>
      <w:proofErr w:type="spellEnd"/>
      <w:r w:rsidRPr="00E66108">
        <w:rPr>
          <w:rFonts w:ascii="Times New Roman" w:hAnsi="Times New Roman" w:cs="Times New Roman"/>
          <w:sz w:val="24"/>
          <w:szCs w:val="24"/>
        </w:rPr>
        <w:t xml:space="preserve"> Campus, Lagos State, Nigeria</w:t>
      </w:r>
    </w:p>
    <w:p w:rsidR="00EB594F" w:rsidRPr="00E66108" w:rsidRDefault="00EB594F" w:rsidP="00E66108">
      <w:pPr>
        <w:spacing w:after="0" w:line="240" w:lineRule="auto"/>
        <w:jc w:val="center"/>
        <w:rPr>
          <w:rFonts w:ascii="Times New Roman" w:hAnsi="Times New Roman" w:cs="Times New Roman"/>
          <w:sz w:val="24"/>
          <w:szCs w:val="24"/>
        </w:rPr>
      </w:pPr>
      <w:r w:rsidRPr="00E66108">
        <w:rPr>
          <w:rFonts w:ascii="Times New Roman" w:hAnsi="Times New Roman" w:cs="Times New Roman"/>
          <w:sz w:val="24"/>
          <w:szCs w:val="24"/>
        </w:rPr>
        <w:t xml:space="preserve">Email: </w:t>
      </w:r>
      <w:hyperlink r:id="rId5" w:history="1">
        <w:r w:rsidRPr="00E66108">
          <w:rPr>
            <w:rStyle w:val="Hyperlink"/>
            <w:rFonts w:ascii="Times New Roman" w:hAnsi="Times New Roman" w:cs="Times New Roman"/>
            <w:color w:val="auto"/>
            <w:sz w:val="24"/>
            <w:szCs w:val="24"/>
            <w:u w:val="none"/>
          </w:rPr>
          <w:t>osisamira@lasued.edu.ng</w:t>
        </w:r>
      </w:hyperlink>
      <w:r w:rsidRPr="00E66108">
        <w:rPr>
          <w:rFonts w:ascii="Times New Roman" w:hAnsi="Times New Roman" w:cs="Times New Roman"/>
          <w:sz w:val="24"/>
          <w:szCs w:val="24"/>
        </w:rPr>
        <w:t xml:space="preserve"> &amp; Email: jegedeaa@lasued.edu.ng</w:t>
      </w:r>
    </w:p>
    <w:p w:rsidR="00F610DE" w:rsidRPr="00E66108" w:rsidRDefault="00F610DE" w:rsidP="00E66108">
      <w:pPr>
        <w:spacing w:after="0"/>
        <w:jc w:val="both"/>
        <w:rPr>
          <w:rFonts w:ascii="Times New Roman" w:hAnsi="Times New Roman" w:cs="Times New Roman"/>
          <w:b/>
          <w:color w:val="0F0F0F"/>
          <w:sz w:val="24"/>
          <w:szCs w:val="24"/>
        </w:rPr>
      </w:pPr>
    </w:p>
    <w:p w:rsidR="00EB594F" w:rsidRPr="00E66108" w:rsidRDefault="00EB594F"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Abstract </w:t>
      </w:r>
    </w:p>
    <w:p w:rsidR="00EB594F" w:rsidRPr="00E66108" w:rsidRDefault="00EB594F" w:rsidP="00E66108">
      <w:pPr>
        <w:jc w:val="both"/>
        <w:rPr>
          <w:rFonts w:ascii="Times New Roman" w:hAnsi="Times New Roman" w:cs="Times New Roman"/>
          <w:sz w:val="24"/>
          <w:szCs w:val="24"/>
        </w:rPr>
      </w:pPr>
      <w:r w:rsidRPr="00E66108">
        <w:rPr>
          <w:rFonts w:ascii="Times New Roman" w:hAnsi="Times New Roman" w:cs="Times New Roman"/>
          <w:sz w:val="24"/>
          <w:szCs w:val="24"/>
        </w:rPr>
        <w:t xml:space="preserve">As education systems strive to meet the evolving needs of students in the 21st century, the role of professional development </w:t>
      </w:r>
      <w:proofErr w:type="spellStart"/>
      <w:r w:rsidRPr="00E66108">
        <w:rPr>
          <w:rFonts w:ascii="Times New Roman" w:hAnsi="Times New Roman" w:cs="Times New Roman"/>
          <w:sz w:val="24"/>
          <w:szCs w:val="24"/>
        </w:rPr>
        <w:t>programmes</w:t>
      </w:r>
      <w:proofErr w:type="spellEnd"/>
      <w:r w:rsidRPr="00E66108">
        <w:rPr>
          <w:rFonts w:ascii="Times New Roman" w:hAnsi="Times New Roman" w:cs="Times New Roman"/>
          <w:sz w:val="24"/>
          <w:szCs w:val="24"/>
        </w:rPr>
        <w:t xml:space="preserve"> in enhancing teacher effectiveness and contributing to effective educational management becomes increasingly vital. This study explores the impact of various professional development initiatives on teachers and educational institutions. Utilizing a mixed-methods approach, the research employs quantitative metrics, including student achievement data and classroom observation scores, alongside qualitative methodologies such as interviews and surveys. The study also investigates the correlation between teacher professional development and its subsequent influence on educational management practices within schools. Preliminary findings suggest a positive association between participation in professional development </w:t>
      </w:r>
      <w:proofErr w:type="spellStart"/>
      <w:r w:rsidRPr="00E66108">
        <w:rPr>
          <w:rFonts w:ascii="Times New Roman" w:hAnsi="Times New Roman" w:cs="Times New Roman"/>
          <w:sz w:val="24"/>
          <w:szCs w:val="24"/>
        </w:rPr>
        <w:t>programmes</w:t>
      </w:r>
      <w:proofErr w:type="spellEnd"/>
      <w:r w:rsidRPr="00E66108">
        <w:rPr>
          <w:rFonts w:ascii="Times New Roman" w:hAnsi="Times New Roman" w:cs="Times New Roman"/>
          <w:sz w:val="24"/>
          <w:szCs w:val="24"/>
        </w:rPr>
        <w:t xml:space="preserve"> and improved teacher effectiveness. Moreover, the research sheds light on the ways in which enhanced teacher capabilities contribute to more efficient and innovative educational management. The outcomes of this study aim to inform policymakers, educators, and educational leaders about the tangible benefits of investing in targeted professional development initiatives for sustained improvements in teacher performance and overall educational quality.</w:t>
      </w:r>
    </w:p>
    <w:p w:rsidR="00985BAF" w:rsidRPr="00E66108" w:rsidRDefault="00985BAF" w:rsidP="00E66108">
      <w:pPr>
        <w:jc w:val="both"/>
        <w:rPr>
          <w:rFonts w:ascii="Times New Roman" w:hAnsi="Times New Roman" w:cs="Times New Roman"/>
          <w:b/>
          <w:color w:val="0F0F0F"/>
          <w:sz w:val="24"/>
          <w:szCs w:val="24"/>
        </w:rPr>
      </w:pPr>
      <w:r w:rsidRPr="00E66108">
        <w:rPr>
          <w:rFonts w:ascii="Times New Roman" w:hAnsi="Times New Roman" w:cs="Times New Roman"/>
          <w:b/>
          <w:sz w:val="24"/>
          <w:szCs w:val="24"/>
        </w:rPr>
        <w:t>Keyword</w:t>
      </w:r>
      <w:r w:rsidRPr="00E66108">
        <w:rPr>
          <w:rFonts w:ascii="Times New Roman" w:hAnsi="Times New Roman" w:cs="Times New Roman"/>
          <w:sz w:val="24"/>
          <w:szCs w:val="24"/>
        </w:rPr>
        <w:t xml:space="preserve">: </w:t>
      </w:r>
      <w:r w:rsidRPr="00E66108">
        <w:rPr>
          <w:rFonts w:ascii="Times New Roman" w:hAnsi="Times New Roman" w:cs="Times New Roman"/>
          <w:b/>
          <w:color w:val="0F0F0F"/>
          <w:sz w:val="24"/>
          <w:szCs w:val="24"/>
        </w:rPr>
        <w:t xml:space="preserve">Profession; Development; </w:t>
      </w:r>
      <w:proofErr w:type="spellStart"/>
      <w:r w:rsidRPr="00E66108">
        <w:rPr>
          <w:rFonts w:ascii="Times New Roman" w:hAnsi="Times New Roman" w:cs="Times New Roman"/>
          <w:b/>
          <w:color w:val="0F0F0F"/>
          <w:sz w:val="24"/>
          <w:szCs w:val="24"/>
        </w:rPr>
        <w:t>Programmes</w:t>
      </w:r>
      <w:proofErr w:type="spellEnd"/>
      <w:r w:rsidRPr="00E66108">
        <w:rPr>
          <w:rFonts w:ascii="Times New Roman" w:hAnsi="Times New Roman" w:cs="Times New Roman"/>
          <w:b/>
          <w:color w:val="0F0F0F"/>
          <w:sz w:val="24"/>
          <w:szCs w:val="24"/>
        </w:rPr>
        <w:t>; Teacher; Effectiveness; Educational Management</w:t>
      </w:r>
    </w:p>
    <w:p w:rsidR="00CB1C58" w:rsidRPr="00E66108" w:rsidRDefault="00CB1C58" w:rsidP="00E66108">
      <w:pPr>
        <w:jc w:val="both"/>
        <w:rPr>
          <w:rFonts w:ascii="Times New Roman" w:hAnsi="Times New Roman" w:cs="Times New Roman"/>
          <w:sz w:val="24"/>
          <w:szCs w:val="24"/>
        </w:rPr>
      </w:pPr>
      <w:r w:rsidRPr="00E66108">
        <w:rPr>
          <w:rFonts w:ascii="Times New Roman" w:hAnsi="Times New Roman" w:cs="Times New Roman"/>
          <w:b/>
          <w:sz w:val="24"/>
          <w:szCs w:val="24"/>
        </w:rPr>
        <w:t>Introduction</w:t>
      </w:r>
    </w:p>
    <w:p w:rsidR="00CB1C58" w:rsidRPr="00E66108" w:rsidRDefault="00CB1C58" w:rsidP="00E66108">
      <w:pPr>
        <w:jc w:val="both"/>
        <w:rPr>
          <w:rFonts w:ascii="Times New Roman" w:hAnsi="Times New Roman" w:cs="Times New Roman"/>
          <w:sz w:val="24"/>
          <w:szCs w:val="24"/>
        </w:rPr>
      </w:pPr>
      <w:r w:rsidRPr="00E66108">
        <w:rPr>
          <w:rFonts w:ascii="Times New Roman" w:hAnsi="Times New Roman" w:cs="Times New Roman"/>
          <w:sz w:val="24"/>
          <w:szCs w:val="24"/>
        </w:rPr>
        <w:t>In the dynamic landscape of education, the role of teachers is pivotal in shaping the future of generations to come. The effectiveness of teachers directly influences the quality of education and, consequently, the overall educational system. Recognizing this, educational institutions and policymakers have increasingly turned their attention to professional development programs as a means to enhance teacher effectiveness and improve educational management. This introduction delves into the significance of assessing the impact of professional development programs on teachers and educational management, exploring the multifaceted aspects of this crucial area</w:t>
      </w:r>
      <w:r w:rsidR="00F610DE" w:rsidRPr="00E66108">
        <w:rPr>
          <w:rFonts w:ascii="Times New Roman" w:hAnsi="Times New Roman" w:cs="Times New Roman"/>
          <w:sz w:val="24"/>
          <w:szCs w:val="24"/>
        </w:rPr>
        <w:t xml:space="preserve"> </w:t>
      </w:r>
      <w:r w:rsidR="00F610DE" w:rsidRPr="00E66108">
        <w:rPr>
          <w:rFonts w:ascii="Times New Roman" w:hAnsi="Times New Roman" w:cs="Times New Roman"/>
          <w:color w:val="222222"/>
          <w:sz w:val="24"/>
          <w:szCs w:val="24"/>
          <w:shd w:val="clear" w:color="auto" w:fill="FFFFFF"/>
        </w:rPr>
        <w:t>Grassini, (2023)</w:t>
      </w:r>
      <w:r w:rsidRPr="00E66108">
        <w:rPr>
          <w:rFonts w:ascii="Times New Roman" w:hAnsi="Times New Roman" w:cs="Times New Roman"/>
          <w:sz w:val="24"/>
          <w:szCs w:val="24"/>
        </w:rPr>
        <w:t>.</w:t>
      </w:r>
    </w:p>
    <w:p w:rsidR="00CB1C58" w:rsidRPr="00E66108" w:rsidRDefault="00CB1C58" w:rsidP="00E66108">
      <w:pPr>
        <w:jc w:val="both"/>
        <w:rPr>
          <w:rFonts w:ascii="Times New Roman" w:hAnsi="Times New Roman" w:cs="Times New Roman"/>
          <w:sz w:val="24"/>
          <w:szCs w:val="24"/>
        </w:rPr>
      </w:pPr>
      <w:r w:rsidRPr="00E66108">
        <w:rPr>
          <w:rFonts w:ascii="Times New Roman" w:hAnsi="Times New Roman" w:cs="Times New Roman"/>
          <w:sz w:val="24"/>
          <w:szCs w:val="24"/>
        </w:rPr>
        <w:t>Professional development programs have evolved over the years from traditional workshops and seminars to comprehensive, ongoing initiatives. The focus has shifted from mere skill acquisition to a holistic approach that includes pedagogical innovations, technology integration, and socio-</w:t>
      </w:r>
      <w:r w:rsidRPr="00E66108">
        <w:rPr>
          <w:rFonts w:ascii="Times New Roman" w:hAnsi="Times New Roman" w:cs="Times New Roman"/>
          <w:sz w:val="24"/>
          <w:szCs w:val="24"/>
        </w:rPr>
        <w:lastRenderedPageBreak/>
        <w:t>emotional learning</w:t>
      </w:r>
      <w:r w:rsidR="00F610DE" w:rsidRPr="00E66108">
        <w:rPr>
          <w:rFonts w:ascii="Times New Roman" w:hAnsi="Times New Roman" w:cs="Times New Roman"/>
          <w:sz w:val="24"/>
          <w:szCs w:val="24"/>
        </w:rPr>
        <w:t xml:space="preserve"> </w:t>
      </w:r>
      <w:r w:rsidR="00F610DE" w:rsidRPr="00E66108">
        <w:rPr>
          <w:rFonts w:ascii="Times New Roman" w:hAnsi="Times New Roman" w:cs="Times New Roman"/>
          <w:b/>
          <w:sz w:val="24"/>
          <w:szCs w:val="24"/>
        </w:rPr>
        <w:t xml:space="preserve">Hennessy, E, Sophia D'Angelo, Nora McIntyre, </w:t>
      </w:r>
      <w:proofErr w:type="spellStart"/>
      <w:r w:rsidR="00F610DE" w:rsidRPr="00E66108">
        <w:rPr>
          <w:rFonts w:ascii="Times New Roman" w:hAnsi="Times New Roman" w:cs="Times New Roman"/>
          <w:b/>
          <w:sz w:val="24"/>
          <w:szCs w:val="24"/>
        </w:rPr>
        <w:t>Saalim</w:t>
      </w:r>
      <w:proofErr w:type="spellEnd"/>
      <w:r w:rsidR="00F610DE" w:rsidRPr="00E66108">
        <w:rPr>
          <w:rFonts w:ascii="Times New Roman" w:hAnsi="Times New Roman" w:cs="Times New Roman"/>
          <w:b/>
          <w:sz w:val="24"/>
          <w:szCs w:val="24"/>
        </w:rPr>
        <w:t xml:space="preserve"> </w:t>
      </w:r>
      <w:proofErr w:type="spellStart"/>
      <w:r w:rsidR="00F610DE" w:rsidRPr="00E66108">
        <w:rPr>
          <w:rFonts w:ascii="Times New Roman" w:hAnsi="Times New Roman" w:cs="Times New Roman"/>
          <w:b/>
          <w:sz w:val="24"/>
          <w:szCs w:val="24"/>
        </w:rPr>
        <w:t>Koomar</w:t>
      </w:r>
      <w:proofErr w:type="spellEnd"/>
      <w:r w:rsidR="00F610DE" w:rsidRPr="00E66108">
        <w:rPr>
          <w:rFonts w:ascii="Times New Roman" w:hAnsi="Times New Roman" w:cs="Times New Roman"/>
          <w:b/>
          <w:sz w:val="24"/>
          <w:szCs w:val="24"/>
        </w:rPr>
        <w:t xml:space="preserve">, Adam </w:t>
      </w:r>
      <w:proofErr w:type="spellStart"/>
      <w:r w:rsidR="00F610DE" w:rsidRPr="00E66108">
        <w:rPr>
          <w:rFonts w:ascii="Times New Roman" w:hAnsi="Times New Roman" w:cs="Times New Roman"/>
          <w:b/>
          <w:sz w:val="24"/>
          <w:szCs w:val="24"/>
        </w:rPr>
        <w:t>Kreimeia</w:t>
      </w:r>
      <w:proofErr w:type="spellEnd"/>
      <w:r w:rsidR="00F610DE" w:rsidRPr="00E66108">
        <w:rPr>
          <w:rFonts w:ascii="Times New Roman" w:hAnsi="Times New Roman" w:cs="Times New Roman"/>
          <w:b/>
          <w:sz w:val="24"/>
          <w:szCs w:val="24"/>
        </w:rPr>
        <w:t xml:space="preserve">, Lydia, Meaghan </w:t>
      </w:r>
      <w:proofErr w:type="spellStart"/>
      <w:r w:rsidR="00F610DE" w:rsidRPr="00E66108">
        <w:rPr>
          <w:rFonts w:ascii="Times New Roman" w:hAnsi="Times New Roman" w:cs="Times New Roman"/>
          <w:b/>
          <w:sz w:val="24"/>
          <w:szCs w:val="24"/>
        </w:rPr>
        <w:t>Brugha</w:t>
      </w:r>
      <w:proofErr w:type="spellEnd"/>
      <w:r w:rsidR="00F610DE" w:rsidRPr="00E66108">
        <w:rPr>
          <w:rFonts w:ascii="Times New Roman" w:hAnsi="Times New Roman" w:cs="Times New Roman"/>
          <w:b/>
          <w:sz w:val="24"/>
          <w:szCs w:val="24"/>
        </w:rPr>
        <w:t xml:space="preserve"> and </w:t>
      </w:r>
      <w:proofErr w:type="spellStart"/>
      <w:r w:rsidR="00F610DE" w:rsidRPr="00E66108">
        <w:rPr>
          <w:rFonts w:ascii="Times New Roman" w:hAnsi="Times New Roman" w:cs="Times New Roman"/>
          <w:b/>
          <w:sz w:val="24"/>
          <w:szCs w:val="24"/>
        </w:rPr>
        <w:t>Asma</w:t>
      </w:r>
      <w:proofErr w:type="spellEnd"/>
      <w:r w:rsidR="00F610DE" w:rsidRPr="00E66108">
        <w:rPr>
          <w:rFonts w:ascii="Times New Roman" w:hAnsi="Times New Roman" w:cs="Times New Roman"/>
          <w:b/>
          <w:sz w:val="24"/>
          <w:szCs w:val="24"/>
        </w:rPr>
        <w:t xml:space="preserve"> </w:t>
      </w:r>
      <w:proofErr w:type="spellStart"/>
      <w:r w:rsidR="00F610DE" w:rsidRPr="00E66108">
        <w:rPr>
          <w:rFonts w:ascii="Times New Roman" w:hAnsi="Times New Roman" w:cs="Times New Roman"/>
          <w:b/>
          <w:sz w:val="24"/>
          <w:szCs w:val="24"/>
        </w:rPr>
        <w:t>Zubairi</w:t>
      </w:r>
      <w:proofErr w:type="spellEnd"/>
      <w:r w:rsidR="00F610DE" w:rsidRPr="00E66108">
        <w:rPr>
          <w:rFonts w:ascii="Times New Roman" w:hAnsi="Times New Roman" w:cs="Times New Roman"/>
          <w:b/>
          <w:sz w:val="24"/>
          <w:szCs w:val="24"/>
        </w:rPr>
        <w:t>, (2022)</w:t>
      </w:r>
      <w:r w:rsidRPr="00E66108">
        <w:rPr>
          <w:rFonts w:ascii="Times New Roman" w:hAnsi="Times New Roman" w:cs="Times New Roman"/>
          <w:sz w:val="24"/>
          <w:szCs w:val="24"/>
        </w:rPr>
        <w:t xml:space="preserve">. The backdrop of these programs lies in the acknowledgment that teachers, like any professionals, benefit from continuous learning and growth. As education faces constant changes in methodologies, technologies, and student demographics, professional development becomes imperative to equip teachers with the tools they need to adapt and </w:t>
      </w:r>
      <w:r w:rsidR="000C6411" w:rsidRPr="00E66108">
        <w:rPr>
          <w:rFonts w:ascii="Times New Roman" w:hAnsi="Times New Roman" w:cs="Times New Roman"/>
          <w:sz w:val="24"/>
          <w:szCs w:val="24"/>
        </w:rPr>
        <w:t>excel.</w:t>
      </w:r>
    </w:p>
    <w:p w:rsidR="00CB1C58" w:rsidRPr="00E66108" w:rsidRDefault="00CB1C58" w:rsidP="00E66108">
      <w:pPr>
        <w:pStyle w:val="muitypography-root"/>
        <w:jc w:val="both"/>
      </w:pPr>
      <w:r w:rsidRPr="00E66108">
        <w:t>Teacher effectiveness is a multifaceted concept encompassing not only subject matter expertise but also effective communication, classroom management, and the ability to cater to diverse learning needs</w:t>
      </w:r>
      <w:r w:rsidR="00F610DE" w:rsidRPr="00E66108">
        <w:t xml:space="preserve"> (Siddique &amp; Saleem, 2011)</w:t>
      </w:r>
      <w:r w:rsidRPr="00E66108">
        <w:t>. The impact of an effective teacher goes beyond academic achievements, extending to the social and emotional development of students.</w:t>
      </w:r>
      <w:r w:rsidR="00EB594F" w:rsidRPr="00E66108">
        <w:t xml:space="preserve"> (Kola et al., 2015) </w:t>
      </w:r>
      <w:r w:rsidRPr="00E66108">
        <w:t xml:space="preserve"> Research consistently demonstrates the correlation between teacher effectiveness and student outcomes, highlighting the pivotal role teachers play in the overall success of educational endeavors.</w:t>
      </w:r>
    </w:p>
    <w:p w:rsidR="00CB1C58" w:rsidRPr="00E66108" w:rsidRDefault="00CB1C58" w:rsidP="00E66108">
      <w:pPr>
        <w:jc w:val="both"/>
        <w:rPr>
          <w:rFonts w:ascii="Times New Roman" w:hAnsi="Times New Roman" w:cs="Times New Roman"/>
          <w:sz w:val="24"/>
          <w:szCs w:val="24"/>
        </w:rPr>
      </w:pPr>
      <w:r w:rsidRPr="00E66108">
        <w:rPr>
          <w:rFonts w:ascii="Times New Roman" w:hAnsi="Times New Roman" w:cs="Times New Roman"/>
          <w:sz w:val="24"/>
          <w:szCs w:val="24"/>
        </w:rPr>
        <w:t>Professional development programs are designed to bridge the gap between traditional teaching methods and contemporary educational needs. By offering teachers opportunities to enhance their skills, learn new pedagogical approaches, and stay abreast of educational advancements, these programs directly contribute to teacher effectiveness. The link between professional development and teacher effectiveness is not only evident in improved classroom practices but also in increased job satisfaction and a sense of professional fulfillment</w:t>
      </w:r>
      <w:r w:rsidR="000C6411" w:rsidRPr="00E66108">
        <w:rPr>
          <w:rFonts w:ascii="Times New Roman" w:hAnsi="Times New Roman" w:cs="Times New Roman"/>
          <w:sz w:val="24"/>
          <w:szCs w:val="24"/>
        </w:rPr>
        <w:t xml:space="preserve"> (Kola et al., 2015)</w:t>
      </w:r>
      <w:r w:rsidRPr="00E66108">
        <w:rPr>
          <w:rFonts w:ascii="Times New Roman" w:hAnsi="Times New Roman" w:cs="Times New Roman"/>
          <w:sz w:val="24"/>
          <w:szCs w:val="24"/>
        </w:rPr>
        <w:t>.</w:t>
      </w:r>
    </w:p>
    <w:p w:rsidR="00CB1C58" w:rsidRPr="00E66108" w:rsidRDefault="00CB1C58" w:rsidP="00E66108">
      <w:pPr>
        <w:jc w:val="both"/>
        <w:rPr>
          <w:rFonts w:ascii="Times New Roman" w:hAnsi="Times New Roman" w:cs="Times New Roman"/>
          <w:sz w:val="24"/>
          <w:szCs w:val="24"/>
        </w:rPr>
      </w:pPr>
      <w:r w:rsidRPr="00E66108">
        <w:rPr>
          <w:rFonts w:ascii="Times New Roman" w:hAnsi="Times New Roman" w:cs="Times New Roman"/>
          <w:sz w:val="24"/>
          <w:szCs w:val="24"/>
        </w:rPr>
        <w:t>Assessing teacher effectiveness is a complex task due to the multifaceted nature of the teaching profession</w:t>
      </w:r>
      <w:r w:rsidR="009C359A" w:rsidRPr="00E66108">
        <w:rPr>
          <w:rFonts w:ascii="Times New Roman" w:hAnsi="Times New Roman" w:cs="Times New Roman"/>
          <w:sz w:val="24"/>
          <w:szCs w:val="24"/>
        </w:rPr>
        <w:t>.</w:t>
      </w:r>
      <w:r w:rsidRPr="00E66108">
        <w:rPr>
          <w:rFonts w:ascii="Times New Roman" w:hAnsi="Times New Roman" w:cs="Times New Roman"/>
          <w:sz w:val="24"/>
          <w:szCs w:val="24"/>
        </w:rPr>
        <w:t xml:space="preserve"> Traditional metrics, such as standardized test scores, provide a limited perspective on a teacher's impact. Comprehensive assessment should encompass qualitative aspects like teacher-student relationships, classroom climate, and the integration of innovative teaching methodologies. Furthermore, the challenge lies in developing assessment tools that are fair, unbiased, and reflective of the diverse skills and qualities that contribute to effective teaching.</w:t>
      </w:r>
    </w:p>
    <w:p w:rsidR="00CB1C58" w:rsidRPr="00E66108" w:rsidRDefault="00CB1C58" w:rsidP="00E66108">
      <w:pPr>
        <w:pStyle w:val="muitypography-root"/>
        <w:jc w:val="both"/>
      </w:pPr>
      <w:r w:rsidRPr="00E66108">
        <w:t>Effective educational management is crucial for the success of any educational institution</w:t>
      </w:r>
      <w:r w:rsidR="00B407D7" w:rsidRPr="00E66108">
        <w:t xml:space="preserve"> (Kela, 2023)</w:t>
      </w:r>
      <w:r w:rsidRPr="00E66108">
        <w:t xml:space="preserve">. It involves strategic planning, resource allocation, and fostering a </w:t>
      </w:r>
      <w:proofErr w:type="gramStart"/>
      <w:r w:rsidRPr="00E66108">
        <w:t>conducive</w:t>
      </w:r>
      <w:proofErr w:type="gramEnd"/>
      <w:r w:rsidRPr="00E66108">
        <w:t xml:space="preserve"> environment for both educators and students. Professional development plays a significant role in this arena by aligning teachers with institutional goals, ensuring that educational strategies are current, and creating a culture of continuous improvement. Assessing the impact of professional development on educational management involves scrutinizing how these programs contribute to institutional growth, teacher collaboration, and the overall effectiveness of the learning environment</w:t>
      </w:r>
      <w:r w:rsidR="005813A0" w:rsidRPr="00E66108">
        <w:t xml:space="preserve"> (Kola et al., 2015)</w:t>
      </w:r>
      <w:r w:rsidRPr="00E66108">
        <w:t>.</w:t>
      </w:r>
    </w:p>
    <w:p w:rsidR="00CB1C58" w:rsidRPr="00E66108" w:rsidRDefault="00CB1C58" w:rsidP="00E66108">
      <w:pPr>
        <w:jc w:val="both"/>
        <w:rPr>
          <w:rFonts w:ascii="Times New Roman" w:hAnsi="Times New Roman" w:cs="Times New Roman"/>
          <w:sz w:val="24"/>
          <w:szCs w:val="24"/>
        </w:rPr>
      </w:pPr>
      <w:r w:rsidRPr="00E66108">
        <w:rPr>
          <w:rFonts w:ascii="Times New Roman" w:hAnsi="Times New Roman" w:cs="Times New Roman"/>
          <w:sz w:val="24"/>
          <w:szCs w:val="24"/>
        </w:rPr>
        <w:t xml:space="preserve">As education evolves, so do professional development programs. Emerging trends in this domain include the incorporation of technology, personalized learning pathways, and a focus on socio-emotional development. Blended learning, micro-credentials, and virtual collaboration platforms have become integral components of modern professional development initiatives. Evaluating the impact of these trends on teacher effectiveness requires a nuanced approach that considers </w:t>
      </w:r>
      <w:r w:rsidRPr="00E66108">
        <w:rPr>
          <w:rFonts w:ascii="Times New Roman" w:hAnsi="Times New Roman" w:cs="Times New Roman"/>
          <w:sz w:val="24"/>
          <w:szCs w:val="24"/>
        </w:rPr>
        <w:lastRenderedPageBreak/>
        <w:t>not only the acquisition of new skills but also their successful integration into the classroom and overall teaching philosophy.</w:t>
      </w:r>
    </w:p>
    <w:p w:rsidR="00CB1C58" w:rsidRPr="00E66108" w:rsidRDefault="00CB1C58" w:rsidP="00E66108">
      <w:pPr>
        <w:pStyle w:val="muitypography-root"/>
        <w:jc w:val="both"/>
      </w:pPr>
      <w:r w:rsidRPr="00E66108">
        <w:t>The impact of professional development programs on teacher effectiveness and educational management is a global concern. Various countries employ diverse approaches to address the unique challenges in their educational systems. Comparative studies exploring the effectiveness of different professional development models provide valuable insights into what works across various cultural and educational contexts. Understanding these global perspectives is essential for designing effective and contextually relevant professional development initiatives</w:t>
      </w:r>
      <w:r w:rsidR="00440DA1" w:rsidRPr="00E66108">
        <w:t xml:space="preserve"> </w:t>
      </w:r>
      <w:r w:rsidR="005813A0" w:rsidRPr="00E66108">
        <w:t>(</w:t>
      </w:r>
      <w:proofErr w:type="spellStart"/>
      <w:r w:rsidR="005813A0" w:rsidRPr="00E66108">
        <w:t>Avidov-Ungar</w:t>
      </w:r>
      <w:proofErr w:type="spellEnd"/>
      <w:r w:rsidR="005813A0" w:rsidRPr="00E66108">
        <w:t>, 2016)</w:t>
      </w:r>
      <w:r w:rsidRPr="00E66108">
        <w:t>.</w:t>
      </w:r>
    </w:p>
    <w:p w:rsidR="00CB1C58" w:rsidRPr="00E66108" w:rsidRDefault="000517E6"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Overview of </w:t>
      </w:r>
      <w:r w:rsidR="00CB1C58" w:rsidRPr="00E66108">
        <w:rPr>
          <w:rFonts w:ascii="Times New Roman" w:hAnsi="Times New Roman" w:cs="Times New Roman"/>
          <w:b/>
          <w:sz w:val="24"/>
          <w:szCs w:val="24"/>
        </w:rPr>
        <w:t>Professional Development Programs</w:t>
      </w:r>
    </w:p>
    <w:p w:rsidR="00BC4199" w:rsidRPr="00E66108" w:rsidRDefault="00BC4199" w:rsidP="00E66108">
      <w:pPr>
        <w:pStyle w:val="muitypography-root"/>
        <w:jc w:val="both"/>
      </w:pPr>
      <w:r w:rsidRPr="00E66108">
        <w:t xml:space="preserve">Professional development is the process by which teachers continue their learning. Professional development allows teachers to grow professionally in their content areas or in pedagogy and is widely regarded as the process providing teachers opportunities to continue their professional growth. Professional development is generally offered in two forms: traditional and personalized; both forms are defined and addressed as to the connection to the continued professional growth of teachers. Teachers, like the students in their classrooms, have a variety of learning styles. Personalized PD addresses this idea more than traditional PD as it allows teachers </w:t>
      </w:r>
      <w:proofErr w:type="gramStart"/>
      <w:r w:rsidRPr="00E66108">
        <w:t>more choice</w:t>
      </w:r>
      <w:proofErr w:type="gramEnd"/>
      <w:r w:rsidRPr="00E66108">
        <w:t xml:space="preserve"> of content and delivery mode than does the traditional approach. Traditional PD typically offers little or no choice of content or mode of delivery and is often delivered to the entire teaching staff at the same time</w:t>
      </w:r>
      <w:r w:rsidR="00620EE4" w:rsidRPr="00E66108">
        <w:t xml:space="preserve"> (Author, 2018)</w:t>
      </w:r>
      <w:r w:rsidRPr="00E66108">
        <w:t xml:space="preserve">. This study attempted to determine the role PD, despite type (traditional or personalized), played in the professional growth of secondary teachers. The ultimate purpose of PD is carry-over to the teacher’s classroom to impart new content, pedagogy, or augment best practices already being utilized in the classroom. The literature presented here addresses PD in general and its connection to teachers’ professional growth. It also provides background research for the study. The effectiveness of PD is addressed as is traditional and personalized professional development. Adult learning theory, andragogy, is presented in connection with teacher motivation in determining which PD opportunities teachers choose to participate in for continued professional growth. A description of the foundational philosophy of the study is explained. The common thread of the study is PD; thus, this study first reviews the reasons for PD. </w:t>
      </w:r>
    </w:p>
    <w:p w:rsidR="00BC4199" w:rsidRPr="00E66108" w:rsidRDefault="000517E6"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Essence of </w:t>
      </w:r>
      <w:r w:rsidR="00BC4199" w:rsidRPr="00E66108">
        <w:rPr>
          <w:rFonts w:ascii="Times New Roman" w:hAnsi="Times New Roman" w:cs="Times New Roman"/>
          <w:b/>
          <w:sz w:val="24"/>
          <w:szCs w:val="24"/>
        </w:rPr>
        <w:t xml:space="preserve">Professional Development </w:t>
      </w:r>
    </w:p>
    <w:p w:rsidR="00BC4199" w:rsidRPr="00E66108" w:rsidRDefault="00BC4199" w:rsidP="00E66108">
      <w:pPr>
        <w:jc w:val="both"/>
        <w:rPr>
          <w:rFonts w:ascii="Times New Roman" w:hAnsi="Times New Roman" w:cs="Times New Roman"/>
          <w:b/>
          <w:sz w:val="24"/>
          <w:szCs w:val="24"/>
        </w:rPr>
      </w:pPr>
      <w:r w:rsidRPr="00E66108">
        <w:rPr>
          <w:rFonts w:ascii="Times New Roman" w:hAnsi="Times New Roman" w:cs="Times New Roman"/>
          <w:sz w:val="24"/>
          <w:szCs w:val="24"/>
        </w:rPr>
        <w:t xml:space="preserve">Professional development in general is undertaken by teachers at all levels to enhance their professional learning and, ultimately, their students’ learning. The reasons for taking PD are varied. Often PD is required of the teacher by the school district or the individual school. The state of Colorado, where this study was set, requires “professional development activities totaling six semester hours or ninety clock hours and shall be completed within the five-year period preceding the date of expiration of the license to be renewed” (“Renewal of a Colorado professional license,” n.d.). The PD taken for renewal needs to be related to instructional skills or the content area of the licensed teacher (“Renewal of a Colorado professional license,” n.d.). In May of 2010, the Colorado State Senate passed SB 191, a bill establishing a standardized form </w:t>
      </w:r>
      <w:r w:rsidRPr="00E66108">
        <w:rPr>
          <w:rFonts w:ascii="Times New Roman" w:hAnsi="Times New Roman" w:cs="Times New Roman"/>
          <w:sz w:val="24"/>
          <w:szCs w:val="24"/>
        </w:rPr>
        <w:lastRenderedPageBreak/>
        <w:t xml:space="preserve">for teacher evaluation based on five quality standards that address varying components of teaching (“Teacher quality standards,” n.d.). Quality Standard IV requires teachers to reflect on their practice and element B of that section specifically addresses professional development and professional growth (“Teacher quality standards,” n.d.). Both SB 191 and the teaching license renewal process in Colorado are two mandated reasons related to motivation for teachers to participate in some form of PD. Other teachers take PD to gain a higher degree (master’s or doctorate) or a certificate in a new or different area of 16 teaching and some teachers take PD to benefit their own professional learning. </w:t>
      </w:r>
      <w:proofErr w:type="spellStart"/>
      <w:r w:rsidRPr="00E66108">
        <w:rPr>
          <w:rFonts w:ascii="Times New Roman" w:hAnsi="Times New Roman" w:cs="Times New Roman"/>
          <w:sz w:val="24"/>
          <w:szCs w:val="24"/>
        </w:rPr>
        <w:t>AvidovUngar</w:t>
      </w:r>
      <w:proofErr w:type="spellEnd"/>
      <w:r w:rsidRPr="00E66108">
        <w:rPr>
          <w:rFonts w:ascii="Times New Roman" w:hAnsi="Times New Roman" w:cs="Times New Roman"/>
          <w:sz w:val="24"/>
          <w:szCs w:val="24"/>
        </w:rPr>
        <w:t xml:space="preserve"> (2016) stated, Professional development plans can be offered to teachers to progress hierarchically (i.e., vertically) and different professional development plans can be offered to teachers who wish to delve further into their current fields and aspire to develop laterally. (p. 666) Using professional learning plans would allow teachers to have a more focused, goal setting approach to their professional learning, especially if teachers were the ones creating those professional development plans described by </w:t>
      </w:r>
      <w:proofErr w:type="spellStart"/>
      <w:r w:rsidRPr="00E66108">
        <w:rPr>
          <w:rFonts w:ascii="Times New Roman" w:hAnsi="Times New Roman" w:cs="Times New Roman"/>
          <w:sz w:val="24"/>
          <w:szCs w:val="24"/>
        </w:rPr>
        <w:t>Avidov-Ungar</w:t>
      </w:r>
      <w:proofErr w:type="spellEnd"/>
      <w:r w:rsidRPr="00E66108">
        <w:rPr>
          <w:rFonts w:ascii="Times New Roman" w:hAnsi="Times New Roman" w:cs="Times New Roman"/>
          <w:sz w:val="24"/>
          <w:szCs w:val="24"/>
        </w:rPr>
        <w:t xml:space="preserve">. </w:t>
      </w:r>
    </w:p>
    <w:p w:rsidR="00BC4199" w:rsidRPr="00E66108" w:rsidRDefault="00BC4199" w:rsidP="00E66108">
      <w:pPr>
        <w:jc w:val="both"/>
        <w:rPr>
          <w:rFonts w:ascii="Times New Roman" w:hAnsi="Times New Roman" w:cs="Times New Roman"/>
          <w:b/>
          <w:sz w:val="24"/>
          <w:szCs w:val="24"/>
        </w:rPr>
      </w:pPr>
      <w:r w:rsidRPr="00E66108">
        <w:rPr>
          <w:rFonts w:ascii="Times New Roman" w:hAnsi="Times New Roman" w:cs="Times New Roman"/>
          <w:b/>
          <w:sz w:val="24"/>
          <w:szCs w:val="24"/>
        </w:rPr>
        <w:t>Evaluati</w:t>
      </w:r>
      <w:r w:rsidR="001941DE" w:rsidRPr="00E66108">
        <w:rPr>
          <w:rFonts w:ascii="Times New Roman" w:hAnsi="Times New Roman" w:cs="Times New Roman"/>
          <w:b/>
          <w:sz w:val="24"/>
          <w:szCs w:val="24"/>
        </w:rPr>
        <w:t>o</w:t>
      </w:r>
      <w:r w:rsidRPr="00E66108">
        <w:rPr>
          <w:rFonts w:ascii="Times New Roman" w:hAnsi="Times New Roman" w:cs="Times New Roman"/>
          <w:b/>
          <w:sz w:val="24"/>
          <w:szCs w:val="24"/>
        </w:rPr>
        <w:t>n</w:t>
      </w:r>
      <w:r w:rsidR="001941DE" w:rsidRPr="00E66108">
        <w:rPr>
          <w:rFonts w:ascii="Times New Roman" w:hAnsi="Times New Roman" w:cs="Times New Roman"/>
          <w:b/>
          <w:sz w:val="24"/>
          <w:szCs w:val="24"/>
        </w:rPr>
        <w:t>s of</w:t>
      </w:r>
      <w:r w:rsidRPr="00E66108">
        <w:rPr>
          <w:rFonts w:ascii="Times New Roman" w:hAnsi="Times New Roman" w:cs="Times New Roman"/>
          <w:b/>
          <w:sz w:val="24"/>
          <w:szCs w:val="24"/>
        </w:rPr>
        <w:t xml:space="preserve"> Professional Development </w:t>
      </w:r>
      <w:r w:rsidR="001941DE" w:rsidRPr="00E66108">
        <w:rPr>
          <w:rFonts w:ascii="Times New Roman" w:hAnsi="Times New Roman" w:cs="Times New Roman"/>
          <w:b/>
          <w:sz w:val="24"/>
          <w:szCs w:val="24"/>
        </w:rPr>
        <w:t xml:space="preserve">of Teachers </w:t>
      </w:r>
    </w:p>
    <w:p w:rsidR="00BC4199" w:rsidRPr="00E66108" w:rsidRDefault="00BC4199" w:rsidP="00E66108">
      <w:pPr>
        <w:jc w:val="both"/>
        <w:rPr>
          <w:rFonts w:ascii="Times New Roman" w:hAnsi="Times New Roman" w:cs="Times New Roman"/>
          <w:sz w:val="24"/>
          <w:szCs w:val="24"/>
        </w:rPr>
      </w:pPr>
      <w:r w:rsidRPr="00E66108">
        <w:rPr>
          <w:rFonts w:ascii="Times New Roman" w:hAnsi="Times New Roman" w:cs="Times New Roman"/>
          <w:sz w:val="24"/>
          <w:szCs w:val="24"/>
        </w:rPr>
        <w:t>Killion (2018) discusses the different purposes of evaluation. One purpose is to measure the overall effectiveness of the PD, including the merit, worth, and impact. Another is to facilitate improvements to an existing program. This looks specifically at the program’s strengths and weaknesses as well as its benefits and problems. You may also use evaluations to generate knowledge or provide accountability within a system. The purpose of evaluation depends on the needs of the system, and be viewed as a critical, systematic component of the process. Good evaluations “require thoughtful planning, the ability to ask good questions, and a basic understanding of how to find valid answers. What’s more, they can provide meaningful information that you can use to make thoughtful, responsible decisions about professional development processes and effects”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2002, p.46). According to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there are five levels of PD evaluation: participants’ reactions, participants’ learning, organization support and change, participants’ use of new knowledge and skills, and student learning outcomes. When planning a professional learning experience, he suggests starting at level five to determine the desired student learning outcomes and working backward since the decisions made at each level directly influence the following. For example, the participants’ initial reaction to the experience (level one) will directly affect their learning of needed knowledge and skills (level 2). The most effective planning processes begin with setting clear student learning outcomes and the sources of data needed as evidence. By adhering to the five levels, you obtain the evidence needed to support your evaluation of the PD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2002;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2016). </w:t>
      </w:r>
    </w:p>
    <w:p w:rsidR="00BC4199" w:rsidRPr="00E66108" w:rsidRDefault="00BC4199"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Effectiveness of Professional Development </w:t>
      </w:r>
      <w:r w:rsidR="000517E6" w:rsidRPr="00E66108">
        <w:rPr>
          <w:rFonts w:ascii="Times New Roman" w:hAnsi="Times New Roman" w:cs="Times New Roman"/>
          <w:b/>
          <w:sz w:val="24"/>
          <w:szCs w:val="24"/>
        </w:rPr>
        <w:t xml:space="preserve">in Education Management </w:t>
      </w:r>
    </w:p>
    <w:p w:rsidR="00BC4199" w:rsidRPr="00E66108" w:rsidRDefault="00BC4199" w:rsidP="00E66108">
      <w:pPr>
        <w:jc w:val="both"/>
        <w:rPr>
          <w:rFonts w:ascii="Times New Roman" w:hAnsi="Times New Roman" w:cs="Times New Roman"/>
          <w:sz w:val="24"/>
          <w:szCs w:val="24"/>
        </w:rPr>
      </w:pPr>
      <w:r w:rsidRPr="00E66108">
        <w:rPr>
          <w:rFonts w:ascii="Times New Roman" w:hAnsi="Times New Roman" w:cs="Times New Roman"/>
          <w:sz w:val="24"/>
          <w:szCs w:val="24"/>
        </w:rPr>
        <w:t xml:space="preserve">Professional development’s effectiveness, or lack thereof, has been informally discussed among educators and school leadership. However, PD should be evaluated insofar as it provides quality PD that informs classroom change and professional growth for teachers. Effective PD is a </w:t>
      </w:r>
      <w:r w:rsidRPr="00E66108">
        <w:rPr>
          <w:rFonts w:ascii="Times New Roman" w:hAnsi="Times New Roman" w:cs="Times New Roman"/>
          <w:sz w:val="24"/>
          <w:szCs w:val="24"/>
        </w:rPr>
        <w:lastRenderedPageBreak/>
        <w:t xml:space="preserve">learning pathway to schools that creates learning communities for all within their walls. “Quality teaching in all classrooms and skillful leadership in all schools will not occur by accident. </w:t>
      </w:r>
      <w:proofErr w:type="gramStart"/>
      <w:r w:rsidRPr="00E66108">
        <w:rPr>
          <w:rFonts w:ascii="Times New Roman" w:hAnsi="Times New Roman" w:cs="Times New Roman"/>
          <w:sz w:val="24"/>
          <w:szCs w:val="24"/>
        </w:rPr>
        <w:t>They require the design and implementation of the most powerful forms of professional development” (Sparks, 2002, p. 14).</w:t>
      </w:r>
      <w:proofErr w:type="gramEnd"/>
      <w:r w:rsidRPr="00E66108">
        <w:rPr>
          <w:rFonts w:ascii="Times New Roman" w:hAnsi="Times New Roman" w:cs="Times New Roman"/>
          <w:sz w:val="24"/>
          <w:szCs w:val="24"/>
        </w:rPr>
        <w:t xml:space="preserve"> To obtain quality teaching and leadership, PD needs to be effective so professional learning goals can be achieved. “Professional development is an essential part of being a teacher” (</w:t>
      </w:r>
      <w:proofErr w:type="spellStart"/>
      <w:r w:rsidRPr="00E66108">
        <w:rPr>
          <w:rFonts w:ascii="Times New Roman" w:hAnsi="Times New Roman" w:cs="Times New Roman"/>
          <w:sz w:val="24"/>
          <w:szCs w:val="24"/>
        </w:rPr>
        <w:t>Avidov-Ungar</w:t>
      </w:r>
      <w:proofErr w:type="spellEnd"/>
      <w:r w:rsidRPr="00E66108">
        <w:rPr>
          <w:rFonts w:ascii="Times New Roman" w:hAnsi="Times New Roman" w:cs="Times New Roman"/>
          <w:sz w:val="24"/>
          <w:szCs w:val="24"/>
        </w:rPr>
        <w:t xml:space="preserve">, 2016, p. 658) but there is unrest among educators as to the effectiveness of PD.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(2002) concluded many factors might play a role in the effectiveness or ineffectiveness of teacher PD. Sparks (2002) believed everyone involved in student learning should also be learning all of the time, creating a district culture of learning to enhance PD opportunities undertaken. For any PD to be successful, Day (1999) affirmed “professional development must be concerned with teachers’ whole selves since it is these which bring significance to the meaning of the teaching act and the learning which results” (p. 206). Teacher disillusionment or low morale, for whatever reason, should be addressed since it might affect PD and carry over to students. Ende (2016) confirmed Day’s stance: “Professional development for learning should be meaningful for the deliverer, the audience, and those learners who are the end recipients of the learning” (p. 7). When that happens, the PD has been successful in all realms. Diaz-</w:t>
      </w:r>
      <w:proofErr w:type="spellStart"/>
      <w:r w:rsidRPr="00E66108">
        <w:rPr>
          <w:rFonts w:ascii="Times New Roman" w:hAnsi="Times New Roman" w:cs="Times New Roman"/>
          <w:sz w:val="24"/>
          <w:szCs w:val="24"/>
        </w:rPr>
        <w:t>Maggioli</w:t>
      </w:r>
      <w:proofErr w:type="spellEnd"/>
      <w:r w:rsidRPr="00E66108">
        <w:rPr>
          <w:rFonts w:ascii="Times New Roman" w:hAnsi="Times New Roman" w:cs="Times New Roman"/>
          <w:sz w:val="24"/>
          <w:szCs w:val="24"/>
        </w:rPr>
        <w:t xml:space="preserve"> (2004) explained, “Effective professional development should be understood as a job-embedded commitment that teachers make in order to further the purposes of the profession while addressing their own particular needs” (p. 5). With this statement, Diaz-</w:t>
      </w:r>
      <w:proofErr w:type="spellStart"/>
      <w:r w:rsidRPr="00E66108">
        <w:rPr>
          <w:rFonts w:ascii="Times New Roman" w:hAnsi="Times New Roman" w:cs="Times New Roman"/>
          <w:sz w:val="24"/>
          <w:szCs w:val="24"/>
        </w:rPr>
        <w:t>Maggioli</w:t>
      </w:r>
      <w:proofErr w:type="spellEnd"/>
      <w:r w:rsidRPr="00E66108">
        <w:rPr>
          <w:rFonts w:ascii="Times New Roman" w:hAnsi="Times New Roman" w:cs="Times New Roman"/>
          <w:sz w:val="24"/>
          <w:szCs w:val="24"/>
        </w:rPr>
        <w:t xml:space="preserve"> stressed the importance of utilizing adult-learning theory, particularly the self-learning component. Echoing the importance of teacher self-efficacy in the role of continued and effective PD, Thomson and Turner (2015) stated, “The 36 teacher then has a sense of commitment to students’ achievement and believes in his/her own ability to impact students’ learning” (p. 581), which is the ultimate goal of all PD. When discussing successful PD programs, Wenzlaff and Wiesman (2004) believed, “For the learning to meaningful it must be authentic and connected to the teachers’ classroom practice” (p. 123). They further advocated for the use of collaboration through cohorts to create authentic and successful PD experiences, thereby creating teacher learning and establishing a culture of learning at the building level.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(2000) supported the idea of building a culture of learning: “If changes at the individual level are not encouraged and supported at the organizational level, the most promising innovation will fail” (p. 21). Support for new professional learning is often missing and teachers become reluctant to take risks if they feel alone in that new learning.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further believed effective PD should be ongoing and not only minimal days scheduled during the school year; it should be an “ongoing, job-embedded process (p. 19), ensuring a climate of learning for an entire staff. Professional development that is continuously part of teachers’ everyday lives and creates collective learning and teacher inquiry needs to be instigated by the school district (DuFour, 2000). If this model of ongoing PD opportunities was the norm rather than the exception, teachers’ viewpoints of PD as something to be endured might give way to an increased intrinsic motivation to learn. In other words, embedded authentic PD might provide teachers with a desire to continue their professional learning while creating a culture of learning school-wide. While the ultimate goal of PD might be </w:t>
      </w:r>
      <w:r w:rsidRPr="00E66108">
        <w:rPr>
          <w:rFonts w:ascii="Times New Roman" w:hAnsi="Times New Roman" w:cs="Times New Roman"/>
          <w:sz w:val="24"/>
          <w:szCs w:val="24"/>
        </w:rPr>
        <w:lastRenderedPageBreak/>
        <w:t>to increase student learning, focusing on student achievement data alone might not be the best indicator of successful or effective PD. Effective approaches to PD include “1) A clear focus in learning and learners, 2) An emphasis on individual and organizational change, 3) Small changes guided by a grand vision, 4) Ongoing professional development that is procedurally embedded”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2000, pp. 36-38). Effective PD is an ongoing process that takes place, daily, weekly, monthly by continually building on past learning and experiences. Designing PD is guided by a “grand vision” but broken into manageable </w:t>
      </w:r>
      <w:proofErr w:type="gramStart"/>
      <w:r w:rsidRPr="00E66108">
        <w:rPr>
          <w:rFonts w:ascii="Times New Roman" w:hAnsi="Times New Roman" w:cs="Times New Roman"/>
          <w:sz w:val="24"/>
          <w:szCs w:val="24"/>
        </w:rPr>
        <w:t>sections,</w:t>
      </w:r>
      <w:proofErr w:type="gramEnd"/>
      <w:r w:rsidRPr="00E66108">
        <w:rPr>
          <w:rFonts w:ascii="Times New Roman" w:hAnsi="Times New Roman" w:cs="Times New Roman"/>
          <w:sz w:val="24"/>
          <w:szCs w:val="24"/>
        </w:rPr>
        <w:t xml:space="preserve"> it is more likely to be successful. Each accomplishment builds on the previous one, all working toward the obtainment of the unified purpose of the PD (Diaz-</w:t>
      </w:r>
      <w:proofErr w:type="spellStart"/>
      <w:r w:rsidRPr="00E66108">
        <w:rPr>
          <w:rFonts w:ascii="Times New Roman" w:hAnsi="Times New Roman" w:cs="Times New Roman"/>
          <w:sz w:val="24"/>
          <w:szCs w:val="24"/>
        </w:rPr>
        <w:t>Maggioli</w:t>
      </w:r>
      <w:proofErr w:type="spellEnd"/>
      <w:r w:rsidRPr="00E66108">
        <w:rPr>
          <w:rFonts w:ascii="Times New Roman" w:hAnsi="Times New Roman" w:cs="Times New Roman"/>
          <w:sz w:val="24"/>
          <w:szCs w:val="24"/>
        </w:rPr>
        <w:t xml:space="preserve">, 2004). </w:t>
      </w:r>
      <w:proofErr w:type="gramStart"/>
      <w:r w:rsidRPr="00E66108">
        <w:rPr>
          <w:rFonts w:ascii="Times New Roman" w:hAnsi="Times New Roman" w:cs="Times New Roman"/>
          <w:sz w:val="24"/>
          <w:szCs w:val="24"/>
        </w:rPr>
        <w:t>Embedded PD that is part of each day and ongoing leads to success.</w:t>
      </w:r>
      <w:proofErr w:type="gramEnd"/>
      <w:r w:rsidRPr="00E66108">
        <w:rPr>
          <w:rFonts w:ascii="Times New Roman" w:hAnsi="Times New Roman" w:cs="Times New Roman"/>
          <w:sz w:val="24"/>
          <w:szCs w:val="24"/>
        </w:rPr>
        <w:t xml:space="preserve"> Professional development occurring only on district mandated PD days does not create a climate or culture of learning; however, PD rooted in daily routine of the staff promotes authentic and continuous learning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2000). Professional development should be a community approach that involves the entire school, even the administrators. To accommodate and create an environment allowing PD to be embedded in the daily routine, changes might need to be made by the principle or superintendent. According to DuFour (2000), “The most important resource that schools can provide to support quality staff development is time for teacher to work together in collaborative teams engaged in significant collective inquiry” (p. 2). Changes to schedules providing time for collaboration, peer observations, and other learning opportunities are necessary at all levels for PD to be effective. Sparks (2002) put forth his criteria for effective PD: Focuses on deepening teachers’ content knowledge and pedagogical skills, includes opportunities for practice, research, and reflection, is embedded in educators’ work and takes place during the school day, is sustained over time, and is founded on a sense of collegiality and collaboration among teachers and between teachers and principals in solving important related to teaching and learning. (p. 17) Effective PD requires and thrives when this team approach is utilized by all involved. Robb (2000) agreed that effective PD should promote schools that are learning communities “where teachers and administrators pose questions, pinpoint problems, study and reflect and collaborate to discover possible answers” (p. 19). In other words, PD should be the instrument that creates schools that are learning environments for students and teachers. Eisner (2017) contended effective PD should be utilized to create schools that are learning centers for teachers, thereby creating learning centers for students. Furthermore, Robb believed “effective teachers develop from collaborating, studying together, exchanging ideas, and teaching their students and one another” (p. 142), which describes effective and embedded PD. Stewart (2014) concurred: “This is a shift from passive and intermittent PD to that which is active, consistent, based on the learning environment, and supported by peers” (p. 28) but this shift does not happen quickly. It is a process with characteristics for success. Characteristics of PD design have been identified to enhance its effectiveness. Garet, Porter, Desimone, Birman, and Yoon (2001) recognized effective PD as focusing on “a) the form of the activity, b) the duration of the activity … the span of time over which the activity takes place, and c) the degree to which the activity emphasizes the collective participation of the groups of teachers ” (p. 920). When designing PD, close attention needs to concentrate on the activity of the PD and </w:t>
      </w:r>
      <w:r w:rsidRPr="00E66108">
        <w:rPr>
          <w:rFonts w:ascii="Times New Roman" w:hAnsi="Times New Roman" w:cs="Times New Roman"/>
          <w:sz w:val="24"/>
          <w:szCs w:val="24"/>
        </w:rPr>
        <w:lastRenderedPageBreak/>
        <w:t xml:space="preserve">collaboration provided in the PD. Garet et al. also concluded from their study that “to improve professional 39 development, it is more important to focus on the duration, collective participation, and the core features (i.e., content, active learning, and coherence) than type” (p. 936). Quality of the learning experience is </w:t>
      </w:r>
      <w:proofErr w:type="gramStart"/>
      <w:r w:rsidRPr="00E66108">
        <w:rPr>
          <w:rFonts w:ascii="Times New Roman" w:hAnsi="Times New Roman" w:cs="Times New Roman"/>
          <w:sz w:val="24"/>
          <w:szCs w:val="24"/>
        </w:rPr>
        <w:t>key</w:t>
      </w:r>
      <w:proofErr w:type="gramEnd"/>
      <w:r w:rsidRPr="00E66108">
        <w:rPr>
          <w:rFonts w:ascii="Times New Roman" w:hAnsi="Times New Roman" w:cs="Times New Roman"/>
          <w:sz w:val="24"/>
          <w:szCs w:val="24"/>
        </w:rPr>
        <w:t xml:space="preserve"> to designing effective PD. While not being identical to </w:t>
      </w:r>
      <w:proofErr w:type="spellStart"/>
      <w:r w:rsidRPr="00E66108">
        <w:rPr>
          <w:rFonts w:ascii="Times New Roman" w:hAnsi="Times New Roman" w:cs="Times New Roman"/>
          <w:sz w:val="24"/>
          <w:szCs w:val="24"/>
        </w:rPr>
        <w:t>Guskey’s</w:t>
      </w:r>
      <w:proofErr w:type="spellEnd"/>
      <w:r w:rsidRPr="00E66108">
        <w:rPr>
          <w:rFonts w:ascii="Times New Roman" w:hAnsi="Times New Roman" w:cs="Times New Roman"/>
          <w:sz w:val="24"/>
          <w:szCs w:val="24"/>
        </w:rPr>
        <w:t xml:space="preserve"> (2002) principles stated earlier, similarities exist and provide another view of how to create effective teacher PD. Effective PD does not happen by accident but with ambitious learning goals for teachers and students and through changes made to the system (Sparks, 2002). To determine if the PD is effective and elicits the change hoped for, it must be evaluated.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(2000) defined evaluation as “the systematic investigation of merit or worth” (p. 41) and further stated, “Good professional development evaluations provide sound, meaningful, and sufficiently reliable information that can be used to make thoughtful and responsible decisions about professional development processes and effects” (p. 68). Evaluation of PD is typically completed by participants upon completion of PD but other methods of evaluation exist.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(2016) indicated PD evaluation should focus on five areas. He created a model “hierarchically arranged, moving from simple to more complex,” each level layering on the level preceding it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2016, p. 32). The five critical levels of professional development evaluation include (a) a participant’s reactions, (b) a participant’s learning, (c) an organization support and change, (d) a participant’s use of new knowledge and skills, and (e) student learning outcomes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2000, p. 82). Participant reaction is the most common form of evaluation. It typically addresses superficial issues, i.e., if the participant liked the PD.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(2000) referred to this as “happiness quotients” (p. 82) since the level of evaluation tended to take 40 measure of how well the participant liked the activity and not necessarily the worth or quality of the PD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2016). However, this level of evaluation is a starting place and a foundation for the levels to come. Participant learning was the second level addressed. While questionnaires could be completed after the completion of the PD, participants might need time to implement new learning. Reflection could be a powerful tool at this level. Participants might reflect on changes in practice or attitude after attending the PD. Participants might also inform the presenter of ideas of how to implement the new learning in their classroom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2016). Level three addressed the organizational elements and attributes required for successful implementation of the new learning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2016). Typical questions at this level are specific to building support the participant needs upon attempting to alter previous practices. Obtaining answers to level three questions would be more involved than the previous two levels. Interviews with administration, reviewing minutes of follow-up meetings, and school visits might be necessary to provide useful information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2016). Feedback addressing participants’ use of new knowledge or skills was the focus of level four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2016). Whether learning new knowledge or a new skill made a difference in their classroom practice was the primary concern at this level. Once again, this information would not be available at the completion of the PD so follow up would be necessary by the presenter. Answers might be obtained through questionnaires or by interviewing the participants after enough time has passed for results to be noticeable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2016). Considered at level five was student learning outcomes—the ultimate goal of teacher PD. </w:t>
      </w:r>
      <w:r w:rsidRPr="00E66108">
        <w:rPr>
          <w:rFonts w:ascii="Times New Roman" w:hAnsi="Times New Roman" w:cs="Times New Roman"/>
          <w:sz w:val="24"/>
          <w:szCs w:val="24"/>
        </w:rPr>
        <w:lastRenderedPageBreak/>
        <w:t>Information gathered for this level would focus on the effect of the PD on student performance. Teachers could utilize a variety of assessment tools to determine student learning and developers of PD would benefit from making use of the multiple modes of assessment used by teachers. Gathering information at each level could lead to improved PD for teachers’ learning and ultimately improved learning for students. Unfortunately, much of the feedback obtained would be at level one (participants’ reactions) or the evaluations did not continue past level two—participants’ learning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2000). Professional development that is multifaceted would allow districts to improve classroom teachers’ professional growth and a multifaceted evaluation of district PD would provide effective PD (</w:t>
      </w: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&amp; Sparks, 1991). Ultimately, the goal of PD would be to enrich the learning experience of students in the teacher’s classroom through the professional growth of teachers.</w:t>
      </w:r>
    </w:p>
    <w:p w:rsidR="00CB1C58" w:rsidRPr="00E66108" w:rsidRDefault="00CB1C58"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Effectiveness of </w:t>
      </w:r>
      <w:r w:rsidR="001941DE" w:rsidRPr="00E66108">
        <w:rPr>
          <w:rFonts w:ascii="Times New Roman" w:hAnsi="Times New Roman" w:cs="Times New Roman"/>
          <w:b/>
          <w:sz w:val="24"/>
          <w:szCs w:val="24"/>
        </w:rPr>
        <w:t>Different Professional Development Approaches</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sz w:val="24"/>
          <w:szCs w:val="24"/>
        </w:rPr>
        <w:t>Professional development programs take various forms, catering to the diverse needs and preferences of educators. Understanding these different approaches is essential for designing effective and inclusive programs.</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b/>
          <w:sz w:val="24"/>
          <w:szCs w:val="24"/>
        </w:rPr>
        <w:t>In-Service Workshops and Seminars:</w:t>
      </w:r>
      <w:r w:rsidR="001941DE" w:rsidRPr="00E66108">
        <w:rPr>
          <w:rFonts w:ascii="Times New Roman" w:hAnsi="Times New Roman" w:cs="Times New Roman"/>
          <w:b/>
          <w:sz w:val="24"/>
          <w:szCs w:val="24"/>
        </w:rPr>
        <w:t xml:space="preserve"> </w:t>
      </w:r>
      <w:r w:rsidRPr="00E66108">
        <w:rPr>
          <w:rFonts w:ascii="Times New Roman" w:hAnsi="Times New Roman" w:cs="Times New Roman"/>
          <w:sz w:val="24"/>
          <w:szCs w:val="24"/>
        </w:rPr>
        <w:t>In-service workshops and seminars provide opportunities for teachers to engage in face-to-face learning experiences. These sessions often focus on specific topics such as curriculum updates, teaching methodologies, or classroom management strategies. Workshops encourage collaboration and the exchange of ideas among educators, fostering a sense of community within the teaching profession.</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b/>
          <w:sz w:val="24"/>
          <w:szCs w:val="24"/>
        </w:rPr>
        <w:t>Online Courses and Certifications:</w:t>
      </w:r>
      <w:r w:rsidR="001941DE" w:rsidRPr="00E66108">
        <w:rPr>
          <w:rFonts w:ascii="Times New Roman" w:hAnsi="Times New Roman" w:cs="Times New Roman"/>
          <w:b/>
          <w:sz w:val="24"/>
          <w:szCs w:val="24"/>
        </w:rPr>
        <w:t xml:space="preserve"> </w:t>
      </w:r>
      <w:r w:rsidRPr="00E66108">
        <w:rPr>
          <w:rFonts w:ascii="Times New Roman" w:hAnsi="Times New Roman" w:cs="Times New Roman"/>
          <w:sz w:val="24"/>
          <w:szCs w:val="24"/>
        </w:rPr>
        <w:t>The rise of technology has facilitated the proliferation of online professional development courses. These courses offer flexibility, allowing educators to learn at their own pace and on their own schedule. Online certifications also provide a tangible acknowledgment of skills acquired, contributing to the professional growth and recognition of teachers.</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b/>
          <w:sz w:val="24"/>
          <w:szCs w:val="24"/>
        </w:rPr>
        <w:t>Mentorship Programs:</w:t>
      </w:r>
      <w:r w:rsidR="001941DE" w:rsidRPr="00E66108">
        <w:rPr>
          <w:rFonts w:ascii="Times New Roman" w:hAnsi="Times New Roman" w:cs="Times New Roman"/>
          <w:b/>
          <w:sz w:val="24"/>
          <w:szCs w:val="24"/>
        </w:rPr>
        <w:t xml:space="preserve"> </w:t>
      </w:r>
      <w:r w:rsidRPr="00E66108">
        <w:rPr>
          <w:rFonts w:ascii="Times New Roman" w:hAnsi="Times New Roman" w:cs="Times New Roman"/>
          <w:sz w:val="24"/>
          <w:szCs w:val="24"/>
        </w:rPr>
        <w:t>Mentorship programs pair experienced educators with those who are newer to the profession. Through one-on-one guidance and support, mentorship programs help teachers navigate the complexities of the profession, offering practical advice, sharing insights, and fostering a sense of camaraderie. Mentorship contributes to the development of effective teaching practices and the cultivation of leadership skills among educators.</w:t>
      </w:r>
    </w:p>
    <w:p w:rsidR="00E52140" w:rsidRPr="00E66108" w:rsidRDefault="000517E6"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Impact of Professional Development on Teacher Effectiveness </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sz w:val="24"/>
          <w:szCs w:val="24"/>
        </w:rPr>
        <w:t>Professional development programs have a direct impact on teacher effectiveness, influencing classroom practices, student engagement, and overall job satisfaction.</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b/>
          <w:sz w:val="24"/>
          <w:szCs w:val="24"/>
        </w:rPr>
        <w:t>Improved Instructional Practices:</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 xml:space="preserve">One of the primary objectives of professional development is to enhance instructional practices. Educators participating in these programs gain exposure to </w:t>
      </w:r>
      <w:r w:rsidRPr="00E66108">
        <w:rPr>
          <w:rFonts w:ascii="Times New Roman" w:hAnsi="Times New Roman" w:cs="Times New Roman"/>
          <w:sz w:val="24"/>
          <w:szCs w:val="24"/>
        </w:rPr>
        <w:lastRenderedPageBreak/>
        <w:t>innovative teaching methods, the integration of technology in the classroom, and evidence-based pedagogical strategies. As a result, teachers become more adept at creating engaging learning environments that cater to diverse learning styles.</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b/>
          <w:sz w:val="24"/>
          <w:szCs w:val="24"/>
        </w:rPr>
        <w:t>Student Achievement and Outcomes:</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Research consistently demonstrates a positive correlation between teacher participation in professional development programs and improved student outcomes. Effective professional development equips teachers with the tools to identify and address individual student needs, contributing to enhanced academic performance and a more inclusive learning environment.</w:t>
      </w:r>
    </w:p>
    <w:p w:rsidR="00E52140" w:rsidRPr="00E66108" w:rsidRDefault="00E52140" w:rsidP="00E66108">
      <w:pPr>
        <w:jc w:val="both"/>
        <w:rPr>
          <w:rFonts w:ascii="Times New Roman" w:hAnsi="Times New Roman" w:cs="Times New Roman"/>
          <w:sz w:val="24"/>
          <w:szCs w:val="24"/>
        </w:rPr>
      </w:pPr>
      <w:r w:rsidRPr="00E66108">
        <w:rPr>
          <w:rFonts w:ascii="Times New Roman" w:hAnsi="Times New Roman" w:cs="Times New Roman"/>
          <w:b/>
          <w:sz w:val="24"/>
          <w:szCs w:val="24"/>
        </w:rPr>
        <w:t>Enhanced Classroom Management:</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 xml:space="preserve">Professional development programs often address classroom management techniques, equipping teachers with strategies to create a positive and orderly learning environment. Effective classroom management not only improves student behavior but also enhances the overall learning experience, fostering a </w:t>
      </w:r>
      <w:proofErr w:type="gramStart"/>
      <w:r w:rsidRPr="00E66108">
        <w:rPr>
          <w:rFonts w:ascii="Times New Roman" w:hAnsi="Times New Roman" w:cs="Times New Roman"/>
          <w:sz w:val="24"/>
          <w:szCs w:val="24"/>
        </w:rPr>
        <w:t>conducive</w:t>
      </w:r>
      <w:proofErr w:type="gramEnd"/>
      <w:r w:rsidRPr="00E66108">
        <w:rPr>
          <w:rFonts w:ascii="Times New Roman" w:hAnsi="Times New Roman" w:cs="Times New Roman"/>
          <w:sz w:val="24"/>
          <w:szCs w:val="24"/>
        </w:rPr>
        <w:t xml:space="preserve"> atmosphere for academic growth.</w:t>
      </w:r>
    </w:p>
    <w:p w:rsidR="00976899" w:rsidRPr="00E66108" w:rsidRDefault="00976899"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Impact </w:t>
      </w:r>
      <w:r w:rsidR="001941DE" w:rsidRPr="00E66108">
        <w:rPr>
          <w:rFonts w:ascii="Times New Roman" w:hAnsi="Times New Roman" w:cs="Times New Roman"/>
          <w:b/>
          <w:sz w:val="24"/>
          <w:szCs w:val="24"/>
        </w:rPr>
        <w:t xml:space="preserve">of </w:t>
      </w:r>
      <w:r w:rsidR="001941DE" w:rsidRPr="00E66108">
        <w:rPr>
          <w:rFonts w:ascii="Times New Roman" w:hAnsi="Times New Roman" w:cs="Times New Roman"/>
          <w:b/>
          <w:color w:val="0F0F0F"/>
          <w:sz w:val="24"/>
          <w:szCs w:val="24"/>
        </w:rPr>
        <w:t xml:space="preserve">Professional Development </w:t>
      </w:r>
      <w:proofErr w:type="spellStart"/>
      <w:r w:rsidR="001941DE" w:rsidRPr="00E66108">
        <w:rPr>
          <w:rFonts w:ascii="Times New Roman" w:hAnsi="Times New Roman" w:cs="Times New Roman"/>
          <w:b/>
          <w:color w:val="0F0F0F"/>
          <w:sz w:val="24"/>
          <w:szCs w:val="24"/>
        </w:rPr>
        <w:t>Programmes</w:t>
      </w:r>
      <w:proofErr w:type="spellEnd"/>
      <w:r w:rsidR="001941DE" w:rsidRPr="00E66108">
        <w:rPr>
          <w:rFonts w:ascii="Times New Roman" w:hAnsi="Times New Roman" w:cs="Times New Roman"/>
          <w:b/>
          <w:color w:val="0F0F0F"/>
          <w:sz w:val="24"/>
          <w:szCs w:val="24"/>
        </w:rPr>
        <w:t xml:space="preserve"> </w:t>
      </w:r>
      <w:r w:rsidRPr="00E66108">
        <w:rPr>
          <w:rFonts w:ascii="Times New Roman" w:hAnsi="Times New Roman" w:cs="Times New Roman"/>
          <w:b/>
          <w:sz w:val="24"/>
          <w:szCs w:val="24"/>
        </w:rPr>
        <w:t>on Educational Management:</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sz w:val="24"/>
          <w:szCs w:val="24"/>
        </w:rPr>
        <w:t>In addition to influencing teacher effectiveness, professional development programs contribute significantly to the enhancement of educational management practices.</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b/>
          <w:sz w:val="24"/>
          <w:szCs w:val="24"/>
        </w:rPr>
        <w:t>Leadership Development:</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Many professional development programs focus on leadership skills, recognizing that effective educational management requires strong leadership at all levels. Educators participating in leadership-focused programs gain the skills necessary to lead teams, implement strategic initiatives, and contribute to the overall improvement of educational institutions.</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b/>
          <w:sz w:val="24"/>
          <w:szCs w:val="24"/>
        </w:rPr>
        <w:t>Collaboration and Team Building:</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Collaboration is a cornerstone of effective educational management. Professional development programs often include collaborative activities and team-building exercises that strengthen the bonds among educators, administrators, and support staff. This collaborative spirit contributes to a more cohesive and harmonious educational community.</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b/>
          <w:sz w:val="24"/>
          <w:szCs w:val="24"/>
        </w:rPr>
        <w:t>Alignment with Educational Goals:</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Professional development programs are designed to align with the overarching goals of educational institutions. Whether the focus is on improving standardized test scores, promoting inclusivity, or implementing innovative teaching practices, these programs play a crucial role in ensuring that educators are equipped to contribute effectively to the achievement of institutional objectives.</w:t>
      </w:r>
    </w:p>
    <w:p w:rsidR="004F69EF" w:rsidRPr="00E66108" w:rsidRDefault="004F69EF" w:rsidP="00E66108">
      <w:pPr>
        <w:jc w:val="both"/>
        <w:rPr>
          <w:rFonts w:ascii="Times New Roman" w:hAnsi="Times New Roman" w:cs="Times New Roman"/>
          <w:b/>
          <w:sz w:val="24"/>
          <w:szCs w:val="24"/>
        </w:rPr>
      </w:pPr>
      <w:r w:rsidRPr="00E66108">
        <w:rPr>
          <w:rFonts w:ascii="Times New Roman" w:hAnsi="Times New Roman" w:cs="Times New Roman"/>
          <w:b/>
          <w:sz w:val="24"/>
          <w:szCs w:val="24"/>
        </w:rPr>
        <w:br w:type="page"/>
      </w:r>
    </w:p>
    <w:p w:rsidR="00976899" w:rsidRPr="00E66108" w:rsidRDefault="00976899" w:rsidP="00E66108">
      <w:pPr>
        <w:jc w:val="both"/>
        <w:rPr>
          <w:rFonts w:ascii="Times New Roman" w:hAnsi="Times New Roman" w:cs="Times New Roman"/>
          <w:b/>
          <w:sz w:val="24"/>
          <w:szCs w:val="24"/>
        </w:rPr>
      </w:pPr>
      <w:r w:rsidRPr="00E66108">
        <w:rPr>
          <w:rFonts w:ascii="Times New Roman" w:hAnsi="Times New Roman" w:cs="Times New Roman"/>
          <w:b/>
          <w:sz w:val="24"/>
          <w:szCs w:val="24"/>
        </w:rPr>
        <w:lastRenderedPageBreak/>
        <w:t>Challenges and Considerations</w:t>
      </w:r>
      <w:r w:rsidR="001941DE" w:rsidRPr="00E66108">
        <w:rPr>
          <w:rFonts w:ascii="Times New Roman" w:hAnsi="Times New Roman" w:cs="Times New Roman"/>
          <w:b/>
          <w:sz w:val="24"/>
          <w:szCs w:val="24"/>
        </w:rPr>
        <w:t xml:space="preserve"> of </w:t>
      </w:r>
      <w:r w:rsidR="001941DE" w:rsidRPr="00E66108">
        <w:rPr>
          <w:rFonts w:ascii="Times New Roman" w:hAnsi="Times New Roman" w:cs="Times New Roman"/>
          <w:b/>
          <w:color w:val="0F0F0F"/>
          <w:sz w:val="24"/>
          <w:szCs w:val="24"/>
        </w:rPr>
        <w:t xml:space="preserve">Professional Development </w:t>
      </w:r>
      <w:proofErr w:type="spellStart"/>
      <w:r w:rsidR="001941DE" w:rsidRPr="00E66108">
        <w:rPr>
          <w:rFonts w:ascii="Times New Roman" w:hAnsi="Times New Roman" w:cs="Times New Roman"/>
          <w:b/>
          <w:color w:val="0F0F0F"/>
          <w:sz w:val="24"/>
          <w:szCs w:val="24"/>
        </w:rPr>
        <w:t>Programmes</w:t>
      </w:r>
      <w:proofErr w:type="spellEnd"/>
      <w:r w:rsidRPr="00E66108">
        <w:rPr>
          <w:rFonts w:ascii="Times New Roman" w:hAnsi="Times New Roman" w:cs="Times New Roman"/>
          <w:b/>
          <w:sz w:val="24"/>
          <w:szCs w:val="24"/>
        </w:rPr>
        <w:t>:</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sz w:val="24"/>
          <w:szCs w:val="24"/>
        </w:rPr>
        <w:t>While professional development programs offer numerous benefits, they are not without challenges. Addressing these challenges is essential to maximizing the impact of such programs.</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b/>
          <w:sz w:val="24"/>
          <w:szCs w:val="24"/>
        </w:rPr>
        <w:t>Time Constraints:</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One of the primary challenges faced by educators is the scarcity of time. Balancing teaching responsibilities with professional development opportunities can be demanding. It is crucial for institutions to implement flexible scheduling and online options to accommodate the diverse time constraints of educators.</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b/>
          <w:sz w:val="24"/>
          <w:szCs w:val="24"/>
        </w:rPr>
        <w:t>Resource Limitations:</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Financial and resource constraints can hinder the accessibility of professional development programs. Institutions must prioritize investments in these programs, recognizing them as essential components of the overall educational ecosystem. Collaboration with external organizations, leveraging technology, and seeking grant opportunities can help overcome resource limitations.</w:t>
      </w:r>
    </w:p>
    <w:p w:rsidR="00976899" w:rsidRPr="00E66108" w:rsidRDefault="00976899" w:rsidP="00E66108">
      <w:pPr>
        <w:jc w:val="both"/>
        <w:rPr>
          <w:rFonts w:ascii="Times New Roman" w:hAnsi="Times New Roman" w:cs="Times New Roman"/>
          <w:sz w:val="24"/>
          <w:szCs w:val="24"/>
        </w:rPr>
      </w:pPr>
      <w:r w:rsidRPr="00E66108">
        <w:rPr>
          <w:rFonts w:ascii="Times New Roman" w:hAnsi="Times New Roman" w:cs="Times New Roman"/>
          <w:b/>
          <w:sz w:val="24"/>
          <w:szCs w:val="24"/>
        </w:rPr>
        <w:t>Customization and Individual Needs:</w:t>
      </w:r>
      <w:r w:rsidR="00780372" w:rsidRPr="00E66108">
        <w:rPr>
          <w:rFonts w:ascii="Times New Roman" w:hAnsi="Times New Roman" w:cs="Times New Roman"/>
          <w:b/>
          <w:sz w:val="24"/>
          <w:szCs w:val="24"/>
        </w:rPr>
        <w:t xml:space="preserve"> </w:t>
      </w:r>
      <w:r w:rsidRPr="00E66108">
        <w:rPr>
          <w:rFonts w:ascii="Times New Roman" w:hAnsi="Times New Roman" w:cs="Times New Roman"/>
          <w:sz w:val="24"/>
          <w:szCs w:val="24"/>
        </w:rPr>
        <w:t>Educators have diverse needs and preferences, making it challenging to create one-size-fits-all professional development programs. Customization and individualized learning plans should be considered to ensure that educators receive the support and skills they need most. This may involve conducting needs assessments and providing a variety of program options.</w:t>
      </w:r>
    </w:p>
    <w:p w:rsidR="00CB1C58" w:rsidRPr="00E66108" w:rsidRDefault="00CB1C58" w:rsidP="00E66108">
      <w:pPr>
        <w:jc w:val="both"/>
        <w:rPr>
          <w:rFonts w:ascii="Times New Roman" w:hAnsi="Times New Roman" w:cs="Times New Roman"/>
          <w:b/>
          <w:sz w:val="24"/>
          <w:szCs w:val="24"/>
        </w:rPr>
      </w:pPr>
      <w:r w:rsidRPr="00E66108">
        <w:rPr>
          <w:rFonts w:ascii="Times New Roman" w:hAnsi="Times New Roman" w:cs="Times New Roman"/>
          <w:b/>
          <w:sz w:val="24"/>
          <w:szCs w:val="24"/>
        </w:rPr>
        <w:t>Metrics and methodologies for assessing teacher effectiveness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Student Achievement and Learning Outcomes:</w:t>
      </w:r>
    </w:p>
    <w:p w:rsidR="001941DE" w:rsidRPr="00E66108" w:rsidRDefault="001941DE" w:rsidP="00E66108">
      <w:pPr>
        <w:jc w:val="both"/>
        <w:rPr>
          <w:rFonts w:ascii="Times New Roman" w:hAnsi="Times New Roman" w:cs="Times New Roman"/>
          <w:sz w:val="24"/>
          <w:szCs w:val="24"/>
        </w:rPr>
      </w:pPr>
      <w:proofErr w:type="gramStart"/>
      <w:r w:rsidRPr="00E66108">
        <w:rPr>
          <w:rFonts w:ascii="Times New Roman" w:hAnsi="Times New Roman" w:cs="Times New Roman"/>
          <w:b/>
          <w:sz w:val="24"/>
          <w:szCs w:val="24"/>
        </w:rPr>
        <w:t>Standardized Test Scores:</w:t>
      </w:r>
      <w:r w:rsidRPr="00E66108">
        <w:rPr>
          <w:rFonts w:ascii="Times New Roman" w:hAnsi="Times New Roman" w:cs="Times New Roman"/>
          <w:sz w:val="24"/>
          <w:szCs w:val="24"/>
        </w:rPr>
        <w:t xml:space="preserve"> Measure students' performance on standardized tests, comparing their results to expected benchmarks.</w:t>
      </w:r>
      <w:proofErr w:type="gramEnd"/>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 xml:space="preserve">Formative and Summative Assessments: </w:t>
      </w:r>
      <w:r w:rsidRPr="00E66108">
        <w:rPr>
          <w:rFonts w:ascii="Times New Roman" w:hAnsi="Times New Roman" w:cs="Times New Roman"/>
          <w:sz w:val="24"/>
          <w:szCs w:val="24"/>
        </w:rPr>
        <w:t>Evaluate student performance on regular assessments, quizzes, and exams to gauge the effectiveness of instructional strategies.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Classroom Observation:</w:t>
      </w:r>
      <w:r w:rsidR="00780372" w:rsidRPr="00E66108">
        <w:rPr>
          <w:rFonts w:ascii="Times New Roman" w:hAnsi="Times New Roman" w:cs="Times New Roman"/>
          <w:b/>
          <w:sz w:val="24"/>
          <w:szCs w:val="24"/>
        </w:rPr>
        <w:t xml:space="preserve"> </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Observation Rubrics:</w:t>
      </w:r>
      <w:r w:rsidRPr="00E66108">
        <w:rPr>
          <w:rFonts w:ascii="Times New Roman" w:hAnsi="Times New Roman" w:cs="Times New Roman"/>
          <w:sz w:val="24"/>
          <w:szCs w:val="24"/>
        </w:rPr>
        <w:t xml:space="preserve"> Use standardized rubrics to assess teaching practices, classroom management, and the overall learning environment.</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Frequency and Duration of Observations:</w:t>
      </w:r>
      <w:r w:rsidRPr="00E66108">
        <w:rPr>
          <w:rFonts w:ascii="Times New Roman" w:hAnsi="Times New Roman" w:cs="Times New Roman"/>
          <w:sz w:val="24"/>
          <w:szCs w:val="24"/>
        </w:rPr>
        <w:t xml:space="preserve"> Determine the number of observations and the length of time spent in the classroom to capture a comprehensive view of teaching practices.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Student Engagement:</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Participation Rates:</w:t>
      </w:r>
      <w:r w:rsidRPr="00E66108">
        <w:rPr>
          <w:rFonts w:ascii="Times New Roman" w:hAnsi="Times New Roman" w:cs="Times New Roman"/>
          <w:sz w:val="24"/>
          <w:szCs w:val="24"/>
        </w:rPr>
        <w:t xml:space="preserve"> Measure the level of student engagement through participation in class discussions, activities, and group work.</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lastRenderedPageBreak/>
        <w:t>Attendance and Punctuality:</w:t>
      </w:r>
      <w:r w:rsidRPr="00E66108">
        <w:rPr>
          <w:rFonts w:ascii="Times New Roman" w:hAnsi="Times New Roman" w:cs="Times New Roman"/>
          <w:sz w:val="24"/>
          <w:szCs w:val="24"/>
        </w:rPr>
        <w:t xml:space="preserve"> Track students' attendance and punctuality as indicators of their engagement in the learning process.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Teacher-Developed Assessments:</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Quality of Assessments:</w:t>
      </w:r>
      <w:r w:rsidRPr="00E66108">
        <w:rPr>
          <w:rFonts w:ascii="Times New Roman" w:hAnsi="Times New Roman" w:cs="Times New Roman"/>
          <w:sz w:val="24"/>
          <w:szCs w:val="24"/>
        </w:rPr>
        <w:t xml:space="preserve"> Evaluate the design and effectiveness of assessments created by teachers to measure student understanding and mastery of content.</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Alignment with Learning Objectives:</w:t>
      </w:r>
      <w:r w:rsidRPr="00E66108">
        <w:rPr>
          <w:rFonts w:ascii="Times New Roman" w:hAnsi="Times New Roman" w:cs="Times New Roman"/>
          <w:sz w:val="24"/>
          <w:szCs w:val="24"/>
        </w:rPr>
        <w:t xml:space="preserve"> Assess the extent to which assessments align with curriculum objectives and learning standards.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Teacher Reflection and Self-Assessment:</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Self-Reflection Tools:</w:t>
      </w:r>
      <w:r w:rsidRPr="00E66108">
        <w:rPr>
          <w:rFonts w:ascii="Times New Roman" w:hAnsi="Times New Roman" w:cs="Times New Roman"/>
          <w:sz w:val="24"/>
          <w:szCs w:val="24"/>
        </w:rPr>
        <w:t xml:space="preserve"> Encourage teachers to engage in reflective practices, using tools like journals or self-assessment questionnaires.</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Goal Setting and Professional Development Plans:</w:t>
      </w:r>
      <w:r w:rsidRPr="00E66108">
        <w:rPr>
          <w:rFonts w:ascii="Times New Roman" w:hAnsi="Times New Roman" w:cs="Times New Roman"/>
          <w:sz w:val="24"/>
          <w:szCs w:val="24"/>
        </w:rPr>
        <w:t xml:space="preserve"> Evaluate teachers' ability to set goals, engage in continuous improvement, and participate in relevant professional development activities.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Parent and Peer Feedback:</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Parent Surveys:</w:t>
      </w:r>
      <w:r w:rsidRPr="00E66108">
        <w:rPr>
          <w:rFonts w:ascii="Times New Roman" w:hAnsi="Times New Roman" w:cs="Times New Roman"/>
          <w:sz w:val="24"/>
          <w:szCs w:val="24"/>
        </w:rPr>
        <w:t xml:space="preserve"> Solicit feedback from parents about their perceptions of teacher effectiveness, communication, and their child's learning experience.</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Peer Evaluations:</w:t>
      </w:r>
      <w:r w:rsidRPr="00E66108">
        <w:rPr>
          <w:rFonts w:ascii="Times New Roman" w:hAnsi="Times New Roman" w:cs="Times New Roman"/>
          <w:sz w:val="24"/>
          <w:szCs w:val="24"/>
        </w:rPr>
        <w:t xml:space="preserve"> Allow colleagues to provide constructive feedback on teaching practices through peer observation or collaborative projects.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Innovation and Creativity:</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Integration of Technology:</w:t>
      </w:r>
      <w:r w:rsidRPr="00E66108">
        <w:rPr>
          <w:rFonts w:ascii="Times New Roman" w:hAnsi="Times New Roman" w:cs="Times New Roman"/>
          <w:sz w:val="24"/>
          <w:szCs w:val="24"/>
        </w:rPr>
        <w:t xml:space="preserve"> Assess the extent to which teachers incorporate technology into their lessons to enhance engagement and learning.</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b/>
          <w:sz w:val="24"/>
          <w:szCs w:val="24"/>
        </w:rPr>
        <w:t>Creative Teaching Strategies:</w:t>
      </w:r>
      <w:r w:rsidRPr="00E66108">
        <w:rPr>
          <w:rFonts w:ascii="Times New Roman" w:hAnsi="Times New Roman" w:cs="Times New Roman"/>
          <w:sz w:val="24"/>
          <w:szCs w:val="24"/>
        </w:rPr>
        <w:t xml:space="preserve"> Evaluate the use of innovative and creative teaching methods to enhance student understanding.</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Methodologies for Assessing Teacher Effectiveness: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Value-Added Models (VAM):</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Use statistical models to analyze student achievement data and attribute growth or decline to individual teachers.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Teacher Portfolios:</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Compile a collection of artifacts, lesson plans, assessments, and reflections to showcase a teacher's overall effectiveness and growth.</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lastRenderedPageBreak/>
        <w:t>Peer Review and Collaboration:</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Establish a system of peer observation and review, where teachers collaboratively assess each other's teaching practices.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360-Degree Feedback:</w:t>
      </w:r>
    </w:p>
    <w:p w:rsidR="001941DE" w:rsidRPr="00E66108" w:rsidRDefault="001941DE" w:rsidP="00E66108">
      <w:pPr>
        <w:jc w:val="both"/>
        <w:rPr>
          <w:rFonts w:ascii="Times New Roman" w:hAnsi="Times New Roman" w:cs="Times New Roman"/>
          <w:sz w:val="24"/>
          <w:szCs w:val="24"/>
        </w:rPr>
      </w:pPr>
      <w:proofErr w:type="gramStart"/>
      <w:r w:rsidRPr="00E66108">
        <w:rPr>
          <w:rFonts w:ascii="Times New Roman" w:hAnsi="Times New Roman" w:cs="Times New Roman"/>
          <w:sz w:val="24"/>
          <w:szCs w:val="24"/>
        </w:rPr>
        <w:t>Gather feedback from various stakeholders, including students, parents, colleagues, and administrators, to provide a holistic view of teacher effectiveness.</w:t>
      </w:r>
      <w:proofErr w:type="gramEnd"/>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Longitudinal Studies:</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Track student progress over an extended period, allowing for a comprehensive assessment of a teacher's impact on student learning.</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Professional Learning Communities (PLCs):</w:t>
      </w:r>
    </w:p>
    <w:p w:rsidR="001941DE" w:rsidRPr="00E66108" w:rsidRDefault="001941DE" w:rsidP="00E66108">
      <w:pPr>
        <w:jc w:val="both"/>
        <w:rPr>
          <w:rFonts w:ascii="Times New Roman" w:hAnsi="Times New Roman" w:cs="Times New Roman"/>
          <w:sz w:val="24"/>
          <w:szCs w:val="24"/>
        </w:rPr>
      </w:pPr>
      <w:proofErr w:type="gramStart"/>
      <w:r w:rsidRPr="00E66108">
        <w:rPr>
          <w:rFonts w:ascii="Times New Roman" w:hAnsi="Times New Roman" w:cs="Times New Roman"/>
          <w:sz w:val="24"/>
          <w:szCs w:val="24"/>
        </w:rPr>
        <w:t>Foster collaborative learning environments where teachers work together to analyze student data, share best practices, and collectively improve teaching effectiveness.</w:t>
      </w:r>
      <w:proofErr w:type="gramEnd"/>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Classroom Artifacts and Evidence:</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Collect and analyze classroom artifacts, such as lesson plans, student work samples, and instructional materials, to provide tangible evidence of effective teaching.</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Surveys and Interviews:</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Conduct surveys and interviews with students, parents, and colleagues to gather qualitative data on teaching practices, communication skills, and overall effectiveness.</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Teacher-Generated Data:</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Encourage teachers to analyze their own data, such as student assessments and classroom observations, to drive self-improvement.</w:t>
      </w:r>
    </w:p>
    <w:p w:rsidR="001941DE" w:rsidRPr="00E66108" w:rsidRDefault="001941DE" w:rsidP="00E66108">
      <w:pPr>
        <w:jc w:val="both"/>
        <w:rPr>
          <w:rFonts w:ascii="Times New Roman" w:hAnsi="Times New Roman" w:cs="Times New Roman"/>
          <w:b/>
          <w:sz w:val="24"/>
          <w:szCs w:val="24"/>
        </w:rPr>
      </w:pPr>
      <w:r w:rsidRPr="00E66108">
        <w:rPr>
          <w:rFonts w:ascii="Times New Roman" w:hAnsi="Times New Roman" w:cs="Times New Roman"/>
          <w:b/>
          <w:sz w:val="24"/>
          <w:szCs w:val="24"/>
        </w:rPr>
        <w:t>Cohort Analysis:</w:t>
      </w:r>
    </w:p>
    <w:p w:rsidR="001941DE" w:rsidRPr="00E66108" w:rsidRDefault="001941DE" w:rsidP="00E66108">
      <w:pPr>
        <w:jc w:val="both"/>
        <w:rPr>
          <w:rFonts w:ascii="Times New Roman" w:hAnsi="Times New Roman" w:cs="Times New Roman"/>
          <w:sz w:val="24"/>
          <w:szCs w:val="24"/>
        </w:rPr>
      </w:pPr>
      <w:r w:rsidRPr="00E66108">
        <w:rPr>
          <w:rFonts w:ascii="Times New Roman" w:hAnsi="Times New Roman" w:cs="Times New Roman"/>
          <w:sz w:val="24"/>
          <w:szCs w:val="24"/>
        </w:rPr>
        <w:t>Compare the performance of teachers within the same cohort, considering factors like years of experience, professional development participation, and educational background.</w:t>
      </w:r>
    </w:p>
    <w:p w:rsidR="00985BAF" w:rsidRPr="00E66108" w:rsidRDefault="00985BAF" w:rsidP="00E66108">
      <w:pPr>
        <w:jc w:val="both"/>
        <w:rPr>
          <w:rFonts w:ascii="Times New Roman" w:hAnsi="Times New Roman" w:cs="Times New Roman"/>
          <w:b/>
          <w:sz w:val="24"/>
          <w:szCs w:val="24"/>
        </w:rPr>
      </w:pPr>
      <w:r w:rsidRPr="00E66108">
        <w:rPr>
          <w:rFonts w:ascii="Times New Roman" w:hAnsi="Times New Roman" w:cs="Times New Roman"/>
          <w:b/>
          <w:sz w:val="24"/>
          <w:szCs w:val="24"/>
        </w:rPr>
        <w:t>Conclusion</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sz w:val="24"/>
          <w:szCs w:val="24"/>
        </w:rPr>
        <w:t>The assessment of the impact of professional development programs on teacher effectiveness and educational management is a critical undertaking in the pursuit of continuous improvement in the education sector. This exploration has illuminated the multifaceted nature of professional development, spanning various forms and methodologies that contribute to the enhancement of both individual teaching practices and overall institutional management.</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sz w:val="24"/>
          <w:szCs w:val="24"/>
        </w:rPr>
        <w:lastRenderedPageBreak/>
        <w:t>Professional development programs, ranging from in-service workshops to online courses and mentorship initiatives, have been shown to play a crucial role in equipping educators with the skills, knowledge, and adaptability needed to navigate the dynamic educational landscape. The impact on teacher effectiveness is evident in improved instructional practices, enhanced classroom management, and positive student outcomes. Additionally, these programs have far-reaching effects on educational management, fostering leadership development, collaboration, and a strategic alignment with institutional goals.</w:t>
      </w:r>
    </w:p>
    <w:p w:rsidR="00985BAF" w:rsidRPr="00E66108" w:rsidRDefault="00985BAF" w:rsidP="00E66108">
      <w:pPr>
        <w:jc w:val="both"/>
        <w:rPr>
          <w:rFonts w:ascii="Times New Roman" w:hAnsi="Times New Roman" w:cs="Times New Roman"/>
          <w:b/>
          <w:sz w:val="24"/>
          <w:szCs w:val="24"/>
        </w:rPr>
      </w:pPr>
      <w:r w:rsidRPr="00E66108">
        <w:rPr>
          <w:rFonts w:ascii="Times New Roman" w:hAnsi="Times New Roman" w:cs="Times New Roman"/>
          <w:sz w:val="24"/>
          <w:szCs w:val="24"/>
        </w:rPr>
        <w:t>However, the journey is not without its challenges. Time constraints, resource limitations, and the need for customization present hurdles that demand strategic solutions. Acknowledging these challenges is a crucial step toward creating professional development programs that are accessible, effective, and tailored to the diverse needs of educators.</w:t>
      </w:r>
    </w:p>
    <w:p w:rsidR="00985BAF" w:rsidRPr="00E66108" w:rsidRDefault="00985BAF" w:rsidP="00E66108">
      <w:pPr>
        <w:jc w:val="both"/>
        <w:rPr>
          <w:rFonts w:ascii="Times New Roman" w:hAnsi="Times New Roman" w:cs="Times New Roman"/>
          <w:b/>
          <w:sz w:val="24"/>
          <w:szCs w:val="24"/>
        </w:rPr>
      </w:pPr>
      <w:r w:rsidRPr="00E66108">
        <w:rPr>
          <w:rFonts w:ascii="Times New Roman" w:hAnsi="Times New Roman" w:cs="Times New Roman"/>
          <w:b/>
          <w:sz w:val="24"/>
          <w:szCs w:val="24"/>
        </w:rPr>
        <w:t>Recommendations:</w:t>
      </w:r>
    </w:p>
    <w:p w:rsidR="00985BAF" w:rsidRPr="00E66108" w:rsidRDefault="00985BAF" w:rsidP="00E66108">
      <w:pPr>
        <w:jc w:val="both"/>
        <w:rPr>
          <w:rFonts w:ascii="Times New Roman" w:hAnsi="Times New Roman" w:cs="Times New Roman"/>
          <w:b/>
          <w:sz w:val="24"/>
          <w:szCs w:val="24"/>
        </w:rPr>
      </w:pPr>
      <w:r w:rsidRPr="00E66108">
        <w:rPr>
          <w:rFonts w:ascii="Times New Roman" w:hAnsi="Times New Roman" w:cs="Times New Roman"/>
          <w:b/>
          <w:sz w:val="24"/>
          <w:szCs w:val="24"/>
        </w:rPr>
        <w:t>Customized Professional Development Plans:</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sz w:val="24"/>
          <w:szCs w:val="24"/>
        </w:rPr>
        <w:t>Institutions should invest in needs assessments to tailor professional development programs to the specific requirements of educators. Offering a variety of options that cater to diverse learning styles and preferences ensures maximum engagement and impact.</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b/>
          <w:sz w:val="24"/>
          <w:szCs w:val="24"/>
        </w:rPr>
        <w:t xml:space="preserve">Flexible Scheduling and Online Options: </w:t>
      </w:r>
      <w:r w:rsidRPr="00E66108">
        <w:rPr>
          <w:rFonts w:ascii="Times New Roman" w:hAnsi="Times New Roman" w:cs="Times New Roman"/>
          <w:sz w:val="24"/>
          <w:szCs w:val="24"/>
        </w:rPr>
        <w:t>Recognizing the time constraints faced by educators, institutions should provide flexible scheduling for professional development activities. Incorporating online courses and resources allows teachers to engage in learning at their own pace and convenience.</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b/>
          <w:sz w:val="24"/>
          <w:szCs w:val="24"/>
        </w:rPr>
        <w:t xml:space="preserve">Investment in Resources: </w:t>
      </w:r>
      <w:r w:rsidRPr="00E66108">
        <w:rPr>
          <w:rFonts w:ascii="Times New Roman" w:hAnsi="Times New Roman" w:cs="Times New Roman"/>
          <w:sz w:val="24"/>
          <w:szCs w:val="24"/>
        </w:rPr>
        <w:t>Institutions must prioritize the allocation of resources to professional development initiatives. Financial investments in technology, training materials, and expert facilitators contribute to the overall effectiveness of programs.</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b/>
          <w:sz w:val="24"/>
          <w:szCs w:val="24"/>
        </w:rPr>
        <w:t xml:space="preserve">Continuous Feedback Mechanisms: </w:t>
      </w:r>
      <w:r w:rsidRPr="00E66108">
        <w:rPr>
          <w:rFonts w:ascii="Times New Roman" w:hAnsi="Times New Roman" w:cs="Times New Roman"/>
          <w:sz w:val="24"/>
          <w:szCs w:val="24"/>
        </w:rPr>
        <w:t>Establishing mechanisms for continuous feedback, both from participants and stakeholders, is essential. Regular evaluations and surveys can provide insights into the strengths and areas of improvement in professional development programs, leading to refinement and enhancement.</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b/>
          <w:sz w:val="24"/>
          <w:szCs w:val="24"/>
        </w:rPr>
        <w:t xml:space="preserve">Integration of Technology: </w:t>
      </w:r>
      <w:r w:rsidRPr="00E66108">
        <w:rPr>
          <w:rFonts w:ascii="Times New Roman" w:hAnsi="Times New Roman" w:cs="Times New Roman"/>
          <w:sz w:val="24"/>
          <w:szCs w:val="24"/>
        </w:rPr>
        <w:t>Embrace technology as a facilitator of professional development. Online platforms, webinars, and virtual collaboration tools can expand access to resources, enabling educators to stay abreast of the latest developments in education.</w:t>
      </w:r>
    </w:p>
    <w:p w:rsidR="00985BAF" w:rsidRPr="00E66108" w:rsidRDefault="00985BAF" w:rsidP="00E66108">
      <w:pPr>
        <w:jc w:val="both"/>
        <w:rPr>
          <w:rFonts w:ascii="Times New Roman" w:hAnsi="Times New Roman" w:cs="Times New Roman"/>
          <w:sz w:val="24"/>
          <w:szCs w:val="24"/>
        </w:rPr>
      </w:pPr>
      <w:proofErr w:type="gramStart"/>
      <w:r w:rsidRPr="00E66108">
        <w:rPr>
          <w:rFonts w:ascii="Times New Roman" w:hAnsi="Times New Roman" w:cs="Times New Roman"/>
          <w:b/>
          <w:sz w:val="24"/>
          <w:szCs w:val="24"/>
        </w:rPr>
        <w:t>Peer</w:t>
      </w:r>
      <w:proofErr w:type="gramEnd"/>
      <w:r w:rsidRPr="00E66108">
        <w:rPr>
          <w:rFonts w:ascii="Times New Roman" w:hAnsi="Times New Roman" w:cs="Times New Roman"/>
          <w:b/>
          <w:sz w:val="24"/>
          <w:szCs w:val="24"/>
        </w:rPr>
        <w:t xml:space="preserve"> Collaboration and Mentoring: </w:t>
      </w:r>
      <w:r w:rsidRPr="00E66108">
        <w:rPr>
          <w:rFonts w:ascii="Times New Roman" w:hAnsi="Times New Roman" w:cs="Times New Roman"/>
          <w:sz w:val="24"/>
          <w:szCs w:val="24"/>
        </w:rPr>
        <w:t>Foster a culture of collaboration by encouraging peer observation and mentoring programs. The exchange of ideas and experiences among educators promotes a supportive community and enhances the overall effectiveness of professional development.</w:t>
      </w:r>
    </w:p>
    <w:p w:rsidR="00985BA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b/>
          <w:sz w:val="24"/>
          <w:szCs w:val="24"/>
        </w:rPr>
        <w:lastRenderedPageBreak/>
        <w:t xml:space="preserve">Long-Term Impact Assessment: </w:t>
      </w:r>
      <w:r w:rsidRPr="00E66108">
        <w:rPr>
          <w:rFonts w:ascii="Times New Roman" w:hAnsi="Times New Roman" w:cs="Times New Roman"/>
          <w:sz w:val="24"/>
          <w:szCs w:val="24"/>
        </w:rPr>
        <w:t>Implement longitudinal studies to assess the long-term impact of professional development on teacher effectiveness and educational management. Tracking the progress of educators and institutions over time provides valuable insights into sustained growth and improvement.</w:t>
      </w:r>
    </w:p>
    <w:p w:rsidR="00EB594F" w:rsidRPr="00E66108" w:rsidRDefault="00985BAF" w:rsidP="00E66108">
      <w:pPr>
        <w:jc w:val="both"/>
        <w:rPr>
          <w:rFonts w:ascii="Times New Roman" w:hAnsi="Times New Roman" w:cs="Times New Roman"/>
          <w:sz w:val="24"/>
          <w:szCs w:val="24"/>
        </w:rPr>
      </w:pPr>
      <w:r w:rsidRPr="00E66108">
        <w:rPr>
          <w:rFonts w:ascii="Times New Roman" w:hAnsi="Times New Roman" w:cs="Times New Roman"/>
          <w:b/>
          <w:sz w:val="24"/>
          <w:szCs w:val="24"/>
        </w:rPr>
        <w:t xml:space="preserve">Institutional Support for Leadership Development: </w:t>
      </w:r>
      <w:r w:rsidRPr="00E66108">
        <w:rPr>
          <w:rFonts w:ascii="Times New Roman" w:hAnsi="Times New Roman" w:cs="Times New Roman"/>
          <w:sz w:val="24"/>
          <w:szCs w:val="24"/>
        </w:rPr>
        <w:t>Recognize the importance of leadership development within professional development programs. Institutions should provide opportunities for educators to enhance their leadership skills, contributing to effective educational management and organizational growth.</w:t>
      </w:r>
    </w:p>
    <w:p w:rsidR="00CB1C58" w:rsidRPr="00E66108" w:rsidRDefault="00CB1C58" w:rsidP="00E66108">
      <w:pPr>
        <w:jc w:val="both"/>
        <w:rPr>
          <w:rFonts w:ascii="Times New Roman" w:hAnsi="Times New Roman" w:cs="Times New Roman"/>
          <w:b/>
          <w:sz w:val="24"/>
          <w:szCs w:val="24"/>
        </w:rPr>
      </w:pPr>
      <w:r w:rsidRPr="00E66108">
        <w:rPr>
          <w:rFonts w:ascii="Times New Roman" w:hAnsi="Times New Roman" w:cs="Times New Roman"/>
          <w:b/>
          <w:sz w:val="24"/>
          <w:szCs w:val="24"/>
        </w:rPr>
        <w:t xml:space="preserve">References </w:t>
      </w:r>
    </w:p>
    <w:p w:rsidR="00F610DE" w:rsidRPr="00E66108" w:rsidRDefault="00F610DE" w:rsidP="00E66108">
      <w:pPr>
        <w:ind w:left="720" w:hanging="720"/>
        <w:jc w:val="both"/>
        <w:rPr>
          <w:rFonts w:ascii="Times New Roman" w:hAnsi="Times New Roman" w:cs="Times New Roman"/>
          <w:sz w:val="24"/>
          <w:szCs w:val="24"/>
        </w:rPr>
      </w:pPr>
      <w:r w:rsidRPr="00E66108">
        <w:rPr>
          <w:rFonts w:ascii="Times New Roman" w:hAnsi="Times New Roman" w:cs="Times New Roman"/>
          <w:sz w:val="24"/>
          <w:szCs w:val="24"/>
        </w:rPr>
        <w:t xml:space="preserve">Hennessy, E, Sophia D'Angelo, Nora McIntyre, </w:t>
      </w:r>
      <w:proofErr w:type="spellStart"/>
      <w:r w:rsidRPr="00E66108">
        <w:rPr>
          <w:rFonts w:ascii="Times New Roman" w:hAnsi="Times New Roman" w:cs="Times New Roman"/>
          <w:sz w:val="24"/>
          <w:szCs w:val="24"/>
        </w:rPr>
        <w:t>Saalim</w:t>
      </w:r>
      <w:proofErr w:type="spellEnd"/>
      <w:r w:rsidRPr="00E66108">
        <w:rPr>
          <w:rFonts w:ascii="Times New Roman" w:hAnsi="Times New Roman" w:cs="Times New Roman"/>
          <w:sz w:val="24"/>
          <w:szCs w:val="24"/>
        </w:rPr>
        <w:t xml:space="preserve"> </w:t>
      </w:r>
      <w:proofErr w:type="spellStart"/>
      <w:r w:rsidRPr="00E66108">
        <w:rPr>
          <w:rFonts w:ascii="Times New Roman" w:hAnsi="Times New Roman" w:cs="Times New Roman"/>
          <w:sz w:val="24"/>
          <w:szCs w:val="24"/>
        </w:rPr>
        <w:t>Koomar</w:t>
      </w:r>
      <w:proofErr w:type="spellEnd"/>
      <w:r w:rsidRPr="00E66108">
        <w:rPr>
          <w:rFonts w:ascii="Times New Roman" w:hAnsi="Times New Roman" w:cs="Times New Roman"/>
          <w:sz w:val="24"/>
          <w:szCs w:val="24"/>
        </w:rPr>
        <w:t xml:space="preserve">, Adam </w:t>
      </w:r>
      <w:proofErr w:type="spellStart"/>
      <w:r w:rsidRPr="00E66108">
        <w:rPr>
          <w:rFonts w:ascii="Times New Roman" w:hAnsi="Times New Roman" w:cs="Times New Roman"/>
          <w:sz w:val="24"/>
          <w:szCs w:val="24"/>
        </w:rPr>
        <w:t>Kreimeia</w:t>
      </w:r>
      <w:proofErr w:type="spellEnd"/>
      <w:r w:rsidRPr="00E66108">
        <w:rPr>
          <w:rFonts w:ascii="Times New Roman" w:hAnsi="Times New Roman" w:cs="Times New Roman"/>
          <w:sz w:val="24"/>
          <w:szCs w:val="24"/>
        </w:rPr>
        <w:t xml:space="preserve">, Lydia, Meaghan </w:t>
      </w:r>
      <w:proofErr w:type="spellStart"/>
      <w:r w:rsidRPr="00E66108">
        <w:rPr>
          <w:rFonts w:ascii="Times New Roman" w:hAnsi="Times New Roman" w:cs="Times New Roman"/>
          <w:sz w:val="24"/>
          <w:szCs w:val="24"/>
        </w:rPr>
        <w:t>Brugha</w:t>
      </w:r>
      <w:proofErr w:type="spellEnd"/>
      <w:r w:rsidRPr="00E66108">
        <w:rPr>
          <w:rFonts w:ascii="Times New Roman" w:hAnsi="Times New Roman" w:cs="Times New Roman"/>
          <w:sz w:val="24"/>
          <w:szCs w:val="24"/>
        </w:rPr>
        <w:t xml:space="preserve"> and </w:t>
      </w:r>
      <w:proofErr w:type="spellStart"/>
      <w:r w:rsidRPr="00E66108">
        <w:rPr>
          <w:rFonts w:ascii="Times New Roman" w:hAnsi="Times New Roman" w:cs="Times New Roman"/>
          <w:sz w:val="24"/>
          <w:szCs w:val="24"/>
        </w:rPr>
        <w:t>Asma</w:t>
      </w:r>
      <w:proofErr w:type="spellEnd"/>
      <w:r w:rsidRPr="00E66108">
        <w:rPr>
          <w:rFonts w:ascii="Times New Roman" w:hAnsi="Times New Roman" w:cs="Times New Roman"/>
          <w:sz w:val="24"/>
          <w:szCs w:val="24"/>
        </w:rPr>
        <w:t xml:space="preserve"> </w:t>
      </w:r>
      <w:proofErr w:type="spellStart"/>
      <w:r w:rsidRPr="00E66108">
        <w:rPr>
          <w:rFonts w:ascii="Times New Roman" w:hAnsi="Times New Roman" w:cs="Times New Roman"/>
          <w:sz w:val="24"/>
          <w:szCs w:val="24"/>
        </w:rPr>
        <w:t>Zubairi</w:t>
      </w:r>
      <w:proofErr w:type="spellEnd"/>
      <w:r w:rsidRPr="00E66108">
        <w:rPr>
          <w:rFonts w:ascii="Times New Roman" w:hAnsi="Times New Roman" w:cs="Times New Roman"/>
          <w:sz w:val="24"/>
          <w:szCs w:val="24"/>
        </w:rPr>
        <w:t>, (2022) Technology Use for Teacher Professional Development in Low- and Middle-Income Countries: A systematic review. Computers and Education Open, Volume 3, December 2022, 100080</w:t>
      </w:r>
    </w:p>
    <w:p w:rsidR="00F610DE" w:rsidRPr="00E66108" w:rsidRDefault="00F610DE" w:rsidP="00E66108">
      <w:pPr>
        <w:ind w:left="720" w:hanging="720"/>
        <w:jc w:val="both"/>
        <w:rPr>
          <w:rFonts w:ascii="Times New Roman" w:hAnsi="Times New Roman" w:cs="Times New Roman"/>
          <w:b/>
          <w:color w:val="0F0F0F"/>
          <w:sz w:val="24"/>
          <w:szCs w:val="24"/>
        </w:rPr>
      </w:pPr>
      <w:r w:rsidRPr="00E66108">
        <w:rPr>
          <w:rFonts w:ascii="Times New Roman" w:hAnsi="Times New Roman" w:cs="Times New Roman"/>
          <w:color w:val="222222"/>
          <w:sz w:val="24"/>
          <w:szCs w:val="24"/>
          <w:shd w:val="clear" w:color="auto" w:fill="FFFFFF"/>
        </w:rPr>
        <w:t xml:space="preserve">Grassini, S. Shaping the Future of Education: Exploring the Potential and Consequences of AI and </w:t>
      </w:r>
      <w:proofErr w:type="spellStart"/>
      <w:r w:rsidRPr="00E66108">
        <w:rPr>
          <w:rFonts w:ascii="Times New Roman" w:hAnsi="Times New Roman" w:cs="Times New Roman"/>
          <w:color w:val="222222"/>
          <w:sz w:val="24"/>
          <w:szCs w:val="24"/>
          <w:shd w:val="clear" w:color="auto" w:fill="FFFFFF"/>
        </w:rPr>
        <w:t>ChatGPT</w:t>
      </w:r>
      <w:proofErr w:type="spellEnd"/>
      <w:r w:rsidRPr="00E66108">
        <w:rPr>
          <w:rFonts w:ascii="Times New Roman" w:hAnsi="Times New Roman" w:cs="Times New Roman"/>
          <w:color w:val="222222"/>
          <w:sz w:val="24"/>
          <w:szCs w:val="24"/>
          <w:shd w:val="clear" w:color="auto" w:fill="FFFFFF"/>
        </w:rPr>
        <w:t xml:space="preserve"> in Educational Settings. </w:t>
      </w:r>
      <w:proofErr w:type="gramStart"/>
      <w:r w:rsidRPr="00E66108">
        <w:rPr>
          <w:rStyle w:val="Emphasis"/>
          <w:rFonts w:ascii="Times New Roman" w:hAnsi="Times New Roman" w:cs="Times New Roman"/>
          <w:color w:val="222222"/>
          <w:sz w:val="24"/>
          <w:szCs w:val="24"/>
          <w:shd w:val="clear" w:color="auto" w:fill="FFFFFF"/>
        </w:rPr>
        <w:t>Educ. Sci.</w:t>
      </w:r>
      <w:r w:rsidRPr="00E66108">
        <w:rPr>
          <w:rFonts w:ascii="Times New Roman" w:hAnsi="Times New Roman" w:cs="Times New Roman"/>
          <w:color w:val="222222"/>
          <w:sz w:val="24"/>
          <w:szCs w:val="24"/>
          <w:shd w:val="clear" w:color="auto" w:fill="FFFFFF"/>
        </w:rPr>
        <w:t> </w:t>
      </w:r>
      <w:r w:rsidRPr="00E66108">
        <w:rPr>
          <w:rFonts w:ascii="Times New Roman" w:hAnsi="Times New Roman" w:cs="Times New Roman"/>
          <w:b/>
          <w:bCs/>
          <w:color w:val="222222"/>
          <w:sz w:val="24"/>
          <w:szCs w:val="24"/>
          <w:shd w:val="clear" w:color="auto" w:fill="FFFFFF"/>
        </w:rPr>
        <w:t>2023</w:t>
      </w:r>
      <w:r w:rsidRPr="00E66108">
        <w:rPr>
          <w:rFonts w:ascii="Times New Roman" w:hAnsi="Times New Roman" w:cs="Times New Roman"/>
          <w:color w:val="222222"/>
          <w:sz w:val="24"/>
          <w:szCs w:val="24"/>
          <w:shd w:val="clear" w:color="auto" w:fill="FFFFFF"/>
        </w:rPr>
        <w:t>, </w:t>
      </w:r>
      <w:r w:rsidRPr="00E66108">
        <w:rPr>
          <w:rStyle w:val="Emphasis"/>
          <w:rFonts w:ascii="Times New Roman" w:hAnsi="Times New Roman" w:cs="Times New Roman"/>
          <w:color w:val="222222"/>
          <w:sz w:val="24"/>
          <w:szCs w:val="24"/>
          <w:shd w:val="clear" w:color="auto" w:fill="FFFFFF"/>
        </w:rPr>
        <w:t>13</w:t>
      </w:r>
      <w:r w:rsidRPr="00E66108">
        <w:rPr>
          <w:rFonts w:ascii="Times New Roman" w:hAnsi="Times New Roman" w:cs="Times New Roman"/>
          <w:color w:val="222222"/>
          <w:sz w:val="24"/>
          <w:szCs w:val="24"/>
          <w:shd w:val="clear" w:color="auto" w:fill="FFFFFF"/>
        </w:rPr>
        <w:t>, 692.</w:t>
      </w:r>
      <w:proofErr w:type="gramEnd"/>
      <w:r w:rsidRPr="00E66108">
        <w:rPr>
          <w:rFonts w:ascii="Times New Roman" w:hAnsi="Times New Roman" w:cs="Times New Roman"/>
          <w:color w:val="222222"/>
          <w:sz w:val="24"/>
          <w:szCs w:val="24"/>
          <w:shd w:val="clear" w:color="auto" w:fill="FFFFFF"/>
        </w:rPr>
        <w:t xml:space="preserve"> https://doi.org/10.3390/educsci13070692</w:t>
      </w:r>
    </w:p>
    <w:p w:rsidR="00F610DE" w:rsidRPr="00E66108" w:rsidRDefault="00F610DE" w:rsidP="00E66108">
      <w:pPr>
        <w:pStyle w:val="muitypography-root"/>
        <w:ind w:left="720" w:hanging="720"/>
        <w:jc w:val="both"/>
      </w:pPr>
      <w:r w:rsidRPr="00E66108">
        <w:t xml:space="preserve">Siddique, H. R., &amp; Saleem, M. (2011, February 1). </w:t>
      </w:r>
      <w:r w:rsidRPr="00E66108">
        <w:rPr>
          <w:i/>
          <w:iCs/>
        </w:rPr>
        <w:t>Beneficial health effects of lupeol triterpene: A review of preclinical studies</w:t>
      </w:r>
      <w:r w:rsidRPr="00E66108">
        <w:t xml:space="preserve">. </w:t>
      </w:r>
      <w:proofErr w:type="gramStart"/>
      <w:r w:rsidRPr="00E66108">
        <w:t>Life Sciences.</w:t>
      </w:r>
      <w:proofErr w:type="gramEnd"/>
      <w:r w:rsidRPr="00E66108">
        <w:t xml:space="preserve"> https://doi.org/10.1016/j.lfs.2010.11.020</w:t>
      </w:r>
    </w:p>
    <w:p w:rsidR="00EB594F" w:rsidRPr="00E66108" w:rsidRDefault="00EB594F" w:rsidP="00E66108">
      <w:pPr>
        <w:pStyle w:val="muitypography-root"/>
        <w:ind w:left="720" w:hanging="720"/>
        <w:jc w:val="both"/>
      </w:pPr>
      <w:r w:rsidRPr="00E66108">
        <w:t xml:space="preserve">Kola, A. J., Sunday, O. S., &amp; Ayinde, G. I. (2015, April 25). </w:t>
      </w:r>
      <w:proofErr w:type="gramStart"/>
      <w:r w:rsidRPr="00E66108">
        <w:rPr>
          <w:i/>
          <w:iCs/>
        </w:rPr>
        <w:t>Teachers’ Effectiveness and its Influence on Students’ Learning</w:t>
      </w:r>
      <w:r w:rsidRPr="00E66108">
        <w:t>.</w:t>
      </w:r>
      <w:proofErr w:type="gramEnd"/>
      <w:r w:rsidRPr="00E66108">
        <w:t xml:space="preserve"> </w:t>
      </w:r>
      <w:proofErr w:type="gramStart"/>
      <w:r w:rsidRPr="00E66108">
        <w:t>Advances in Social Sciences Research Journal.</w:t>
      </w:r>
      <w:proofErr w:type="gramEnd"/>
      <w:r w:rsidRPr="00E66108">
        <w:t xml:space="preserve"> https://doi.org/10.14738/assrj.24.1082</w:t>
      </w:r>
    </w:p>
    <w:p w:rsidR="000C6411" w:rsidRPr="00E66108" w:rsidRDefault="000C6411" w:rsidP="00E6610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66108">
        <w:rPr>
          <w:rFonts w:ascii="Times New Roman" w:eastAsia="Times New Roman" w:hAnsi="Times New Roman" w:cs="Times New Roman"/>
          <w:sz w:val="24"/>
          <w:szCs w:val="24"/>
        </w:rPr>
        <w:t xml:space="preserve">Kola, A. J., Sunday, O. S., &amp; Ayinde, G. I. (2015, April 25). </w:t>
      </w:r>
      <w:proofErr w:type="gramStart"/>
      <w:r w:rsidRPr="00E66108">
        <w:rPr>
          <w:rFonts w:ascii="Times New Roman" w:eastAsia="Times New Roman" w:hAnsi="Times New Roman" w:cs="Times New Roman"/>
          <w:i/>
          <w:iCs/>
          <w:sz w:val="24"/>
          <w:szCs w:val="24"/>
        </w:rPr>
        <w:t>Teachers’ Effectiveness and its Influence on Students’ Learning</w:t>
      </w:r>
      <w:r w:rsidRPr="00E66108">
        <w:rPr>
          <w:rFonts w:ascii="Times New Roman" w:eastAsia="Times New Roman" w:hAnsi="Times New Roman" w:cs="Times New Roman"/>
          <w:sz w:val="24"/>
          <w:szCs w:val="24"/>
        </w:rPr>
        <w:t>.</w:t>
      </w:r>
      <w:proofErr w:type="gramEnd"/>
      <w:r w:rsidRPr="00E66108">
        <w:rPr>
          <w:rFonts w:ascii="Times New Roman" w:eastAsia="Times New Roman" w:hAnsi="Times New Roman" w:cs="Times New Roman"/>
          <w:sz w:val="24"/>
          <w:szCs w:val="24"/>
        </w:rPr>
        <w:t xml:space="preserve"> </w:t>
      </w:r>
      <w:proofErr w:type="gramStart"/>
      <w:r w:rsidRPr="00E66108">
        <w:rPr>
          <w:rFonts w:ascii="Times New Roman" w:eastAsia="Times New Roman" w:hAnsi="Times New Roman" w:cs="Times New Roman"/>
          <w:sz w:val="24"/>
          <w:szCs w:val="24"/>
        </w:rPr>
        <w:t>Advances in Social Sciences Research Journal.</w:t>
      </w:r>
      <w:proofErr w:type="gramEnd"/>
      <w:r w:rsidRPr="00E66108">
        <w:rPr>
          <w:rFonts w:ascii="Times New Roman" w:eastAsia="Times New Roman" w:hAnsi="Times New Roman" w:cs="Times New Roman"/>
          <w:sz w:val="24"/>
          <w:szCs w:val="24"/>
        </w:rPr>
        <w:t xml:space="preserve"> https://doi.org/10.14738/assrj.24.1082</w:t>
      </w:r>
    </w:p>
    <w:p w:rsidR="001C3C8D" w:rsidRPr="00E66108" w:rsidRDefault="00B407D7" w:rsidP="00E66108">
      <w:pPr>
        <w:ind w:left="720" w:hanging="720"/>
        <w:jc w:val="both"/>
        <w:rPr>
          <w:rFonts w:ascii="Times New Roman" w:hAnsi="Times New Roman" w:cs="Times New Roman"/>
          <w:bCs/>
          <w:sz w:val="24"/>
          <w:szCs w:val="24"/>
        </w:rPr>
      </w:pPr>
      <w:r w:rsidRPr="00E66108">
        <w:rPr>
          <w:rFonts w:ascii="Times New Roman" w:hAnsi="Times New Roman" w:cs="Times New Roman"/>
          <w:bCs/>
          <w:sz w:val="24"/>
          <w:szCs w:val="24"/>
        </w:rPr>
        <w:t xml:space="preserve">Kela, P. (2023, November 24). What is Educational Management: Types, Importance &amp;#038; </w:t>
      </w:r>
      <w:proofErr w:type="gramStart"/>
      <w:r w:rsidRPr="00E66108">
        <w:rPr>
          <w:rFonts w:ascii="Times New Roman" w:hAnsi="Times New Roman" w:cs="Times New Roman"/>
          <w:bCs/>
          <w:sz w:val="24"/>
          <w:szCs w:val="24"/>
        </w:rPr>
        <w:t>Benefits.</w:t>
      </w:r>
      <w:proofErr w:type="gramEnd"/>
      <w:r w:rsidRPr="00E66108">
        <w:rPr>
          <w:rFonts w:ascii="Times New Roman" w:hAnsi="Times New Roman" w:cs="Times New Roman"/>
          <w:bCs/>
          <w:sz w:val="24"/>
          <w:szCs w:val="24"/>
        </w:rPr>
        <w:t xml:space="preserve"> </w:t>
      </w:r>
      <w:proofErr w:type="spellStart"/>
      <w:r w:rsidRPr="00E66108">
        <w:rPr>
          <w:rFonts w:ascii="Times New Roman" w:hAnsi="Times New Roman" w:cs="Times New Roman"/>
          <w:bCs/>
          <w:sz w:val="24"/>
          <w:szCs w:val="24"/>
        </w:rPr>
        <w:t>SoftwareSuggest</w:t>
      </w:r>
      <w:proofErr w:type="spellEnd"/>
      <w:r w:rsidRPr="00E66108">
        <w:rPr>
          <w:rFonts w:ascii="Times New Roman" w:hAnsi="Times New Roman" w:cs="Times New Roman"/>
          <w:bCs/>
          <w:sz w:val="24"/>
          <w:szCs w:val="24"/>
        </w:rPr>
        <w:t xml:space="preserve"> Blog. </w:t>
      </w:r>
      <w:hyperlink r:id="rId6" w:history="1">
        <w:r w:rsidRPr="00E66108">
          <w:rPr>
            <w:rStyle w:val="Hyperlink"/>
            <w:rFonts w:ascii="Times New Roman" w:hAnsi="Times New Roman" w:cs="Times New Roman"/>
            <w:bCs/>
            <w:sz w:val="24"/>
            <w:szCs w:val="24"/>
          </w:rPr>
          <w:t>https://www.softwaresuggest.com/blog/educational-management/</w:t>
        </w:r>
      </w:hyperlink>
    </w:p>
    <w:p w:rsidR="00440DA1" w:rsidRPr="00E66108" w:rsidRDefault="00440DA1" w:rsidP="00E66108">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E66108">
        <w:rPr>
          <w:rFonts w:ascii="Times New Roman" w:eastAsia="Times New Roman" w:hAnsi="Times New Roman" w:cs="Times New Roman"/>
          <w:sz w:val="24"/>
          <w:szCs w:val="24"/>
        </w:rPr>
        <w:t>Avidov-Ungar</w:t>
      </w:r>
      <w:proofErr w:type="spellEnd"/>
      <w:r w:rsidRPr="00E66108">
        <w:rPr>
          <w:rFonts w:ascii="Times New Roman" w:eastAsia="Times New Roman" w:hAnsi="Times New Roman" w:cs="Times New Roman"/>
          <w:sz w:val="24"/>
          <w:szCs w:val="24"/>
        </w:rPr>
        <w:t xml:space="preserve">, O. (2016, March 24). A model of professional development: teachers’ perceptions of their professional development. </w:t>
      </w:r>
      <w:r w:rsidRPr="00E66108">
        <w:rPr>
          <w:rFonts w:ascii="Times New Roman" w:eastAsia="Times New Roman" w:hAnsi="Times New Roman" w:cs="Times New Roman"/>
          <w:i/>
          <w:iCs/>
          <w:sz w:val="24"/>
          <w:szCs w:val="24"/>
        </w:rPr>
        <w:t>Teachers and Teaching</w:t>
      </w:r>
      <w:r w:rsidRPr="00E66108">
        <w:rPr>
          <w:rFonts w:ascii="Times New Roman" w:eastAsia="Times New Roman" w:hAnsi="Times New Roman" w:cs="Times New Roman"/>
          <w:sz w:val="24"/>
          <w:szCs w:val="24"/>
        </w:rPr>
        <w:t xml:space="preserve">, </w:t>
      </w:r>
      <w:r w:rsidRPr="00E66108">
        <w:rPr>
          <w:rFonts w:ascii="Times New Roman" w:eastAsia="Times New Roman" w:hAnsi="Times New Roman" w:cs="Times New Roman"/>
          <w:i/>
          <w:iCs/>
          <w:sz w:val="24"/>
          <w:szCs w:val="24"/>
        </w:rPr>
        <w:t>22</w:t>
      </w:r>
      <w:r w:rsidRPr="00E66108">
        <w:rPr>
          <w:rFonts w:ascii="Times New Roman" w:eastAsia="Times New Roman" w:hAnsi="Times New Roman" w:cs="Times New Roman"/>
          <w:sz w:val="24"/>
          <w:szCs w:val="24"/>
        </w:rPr>
        <w:t xml:space="preserve">(6), 653–669. </w:t>
      </w:r>
      <w:hyperlink r:id="rId7" w:history="1">
        <w:r w:rsidR="0067553B" w:rsidRPr="00E66108">
          <w:rPr>
            <w:rStyle w:val="Hyperlink"/>
            <w:rFonts w:ascii="Times New Roman" w:eastAsia="Times New Roman" w:hAnsi="Times New Roman" w:cs="Times New Roman"/>
            <w:sz w:val="24"/>
            <w:szCs w:val="24"/>
          </w:rPr>
          <w:t>https://doi.org/10.1080/13540602.2016.1158955</w:t>
        </w:r>
      </w:hyperlink>
    </w:p>
    <w:p w:rsidR="00620EE4" w:rsidRPr="00E66108" w:rsidRDefault="00620EE4" w:rsidP="00E66108">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66108">
        <w:rPr>
          <w:rFonts w:ascii="Times New Roman" w:eastAsia="Times New Roman" w:hAnsi="Times New Roman" w:cs="Times New Roman"/>
          <w:sz w:val="24"/>
          <w:szCs w:val="24"/>
        </w:rPr>
        <w:t xml:space="preserve">Author, G. (2018, February 12). </w:t>
      </w:r>
      <w:r w:rsidRPr="00E66108">
        <w:rPr>
          <w:rFonts w:ascii="Times New Roman" w:eastAsia="Times New Roman" w:hAnsi="Times New Roman" w:cs="Times New Roman"/>
          <w:i/>
          <w:iCs/>
          <w:sz w:val="24"/>
          <w:szCs w:val="24"/>
        </w:rPr>
        <w:t>The Six Flaws of &amp;#8220</w:t>
      </w:r>
      <w:proofErr w:type="gramStart"/>
      <w:r w:rsidRPr="00E66108">
        <w:rPr>
          <w:rFonts w:ascii="Times New Roman" w:eastAsia="Times New Roman" w:hAnsi="Times New Roman" w:cs="Times New Roman"/>
          <w:i/>
          <w:iCs/>
          <w:sz w:val="24"/>
          <w:szCs w:val="24"/>
        </w:rPr>
        <w:t>;Traditional</w:t>
      </w:r>
      <w:proofErr w:type="gramEnd"/>
      <w:r w:rsidRPr="00E66108">
        <w:rPr>
          <w:rFonts w:ascii="Times New Roman" w:eastAsia="Times New Roman" w:hAnsi="Times New Roman" w:cs="Times New Roman"/>
          <w:i/>
          <w:iCs/>
          <w:sz w:val="24"/>
          <w:szCs w:val="24"/>
        </w:rPr>
        <w:t>&amp;#8221; Professional Development</w:t>
      </w:r>
      <w:r w:rsidRPr="00E66108">
        <w:rPr>
          <w:rFonts w:ascii="Times New Roman" w:eastAsia="Times New Roman" w:hAnsi="Times New Roman" w:cs="Times New Roman"/>
          <w:sz w:val="24"/>
          <w:szCs w:val="24"/>
        </w:rPr>
        <w:t xml:space="preserve">. </w:t>
      </w:r>
      <w:proofErr w:type="gramStart"/>
      <w:r w:rsidRPr="00E66108">
        <w:rPr>
          <w:rFonts w:ascii="Times New Roman" w:eastAsia="Times New Roman" w:hAnsi="Times New Roman" w:cs="Times New Roman"/>
          <w:sz w:val="24"/>
          <w:szCs w:val="24"/>
        </w:rPr>
        <w:t>Getting Smart.</w:t>
      </w:r>
      <w:proofErr w:type="gramEnd"/>
      <w:r w:rsidRPr="00E66108">
        <w:rPr>
          <w:rFonts w:ascii="Times New Roman" w:eastAsia="Times New Roman" w:hAnsi="Times New Roman" w:cs="Times New Roman"/>
          <w:sz w:val="24"/>
          <w:szCs w:val="24"/>
        </w:rPr>
        <w:t xml:space="preserve"> https://www.gettingsmart.com/2018/02/12/the-six-flaws-of-traditional-professional-development/</w:t>
      </w:r>
    </w:p>
    <w:p w:rsidR="00B407D7" w:rsidRPr="00E66108" w:rsidRDefault="0067553B" w:rsidP="00E66108">
      <w:pPr>
        <w:ind w:left="720" w:hanging="720"/>
        <w:jc w:val="both"/>
        <w:rPr>
          <w:rFonts w:ascii="Times New Roman" w:hAnsi="Times New Roman" w:cs="Times New Roman"/>
          <w:sz w:val="24"/>
          <w:szCs w:val="24"/>
        </w:rPr>
      </w:pPr>
      <w:r w:rsidRPr="00E66108">
        <w:rPr>
          <w:rFonts w:ascii="Times New Roman" w:hAnsi="Times New Roman" w:cs="Times New Roman"/>
          <w:sz w:val="24"/>
          <w:szCs w:val="24"/>
        </w:rPr>
        <w:lastRenderedPageBreak/>
        <w:t xml:space="preserve">Killion, J. (2018). </w:t>
      </w:r>
      <w:r w:rsidRPr="00E66108">
        <w:rPr>
          <w:rFonts w:ascii="Times New Roman" w:hAnsi="Times New Roman" w:cs="Times New Roman"/>
          <w:i/>
          <w:iCs/>
          <w:sz w:val="24"/>
          <w:szCs w:val="24"/>
        </w:rPr>
        <w:t>Assessing impact: Evaluating professional learning. Thousand Oaks</w:t>
      </w:r>
      <w:r w:rsidRPr="00E66108">
        <w:rPr>
          <w:rFonts w:ascii="Times New Roman" w:hAnsi="Times New Roman" w:cs="Times New Roman"/>
          <w:sz w:val="24"/>
          <w:szCs w:val="24"/>
        </w:rPr>
        <w:t>, CA: Corwin.</w:t>
      </w:r>
    </w:p>
    <w:p w:rsidR="0067553B" w:rsidRPr="00E66108" w:rsidRDefault="0067553B" w:rsidP="00E66108">
      <w:pPr>
        <w:ind w:left="720" w:hanging="720"/>
        <w:jc w:val="both"/>
        <w:rPr>
          <w:rFonts w:ascii="Times New Roman" w:hAnsi="Times New Roman" w:cs="Times New Roman"/>
          <w:sz w:val="24"/>
          <w:szCs w:val="24"/>
        </w:rPr>
      </w:pPr>
      <w:proofErr w:type="spell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xml:space="preserve">, T. R. (2016). </w:t>
      </w:r>
      <w:r w:rsidRPr="00E66108">
        <w:rPr>
          <w:rFonts w:ascii="Times New Roman" w:hAnsi="Times New Roman" w:cs="Times New Roman"/>
          <w:i/>
          <w:iCs/>
          <w:sz w:val="24"/>
          <w:szCs w:val="24"/>
        </w:rPr>
        <w:t>Gauge impact with 5 levels of data</w:t>
      </w:r>
      <w:r w:rsidRPr="00E66108">
        <w:rPr>
          <w:rFonts w:ascii="Times New Roman" w:hAnsi="Times New Roman" w:cs="Times New Roman"/>
          <w:sz w:val="24"/>
          <w:szCs w:val="24"/>
        </w:rPr>
        <w:t>. JSD, 37(1), 32-37.</w:t>
      </w:r>
    </w:p>
    <w:p w:rsidR="00605F30" w:rsidRPr="00E66108" w:rsidRDefault="00605F30" w:rsidP="00E66108">
      <w:pPr>
        <w:ind w:left="720" w:hanging="720"/>
        <w:jc w:val="both"/>
        <w:rPr>
          <w:rFonts w:ascii="Times New Roman" w:hAnsi="Times New Roman" w:cs="Times New Roman"/>
          <w:bCs/>
          <w:sz w:val="24"/>
          <w:szCs w:val="24"/>
        </w:rPr>
      </w:pPr>
      <w:proofErr w:type="gramStart"/>
      <w:r w:rsidRPr="00E66108">
        <w:rPr>
          <w:rFonts w:ascii="Times New Roman" w:hAnsi="Times New Roman" w:cs="Times New Roman"/>
          <w:bCs/>
          <w:sz w:val="24"/>
          <w:szCs w:val="24"/>
        </w:rPr>
        <w:t>Sparks, D. (2002).</w:t>
      </w:r>
      <w:proofErr w:type="gramEnd"/>
      <w:r w:rsidRPr="00E66108">
        <w:rPr>
          <w:rFonts w:ascii="Times New Roman" w:hAnsi="Times New Roman" w:cs="Times New Roman"/>
          <w:bCs/>
          <w:sz w:val="24"/>
          <w:szCs w:val="24"/>
        </w:rPr>
        <w:t xml:space="preserve"> Designing powerful professional development for teachers and</w:t>
      </w:r>
    </w:p>
    <w:p w:rsidR="00605F30" w:rsidRPr="00E66108" w:rsidRDefault="00605F30" w:rsidP="00E66108">
      <w:pPr>
        <w:ind w:left="720" w:hanging="720"/>
        <w:jc w:val="both"/>
        <w:rPr>
          <w:rFonts w:ascii="Times New Roman" w:hAnsi="Times New Roman" w:cs="Times New Roman"/>
          <w:bCs/>
          <w:sz w:val="24"/>
          <w:szCs w:val="24"/>
        </w:rPr>
      </w:pPr>
      <w:proofErr w:type="gramStart"/>
      <w:r w:rsidRPr="00E66108">
        <w:rPr>
          <w:rFonts w:ascii="Times New Roman" w:hAnsi="Times New Roman" w:cs="Times New Roman"/>
          <w:bCs/>
          <w:sz w:val="24"/>
          <w:szCs w:val="24"/>
        </w:rPr>
        <w:t>principals</w:t>
      </w:r>
      <w:proofErr w:type="gramEnd"/>
      <w:r w:rsidRPr="00E66108">
        <w:rPr>
          <w:rFonts w:ascii="Times New Roman" w:hAnsi="Times New Roman" w:cs="Times New Roman"/>
          <w:bCs/>
          <w:sz w:val="24"/>
          <w:szCs w:val="24"/>
        </w:rPr>
        <w:t>. Oxford, OH: National Staff Development Council.</w:t>
      </w:r>
    </w:p>
    <w:p w:rsidR="00605F30" w:rsidRPr="00E66108" w:rsidRDefault="00605F30" w:rsidP="00E66108">
      <w:pPr>
        <w:ind w:left="720" w:hanging="720"/>
        <w:jc w:val="both"/>
        <w:rPr>
          <w:rFonts w:ascii="Times New Roman" w:hAnsi="Times New Roman" w:cs="Times New Roman"/>
          <w:bCs/>
          <w:sz w:val="24"/>
          <w:szCs w:val="24"/>
        </w:rPr>
      </w:pPr>
      <w:r w:rsidRPr="00E66108">
        <w:rPr>
          <w:rFonts w:ascii="Times New Roman" w:hAnsi="Times New Roman" w:cs="Times New Roman"/>
          <w:bCs/>
          <w:sz w:val="24"/>
          <w:szCs w:val="24"/>
        </w:rPr>
        <w:t>Diaz-</w:t>
      </w:r>
      <w:proofErr w:type="spellStart"/>
      <w:r w:rsidRPr="00E66108">
        <w:rPr>
          <w:rFonts w:ascii="Times New Roman" w:hAnsi="Times New Roman" w:cs="Times New Roman"/>
          <w:bCs/>
          <w:sz w:val="24"/>
          <w:szCs w:val="24"/>
        </w:rPr>
        <w:t>Maggioli</w:t>
      </w:r>
      <w:proofErr w:type="spellEnd"/>
      <w:r w:rsidRPr="00E66108">
        <w:rPr>
          <w:rFonts w:ascii="Times New Roman" w:hAnsi="Times New Roman" w:cs="Times New Roman"/>
          <w:bCs/>
          <w:sz w:val="24"/>
          <w:szCs w:val="24"/>
        </w:rPr>
        <w:t xml:space="preserve">, G. (2004). </w:t>
      </w:r>
      <w:proofErr w:type="gramStart"/>
      <w:r w:rsidRPr="00E66108">
        <w:rPr>
          <w:rFonts w:ascii="Times New Roman" w:hAnsi="Times New Roman" w:cs="Times New Roman"/>
          <w:bCs/>
          <w:sz w:val="24"/>
          <w:szCs w:val="24"/>
        </w:rPr>
        <w:t>Teacher-centered professional development.</w:t>
      </w:r>
      <w:proofErr w:type="gramEnd"/>
      <w:r w:rsidRPr="00E66108">
        <w:rPr>
          <w:rFonts w:ascii="Times New Roman" w:hAnsi="Times New Roman" w:cs="Times New Roman"/>
          <w:bCs/>
          <w:sz w:val="24"/>
          <w:szCs w:val="24"/>
        </w:rPr>
        <w:t xml:space="preserve"> Alexandria, US: Association for Supervision and Curriculum Development.</w:t>
      </w:r>
    </w:p>
    <w:p w:rsidR="00605F30" w:rsidRPr="00E66108" w:rsidRDefault="00605F30" w:rsidP="00E66108">
      <w:pPr>
        <w:ind w:left="720" w:hanging="720"/>
        <w:jc w:val="both"/>
        <w:rPr>
          <w:rFonts w:ascii="Times New Roman" w:hAnsi="Times New Roman" w:cs="Times New Roman"/>
          <w:bCs/>
          <w:sz w:val="24"/>
          <w:szCs w:val="24"/>
        </w:rPr>
      </w:pPr>
      <w:proofErr w:type="spellStart"/>
      <w:proofErr w:type="gramStart"/>
      <w:r w:rsidRPr="00E66108">
        <w:rPr>
          <w:rFonts w:ascii="Times New Roman" w:hAnsi="Times New Roman" w:cs="Times New Roman"/>
          <w:sz w:val="24"/>
          <w:szCs w:val="24"/>
        </w:rPr>
        <w:t>Guskey</w:t>
      </w:r>
      <w:proofErr w:type="spellEnd"/>
      <w:r w:rsidRPr="00E66108">
        <w:rPr>
          <w:rFonts w:ascii="Times New Roman" w:hAnsi="Times New Roman" w:cs="Times New Roman"/>
          <w:sz w:val="24"/>
          <w:szCs w:val="24"/>
        </w:rPr>
        <w:t>, T., &amp; Sparks, D. (1991).</w:t>
      </w:r>
      <w:proofErr w:type="gramEnd"/>
      <w:r w:rsidRPr="00E66108">
        <w:rPr>
          <w:rFonts w:ascii="Times New Roman" w:hAnsi="Times New Roman" w:cs="Times New Roman"/>
          <w:sz w:val="24"/>
          <w:szCs w:val="24"/>
        </w:rPr>
        <w:t xml:space="preserve"> What to consider when evaluating staff development. Educational Leadership, 49(3), 73-76.</w:t>
      </w:r>
    </w:p>
    <w:sectPr w:rsidR="00605F30" w:rsidRPr="00E66108" w:rsidSect="00047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112"/>
    <w:multiLevelType w:val="hybridMultilevel"/>
    <w:tmpl w:val="5F92F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1C58"/>
    <w:rsid w:val="000472A9"/>
    <w:rsid w:val="000517E6"/>
    <w:rsid w:val="000C6411"/>
    <w:rsid w:val="001941DE"/>
    <w:rsid w:val="001C3C8D"/>
    <w:rsid w:val="00291FAC"/>
    <w:rsid w:val="00440DA1"/>
    <w:rsid w:val="004F69EF"/>
    <w:rsid w:val="005813A0"/>
    <w:rsid w:val="00605F30"/>
    <w:rsid w:val="00620EE4"/>
    <w:rsid w:val="0067553B"/>
    <w:rsid w:val="00780372"/>
    <w:rsid w:val="007C4D14"/>
    <w:rsid w:val="00811AE8"/>
    <w:rsid w:val="00832B1E"/>
    <w:rsid w:val="008C30CF"/>
    <w:rsid w:val="00976899"/>
    <w:rsid w:val="00985BAF"/>
    <w:rsid w:val="009904CC"/>
    <w:rsid w:val="009C359A"/>
    <w:rsid w:val="00A70CE5"/>
    <w:rsid w:val="00B407D7"/>
    <w:rsid w:val="00BC4199"/>
    <w:rsid w:val="00C2158D"/>
    <w:rsid w:val="00C56D94"/>
    <w:rsid w:val="00CB1C58"/>
    <w:rsid w:val="00DB5057"/>
    <w:rsid w:val="00E52140"/>
    <w:rsid w:val="00E66108"/>
    <w:rsid w:val="00EB594F"/>
    <w:rsid w:val="00F61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899"/>
    <w:pPr>
      <w:ind w:left="720"/>
      <w:contextualSpacing/>
    </w:pPr>
  </w:style>
  <w:style w:type="character" w:styleId="Emphasis">
    <w:name w:val="Emphasis"/>
    <w:basedOn w:val="DefaultParagraphFont"/>
    <w:uiPriority w:val="20"/>
    <w:qFormat/>
    <w:rsid w:val="00F610DE"/>
    <w:rPr>
      <w:i/>
      <w:iCs/>
    </w:rPr>
  </w:style>
  <w:style w:type="paragraph" w:customStyle="1" w:styleId="muitypography-root">
    <w:name w:val="muitypography-root"/>
    <w:basedOn w:val="Normal"/>
    <w:rsid w:val="00F610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94F"/>
    <w:rPr>
      <w:color w:val="0000FF"/>
      <w:u w:val="single"/>
    </w:rPr>
  </w:style>
  <w:style w:type="paragraph" w:styleId="NoSpacing">
    <w:name w:val="No Spacing"/>
    <w:uiPriority w:val="1"/>
    <w:qFormat/>
    <w:rsid w:val="000C6411"/>
    <w:pPr>
      <w:spacing w:after="0" w:line="240" w:lineRule="auto"/>
    </w:pPr>
  </w:style>
  <w:style w:type="character" w:customStyle="1" w:styleId="UnresolvedMention">
    <w:name w:val="Unresolved Mention"/>
    <w:basedOn w:val="DefaultParagraphFont"/>
    <w:uiPriority w:val="99"/>
    <w:semiHidden/>
    <w:unhideWhenUsed/>
    <w:rsid w:val="00B407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24195">
      <w:bodyDiv w:val="1"/>
      <w:marLeft w:val="0"/>
      <w:marRight w:val="0"/>
      <w:marTop w:val="0"/>
      <w:marBottom w:val="0"/>
      <w:divBdr>
        <w:top w:val="none" w:sz="0" w:space="0" w:color="auto"/>
        <w:left w:val="none" w:sz="0" w:space="0" w:color="auto"/>
        <w:bottom w:val="none" w:sz="0" w:space="0" w:color="auto"/>
        <w:right w:val="none" w:sz="0" w:space="0" w:color="auto"/>
      </w:divBdr>
      <w:divsChild>
        <w:div w:id="1547596601">
          <w:marLeft w:val="0"/>
          <w:marRight w:val="0"/>
          <w:marTop w:val="0"/>
          <w:marBottom w:val="0"/>
          <w:divBdr>
            <w:top w:val="none" w:sz="0" w:space="0" w:color="auto"/>
            <w:left w:val="none" w:sz="0" w:space="0" w:color="auto"/>
            <w:bottom w:val="none" w:sz="0" w:space="0" w:color="auto"/>
            <w:right w:val="none" w:sz="0" w:space="0" w:color="auto"/>
          </w:divBdr>
          <w:divsChild>
            <w:div w:id="1557624766">
              <w:marLeft w:val="0"/>
              <w:marRight w:val="0"/>
              <w:marTop w:val="0"/>
              <w:marBottom w:val="0"/>
              <w:divBdr>
                <w:top w:val="none" w:sz="0" w:space="0" w:color="auto"/>
                <w:left w:val="none" w:sz="0" w:space="0" w:color="auto"/>
                <w:bottom w:val="none" w:sz="0" w:space="0" w:color="auto"/>
                <w:right w:val="none" w:sz="0" w:space="0" w:color="auto"/>
              </w:divBdr>
              <w:divsChild>
                <w:div w:id="10077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332">
      <w:bodyDiv w:val="1"/>
      <w:marLeft w:val="0"/>
      <w:marRight w:val="0"/>
      <w:marTop w:val="0"/>
      <w:marBottom w:val="0"/>
      <w:divBdr>
        <w:top w:val="none" w:sz="0" w:space="0" w:color="auto"/>
        <w:left w:val="none" w:sz="0" w:space="0" w:color="auto"/>
        <w:bottom w:val="none" w:sz="0" w:space="0" w:color="auto"/>
        <w:right w:val="none" w:sz="0" w:space="0" w:color="auto"/>
      </w:divBdr>
    </w:div>
    <w:div w:id="139925480">
      <w:bodyDiv w:val="1"/>
      <w:marLeft w:val="0"/>
      <w:marRight w:val="0"/>
      <w:marTop w:val="0"/>
      <w:marBottom w:val="0"/>
      <w:divBdr>
        <w:top w:val="none" w:sz="0" w:space="0" w:color="auto"/>
        <w:left w:val="none" w:sz="0" w:space="0" w:color="auto"/>
        <w:bottom w:val="none" w:sz="0" w:space="0" w:color="auto"/>
        <w:right w:val="none" w:sz="0" w:space="0" w:color="auto"/>
      </w:divBdr>
    </w:div>
    <w:div w:id="213197119">
      <w:bodyDiv w:val="1"/>
      <w:marLeft w:val="0"/>
      <w:marRight w:val="0"/>
      <w:marTop w:val="0"/>
      <w:marBottom w:val="0"/>
      <w:divBdr>
        <w:top w:val="none" w:sz="0" w:space="0" w:color="auto"/>
        <w:left w:val="none" w:sz="0" w:space="0" w:color="auto"/>
        <w:bottom w:val="none" w:sz="0" w:space="0" w:color="auto"/>
        <w:right w:val="none" w:sz="0" w:space="0" w:color="auto"/>
      </w:divBdr>
    </w:div>
    <w:div w:id="315233849">
      <w:bodyDiv w:val="1"/>
      <w:marLeft w:val="0"/>
      <w:marRight w:val="0"/>
      <w:marTop w:val="0"/>
      <w:marBottom w:val="0"/>
      <w:divBdr>
        <w:top w:val="none" w:sz="0" w:space="0" w:color="auto"/>
        <w:left w:val="none" w:sz="0" w:space="0" w:color="auto"/>
        <w:bottom w:val="none" w:sz="0" w:space="0" w:color="auto"/>
        <w:right w:val="none" w:sz="0" w:space="0" w:color="auto"/>
      </w:divBdr>
    </w:div>
    <w:div w:id="366105508">
      <w:bodyDiv w:val="1"/>
      <w:marLeft w:val="0"/>
      <w:marRight w:val="0"/>
      <w:marTop w:val="0"/>
      <w:marBottom w:val="0"/>
      <w:divBdr>
        <w:top w:val="none" w:sz="0" w:space="0" w:color="auto"/>
        <w:left w:val="none" w:sz="0" w:space="0" w:color="auto"/>
        <w:bottom w:val="none" w:sz="0" w:space="0" w:color="auto"/>
        <w:right w:val="none" w:sz="0" w:space="0" w:color="auto"/>
      </w:divBdr>
    </w:div>
    <w:div w:id="407769662">
      <w:bodyDiv w:val="1"/>
      <w:marLeft w:val="0"/>
      <w:marRight w:val="0"/>
      <w:marTop w:val="0"/>
      <w:marBottom w:val="0"/>
      <w:divBdr>
        <w:top w:val="none" w:sz="0" w:space="0" w:color="auto"/>
        <w:left w:val="none" w:sz="0" w:space="0" w:color="auto"/>
        <w:bottom w:val="none" w:sz="0" w:space="0" w:color="auto"/>
        <w:right w:val="none" w:sz="0" w:space="0" w:color="auto"/>
      </w:divBdr>
    </w:div>
    <w:div w:id="458112050">
      <w:bodyDiv w:val="1"/>
      <w:marLeft w:val="0"/>
      <w:marRight w:val="0"/>
      <w:marTop w:val="0"/>
      <w:marBottom w:val="0"/>
      <w:divBdr>
        <w:top w:val="none" w:sz="0" w:space="0" w:color="auto"/>
        <w:left w:val="none" w:sz="0" w:space="0" w:color="auto"/>
        <w:bottom w:val="none" w:sz="0" w:space="0" w:color="auto"/>
        <w:right w:val="none" w:sz="0" w:space="0" w:color="auto"/>
      </w:divBdr>
    </w:div>
    <w:div w:id="762846579">
      <w:bodyDiv w:val="1"/>
      <w:marLeft w:val="0"/>
      <w:marRight w:val="0"/>
      <w:marTop w:val="0"/>
      <w:marBottom w:val="0"/>
      <w:divBdr>
        <w:top w:val="none" w:sz="0" w:space="0" w:color="auto"/>
        <w:left w:val="none" w:sz="0" w:space="0" w:color="auto"/>
        <w:bottom w:val="none" w:sz="0" w:space="0" w:color="auto"/>
        <w:right w:val="none" w:sz="0" w:space="0" w:color="auto"/>
      </w:divBdr>
    </w:div>
    <w:div w:id="857084781">
      <w:bodyDiv w:val="1"/>
      <w:marLeft w:val="0"/>
      <w:marRight w:val="0"/>
      <w:marTop w:val="0"/>
      <w:marBottom w:val="0"/>
      <w:divBdr>
        <w:top w:val="none" w:sz="0" w:space="0" w:color="auto"/>
        <w:left w:val="none" w:sz="0" w:space="0" w:color="auto"/>
        <w:bottom w:val="none" w:sz="0" w:space="0" w:color="auto"/>
        <w:right w:val="none" w:sz="0" w:space="0" w:color="auto"/>
      </w:divBdr>
    </w:div>
    <w:div w:id="861630610">
      <w:bodyDiv w:val="1"/>
      <w:marLeft w:val="0"/>
      <w:marRight w:val="0"/>
      <w:marTop w:val="0"/>
      <w:marBottom w:val="0"/>
      <w:divBdr>
        <w:top w:val="none" w:sz="0" w:space="0" w:color="auto"/>
        <w:left w:val="none" w:sz="0" w:space="0" w:color="auto"/>
        <w:bottom w:val="none" w:sz="0" w:space="0" w:color="auto"/>
        <w:right w:val="none" w:sz="0" w:space="0" w:color="auto"/>
      </w:divBdr>
    </w:div>
    <w:div w:id="918516621">
      <w:bodyDiv w:val="1"/>
      <w:marLeft w:val="0"/>
      <w:marRight w:val="0"/>
      <w:marTop w:val="0"/>
      <w:marBottom w:val="0"/>
      <w:divBdr>
        <w:top w:val="none" w:sz="0" w:space="0" w:color="auto"/>
        <w:left w:val="none" w:sz="0" w:space="0" w:color="auto"/>
        <w:bottom w:val="none" w:sz="0" w:space="0" w:color="auto"/>
        <w:right w:val="none" w:sz="0" w:space="0" w:color="auto"/>
      </w:divBdr>
    </w:div>
    <w:div w:id="1032877110">
      <w:bodyDiv w:val="1"/>
      <w:marLeft w:val="0"/>
      <w:marRight w:val="0"/>
      <w:marTop w:val="0"/>
      <w:marBottom w:val="0"/>
      <w:divBdr>
        <w:top w:val="none" w:sz="0" w:space="0" w:color="auto"/>
        <w:left w:val="none" w:sz="0" w:space="0" w:color="auto"/>
        <w:bottom w:val="none" w:sz="0" w:space="0" w:color="auto"/>
        <w:right w:val="none" w:sz="0" w:space="0" w:color="auto"/>
      </w:divBdr>
    </w:div>
    <w:div w:id="1188328785">
      <w:bodyDiv w:val="1"/>
      <w:marLeft w:val="0"/>
      <w:marRight w:val="0"/>
      <w:marTop w:val="0"/>
      <w:marBottom w:val="0"/>
      <w:divBdr>
        <w:top w:val="none" w:sz="0" w:space="0" w:color="auto"/>
        <w:left w:val="none" w:sz="0" w:space="0" w:color="auto"/>
        <w:bottom w:val="none" w:sz="0" w:space="0" w:color="auto"/>
        <w:right w:val="none" w:sz="0" w:space="0" w:color="auto"/>
      </w:divBdr>
    </w:div>
    <w:div w:id="1222060482">
      <w:bodyDiv w:val="1"/>
      <w:marLeft w:val="0"/>
      <w:marRight w:val="0"/>
      <w:marTop w:val="0"/>
      <w:marBottom w:val="0"/>
      <w:divBdr>
        <w:top w:val="none" w:sz="0" w:space="0" w:color="auto"/>
        <w:left w:val="none" w:sz="0" w:space="0" w:color="auto"/>
        <w:bottom w:val="none" w:sz="0" w:space="0" w:color="auto"/>
        <w:right w:val="none" w:sz="0" w:space="0" w:color="auto"/>
      </w:divBdr>
    </w:div>
    <w:div w:id="1351831091">
      <w:bodyDiv w:val="1"/>
      <w:marLeft w:val="0"/>
      <w:marRight w:val="0"/>
      <w:marTop w:val="0"/>
      <w:marBottom w:val="0"/>
      <w:divBdr>
        <w:top w:val="none" w:sz="0" w:space="0" w:color="auto"/>
        <w:left w:val="none" w:sz="0" w:space="0" w:color="auto"/>
        <w:bottom w:val="none" w:sz="0" w:space="0" w:color="auto"/>
        <w:right w:val="none" w:sz="0" w:space="0" w:color="auto"/>
      </w:divBdr>
    </w:div>
    <w:div w:id="1364984070">
      <w:bodyDiv w:val="1"/>
      <w:marLeft w:val="0"/>
      <w:marRight w:val="0"/>
      <w:marTop w:val="0"/>
      <w:marBottom w:val="0"/>
      <w:divBdr>
        <w:top w:val="none" w:sz="0" w:space="0" w:color="auto"/>
        <w:left w:val="none" w:sz="0" w:space="0" w:color="auto"/>
        <w:bottom w:val="none" w:sz="0" w:space="0" w:color="auto"/>
        <w:right w:val="none" w:sz="0" w:space="0" w:color="auto"/>
      </w:divBdr>
    </w:div>
    <w:div w:id="1424644078">
      <w:bodyDiv w:val="1"/>
      <w:marLeft w:val="0"/>
      <w:marRight w:val="0"/>
      <w:marTop w:val="0"/>
      <w:marBottom w:val="0"/>
      <w:divBdr>
        <w:top w:val="none" w:sz="0" w:space="0" w:color="auto"/>
        <w:left w:val="none" w:sz="0" w:space="0" w:color="auto"/>
        <w:bottom w:val="none" w:sz="0" w:space="0" w:color="auto"/>
        <w:right w:val="none" w:sz="0" w:space="0" w:color="auto"/>
      </w:divBdr>
    </w:div>
    <w:div w:id="1545559453">
      <w:bodyDiv w:val="1"/>
      <w:marLeft w:val="0"/>
      <w:marRight w:val="0"/>
      <w:marTop w:val="0"/>
      <w:marBottom w:val="0"/>
      <w:divBdr>
        <w:top w:val="none" w:sz="0" w:space="0" w:color="auto"/>
        <w:left w:val="none" w:sz="0" w:space="0" w:color="auto"/>
        <w:bottom w:val="none" w:sz="0" w:space="0" w:color="auto"/>
        <w:right w:val="none" w:sz="0" w:space="0" w:color="auto"/>
      </w:divBdr>
    </w:div>
    <w:div w:id="1554803679">
      <w:bodyDiv w:val="1"/>
      <w:marLeft w:val="0"/>
      <w:marRight w:val="0"/>
      <w:marTop w:val="0"/>
      <w:marBottom w:val="0"/>
      <w:divBdr>
        <w:top w:val="none" w:sz="0" w:space="0" w:color="auto"/>
        <w:left w:val="none" w:sz="0" w:space="0" w:color="auto"/>
        <w:bottom w:val="none" w:sz="0" w:space="0" w:color="auto"/>
        <w:right w:val="none" w:sz="0" w:space="0" w:color="auto"/>
      </w:divBdr>
    </w:div>
    <w:div w:id="1723209041">
      <w:bodyDiv w:val="1"/>
      <w:marLeft w:val="0"/>
      <w:marRight w:val="0"/>
      <w:marTop w:val="0"/>
      <w:marBottom w:val="0"/>
      <w:divBdr>
        <w:top w:val="none" w:sz="0" w:space="0" w:color="auto"/>
        <w:left w:val="none" w:sz="0" w:space="0" w:color="auto"/>
        <w:bottom w:val="none" w:sz="0" w:space="0" w:color="auto"/>
        <w:right w:val="none" w:sz="0" w:space="0" w:color="auto"/>
      </w:divBdr>
    </w:div>
    <w:div w:id="1760909645">
      <w:bodyDiv w:val="1"/>
      <w:marLeft w:val="0"/>
      <w:marRight w:val="0"/>
      <w:marTop w:val="0"/>
      <w:marBottom w:val="0"/>
      <w:divBdr>
        <w:top w:val="none" w:sz="0" w:space="0" w:color="auto"/>
        <w:left w:val="none" w:sz="0" w:space="0" w:color="auto"/>
        <w:bottom w:val="none" w:sz="0" w:space="0" w:color="auto"/>
        <w:right w:val="none" w:sz="0" w:space="0" w:color="auto"/>
      </w:divBdr>
    </w:div>
    <w:div w:id="1783526870">
      <w:bodyDiv w:val="1"/>
      <w:marLeft w:val="0"/>
      <w:marRight w:val="0"/>
      <w:marTop w:val="0"/>
      <w:marBottom w:val="0"/>
      <w:divBdr>
        <w:top w:val="none" w:sz="0" w:space="0" w:color="auto"/>
        <w:left w:val="none" w:sz="0" w:space="0" w:color="auto"/>
        <w:bottom w:val="none" w:sz="0" w:space="0" w:color="auto"/>
        <w:right w:val="none" w:sz="0" w:space="0" w:color="auto"/>
      </w:divBdr>
    </w:div>
    <w:div w:id="1804233708">
      <w:bodyDiv w:val="1"/>
      <w:marLeft w:val="0"/>
      <w:marRight w:val="0"/>
      <w:marTop w:val="0"/>
      <w:marBottom w:val="0"/>
      <w:divBdr>
        <w:top w:val="none" w:sz="0" w:space="0" w:color="auto"/>
        <w:left w:val="none" w:sz="0" w:space="0" w:color="auto"/>
        <w:bottom w:val="none" w:sz="0" w:space="0" w:color="auto"/>
        <w:right w:val="none" w:sz="0" w:space="0" w:color="auto"/>
      </w:divBdr>
    </w:div>
    <w:div w:id="1861506804">
      <w:bodyDiv w:val="1"/>
      <w:marLeft w:val="0"/>
      <w:marRight w:val="0"/>
      <w:marTop w:val="0"/>
      <w:marBottom w:val="0"/>
      <w:divBdr>
        <w:top w:val="none" w:sz="0" w:space="0" w:color="auto"/>
        <w:left w:val="none" w:sz="0" w:space="0" w:color="auto"/>
        <w:bottom w:val="none" w:sz="0" w:space="0" w:color="auto"/>
        <w:right w:val="none" w:sz="0" w:space="0" w:color="auto"/>
      </w:divBdr>
    </w:div>
    <w:div w:id="18788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13540602.2016.1158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ftwaresuggest.com/blog/educational-management/" TargetMode="External"/><Relationship Id="rId5" Type="http://schemas.openxmlformats.org/officeDocument/2006/relationships/hyperlink" Target="mailto:osisamira@lasued.edu.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6180</Words>
  <Characters>35228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2</cp:revision>
  <dcterms:created xsi:type="dcterms:W3CDTF">2024-01-30T17:40:00Z</dcterms:created>
  <dcterms:modified xsi:type="dcterms:W3CDTF">2024-01-30T17:40:00Z</dcterms:modified>
</cp:coreProperties>
</file>