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C232" w14:textId="0A1658BD" w:rsidR="002D2EC2" w:rsidRPr="00DD59C9" w:rsidRDefault="00A61387" w:rsidP="00A61387">
      <w:pPr>
        <w:jc w:val="center"/>
        <w:rPr>
          <w:b/>
          <w:iCs/>
          <w:sz w:val="32"/>
          <w:szCs w:val="32"/>
        </w:rPr>
      </w:pPr>
      <w:r w:rsidRPr="00DD59C9">
        <w:rPr>
          <w:b/>
          <w:sz w:val="32"/>
          <w:szCs w:val="32"/>
        </w:rPr>
        <w:t>Evaluation of Assets and Liabilities Management on the Profitability of Deposit Money Banks in Nigeria</w:t>
      </w:r>
    </w:p>
    <w:p w14:paraId="5230863F" w14:textId="77777777" w:rsidR="002D2EC2" w:rsidRPr="0019296A" w:rsidRDefault="002D2EC2" w:rsidP="00E530FD">
      <w:pPr>
        <w:rPr>
          <w:b/>
          <w:iCs/>
          <w:sz w:val="32"/>
          <w:szCs w:val="32"/>
        </w:rPr>
      </w:pPr>
    </w:p>
    <w:p w14:paraId="25C734A0" w14:textId="77777777" w:rsidR="00C55793" w:rsidRPr="00264322" w:rsidRDefault="00C55793" w:rsidP="00C55793">
      <w:pPr>
        <w:jc w:val="both"/>
        <w:rPr>
          <w:b/>
          <w:bCs/>
          <w:sz w:val="24"/>
          <w:szCs w:val="24"/>
        </w:rPr>
      </w:pPr>
    </w:p>
    <w:p w14:paraId="50F0B84F" w14:textId="0BEE17F4" w:rsidR="00C55793" w:rsidRPr="00C55793" w:rsidRDefault="00C55793" w:rsidP="00752A4E">
      <w:pPr>
        <w:rPr>
          <w:b/>
          <w:bCs/>
          <w:sz w:val="24"/>
          <w:szCs w:val="24"/>
        </w:rPr>
      </w:pPr>
      <w:r w:rsidRPr="00C55793">
        <w:rPr>
          <w:b/>
          <w:bCs/>
          <w:sz w:val="24"/>
          <w:szCs w:val="24"/>
        </w:rPr>
        <w:t>Dada</w:t>
      </w:r>
      <w:r w:rsidR="009653D8">
        <w:rPr>
          <w:b/>
          <w:bCs/>
          <w:sz w:val="24"/>
          <w:szCs w:val="24"/>
        </w:rPr>
        <w:t>,</w:t>
      </w:r>
      <w:r w:rsidRPr="00C55793">
        <w:rPr>
          <w:b/>
          <w:bCs/>
          <w:sz w:val="24"/>
          <w:szCs w:val="24"/>
        </w:rPr>
        <w:t xml:space="preserve"> O. S.</w:t>
      </w:r>
    </w:p>
    <w:p w14:paraId="2082E8E5" w14:textId="77777777" w:rsidR="00C55793" w:rsidRDefault="00C55793" w:rsidP="00752A4E">
      <w:pPr>
        <w:rPr>
          <w:i/>
        </w:rPr>
      </w:pPr>
      <w:r w:rsidRPr="00264322">
        <w:rPr>
          <w:sz w:val="24"/>
          <w:szCs w:val="24"/>
        </w:rPr>
        <w:t>Department of Accounting, Federal University of Technology, Akure, Nigeria</w:t>
      </w:r>
      <w:r>
        <w:rPr>
          <w:i/>
        </w:rPr>
        <w:t xml:space="preserve"> </w:t>
      </w:r>
    </w:p>
    <w:p w14:paraId="4950D345" w14:textId="7A36EAA7" w:rsidR="00682B43" w:rsidRPr="0019296A" w:rsidRDefault="00CB6530" w:rsidP="00752A4E">
      <w:pPr>
        <w:rPr>
          <w:i/>
        </w:rPr>
      </w:pPr>
      <w:r>
        <w:rPr>
          <w:i/>
        </w:rPr>
        <w:t>A</w:t>
      </w:r>
      <w:r w:rsidR="00AE77D0">
        <w:rPr>
          <w:i/>
        </w:rPr>
        <w:t xml:space="preserve">uthor </w:t>
      </w:r>
      <w:r w:rsidR="00AE77D0" w:rsidRPr="0019296A">
        <w:rPr>
          <w:i/>
        </w:rPr>
        <w:t>email</w:t>
      </w:r>
      <w:r w:rsidR="00A87A2C">
        <w:rPr>
          <w:i/>
        </w:rPr>
        <w:t>:</w:t>
      </w:r>
      <w:r w:rsidR="006D6A36">
        <w:rPr>
          <w:i/>
        </w:rPr>
        <w:t xml:space="preserve"> </w:t>
      </w:r>
      <w:r w:rsidR="007B320A">
        <w:rPr>
          <w:i/>
        </w:rPr>
        <w:t>dadaolakunle@gmail.com</w:t>
      </w:r>
    </w:p>
    <w:p w14:paraId="3CC5E2C5" w14:textId="77777777" w:rsidR="00752A4E" w:rsidRPr="0019296A" w:rsidRDefault="00752A4E" w:rsidP="00752A4E">
      <w:pPr>
        <w:rPr>
          <w:i/>
        </w:rPr>
      </w:pPr>
    </w:p>
    <w:p w14:paraId="065096D3" w14:textId="0B7B1555" w:rsidR="00C55793" w:rsidRPr="009653D8" w:rsidRDefault="00C55793" w:rsidP="00752A4E">
      <w:pPr>
        <w:rPr>
          <w:sz w:val="24"/>
          <w:szCs w:val="24"/>
          <w:vertAlign w:val="superscript"/>
        </w:rPr>
      </w:pPr>
      <w:r w:rsidRPr="009653D8">
        <w:rPr>
          <w:sz w:val="24"/>
          <w:szCs w:val="24"/>
        </w:rPr>
        <w:t>Adeyemo</w:t>
      </w:r>
      <w:r w:rsidR="009653D8" w:rsidRPr="009653D8">
        <w:rPr>
          <w:sz w:val="24"/>
          <w:szCs w:val="24"/>
        </w:rPr>
        <w:t>,</w:t>
      </w:r>
      <w:r w:rsidRPr="009653D8">
        <w:rPr>
          <w:sz w:val="24"/>
          <w:szCs w:val="24"/>
        </w:rPr>
        <w:t xml:space="preserve"> F.</w:t>
      </w:r>
      <w:r w:rsidR="009653D8" w:rsidRPr="009653D8">
        <w:rPr>
          <w:sz w:val="24"/>
          <w:szCs w:val="24"/>
        </w:rPr>
        <w:t xml:space="preserve"> </w:t>
      </w:r>
      <w:r w:rsidRPr="009653D8">
        <w:rPr>
          <w:sz w:val="24"/>
          <w:szCs w:val="24"/>
        </w:rPr>
        <w:t>H.</w:t>
      </w:r>
    </w:p>
    <w:p w14:paraId="0D7E6C8E" w14:textId="4014BE85" w:rsidR="00C55793" w:rsidRPr="009653D8" w:rsidRDefault="00C55793" w:rsidP="00C55793">
      <w:pPr>
        <w:jc w:val="both"/>
        <w:rPr>
          <w:sz w:val="24"/>
          <w:szCs w:val="24"/>
        </w:rPr>
      </w:pPr>
      <w:r w:rsidRPr="009653D8">
        <w:rPr>
          <w:sz w:val="24"/>
          <w:szCs w:val="24"/>
        </w:rPr>
        <w:t xml:space="preserve">Department of Management Science, Bamidele Olumilua University of Education, Science and Technology, </w:t>
      </w:r>
      <w:proofErr w:type="spellStart"/>
      <w:r w:rsidR="009653D8" w:rsidRPr="009653D8">
        <w:rPr>
          <w:sz w:val="24"/>
          <w:szCs w:val="24"/>
        </w:rPr>
        <w:t>Ikere</w:t>
      </w:r>
      <w:proofErr w:type="spellEnd"/>
      <w:r w:rsidR="009653D8" w:rsidRPr="009653D8">
        <w:rPr>
          <w:sz w:val="24"/>
          <w:szCs w:val="24"/>
        </w:rPr>
        <w:t xml:space="preserve">, </w:t>
      </w:r>
      <w:r w:rsidRPr="009653D8">
        <w:rPr>
          <w:sz w:val="24"/>
          <w:szCs w:val="24"/>
        </w:rPr>
        <w:t>Nigeria</w:t>
      </w:r>
    </w:p>
    <w:p w14:paraId="2AC45B0E" w14:textId="18E0F64D" w:rsidR="009653D8" w:rsidRPr="009653D8" w:rsidRDefault="00C55793" w:rsidP="009653D8">
      <w:pPr>
        <w:pStyle w:val="Authors"/>
        <w:framePr w:w="0" w:hSpace="0" w:vSpace="0" w:wrap="auto" w:vAnchor="margin" w:hAnchor="text" w:xAlign="left" w:yAlign="inline"/>
        <w:spacing w:after="0"/>
        <w:jc w:val="both"/>
        <w:rPr>
          <w:rStyle w:val="Hyperlink"/>
          <w:iCs/>
          <w:color w:val="auto"/>
          <w:sz w:val="24"/>
          <w:szCs w:val="24"/>
        </w:rPr>
      </w:pPr>
      <w:r w:rsidRPr="009653D8">
        <w:rPr>
          <w:i/>
        </w:rPr>
        <w:t>Corresponding author email:</w:t>
      </w:r>
      <w:r w:rsidR="009653D8" w:rsidRPr="009653D8">
        <w:t xml:space="preserve"> </w:t>
      </w:r>
      <w:hyperlink r:id="rId8" w:history="1">
        <w:r w:rsidR="009653D8" w:rsidRPr="009653D8">
          <w:rPr>
            <w:rStyle w:val="Hyperlink"/>
            <w:i/>
            <w:iCs/>
            <w:color w:val="auto"/>
            <w:sz w:val="20"/>
            <w:szCs w:val="20"/>
            <w:u w:val="none"/>
          </w:rPr>
          <w:t>adeyemo.foluke@bouesti.edu.ng</w:t>
        </w:r>
      </w:hyperlink>
      <w:r w:rsidR="00DD59C9">
        <w:rPr>
          <w:i/>
          <w:iCs/>
          <w:sz w:val="20"/>
          <w:szCs w:val="20"/>
        </w:rPr>
        <w:t xml:space="preserve">; </w:t>
      </w:r>
      <w:hyperlink r:id="rId9" w:history="1">
        <w:r w:rsidR="009653D8" w:rsidRPr="009653D8">
          <w:rPr>
            <w:rStyle w:val="Hyperlink"/>
            <w:i/>
            <w:iCs/>
            <w:color w:val="auto"/>
            <w:sz w:val="20"/>
            <w:szCs w:val="20"/>
            <w:u w:val="none"/>
          </w:rPr>
          <w:t>fhadeyemo@gmail.com</w:t>
        </w:r>
      </w:hyperlink>
    </w:p>
    <w:p w14:paraId="3A576439" w14:textId="49E5FBDB" w:rsidR="00C55793" w:rsidRPr="009653D8" w:rsidRDefault="00C55793" w:rsidP="00C55793">
      <w:pPr>
        <w:rPr>
          <w:i/>
        </w:rPr>
      </w:pPr>
    </w:p>
    <w:p w14:paraId="25C9CF1C" w14:textId="2B613728" w:rsidR="009653D8" w:rsidRPr="009653D8" w:rsidRDefault="009653D8" w:rsidP="009653D8">
      <w:pPr>
        <w:jc w:val="both"/>
        <w:rPr>
          <w:sz w:val="24"/>
          <w:szCs w:val="24"/>
          <w:vertAlign w:val="superscript"/>
        </w:rPr>
      </w:pPr>
      <w:proofErr w:type="spellStart"/>
      <w:r w:rsidRPr="009653D8">
        <w:rPr>
          <w:sz w:val="24"/>
          <w:szCs w:val="24"/>
        </w:rPr>
        <w:t>Faleye</w:t>
      </w:r>
      <w:proofErr w:type="spellEnd"/>
      <w:r w:rsidRPr="009653D8">
        <w:rPr>
          <w:sz w:val="24"/>
          <w:szCs w:val="24"/>
        </w:rPr>
        <w:t>, O. C.</w:t>
      </w:r>
    </w:p>
    <w:p w14:paraId="3AFA74DD" w14:textId="3B040F40" w:rsidR="009653D8" w:rsidRPr="009653D8" w:rsidRDefault="009653D8" w:rsidP="009653D8">
      <w:pPr>
        <w:jc w:val="both"/>
        <w:rPr>
          <w:sz w:val="24"/>
          <w:szCs w:val="24"/>
        </w:rPr>
      </w:pPr>
      <w:r w:rsidRPr="009653D8">
        <w:rPr>
          <w:sz w:val="24"/>
          <w:szCs w:val="24"/>
        </w:rPr>
        <w:t xml:space="preserve">Department of Management Science, Bamidele Olumilua University of Education, Science and Technology, </w:t>
      </w:r>
      <w:proofErr w:type="spellStart"/>
      <w:r w:rsidRPr="009653D8">
        <w:rPr>
          <w:sz w:val="24"/>
          <w:szCs w:val="24"/>
        </w:rPr>
        <w:t>Ikere</w:t>
      </w:r>
      <w:proofErr w:type="spellEnd"/>
      <w:r w:rsidRPr="009653D8">
        <w:rPr>
          <w:sz w:val="24"/>
          <w:szCs w:val="24"/>
        </w:rPr>
        <w:t>, Nigeria</w:t>
      </w:r>
    </w:p>
    <w:p w14:paraId="35621FF2" w14:textId="1A876470" w:rsidR="009653D8" w:rsidRPr="00264322" w:rsidRDefault="00CB6530" w:rsidP="009653D8">
      <w:pPr>
        <w:pStyle w:val="Authors"/>
        <w:framePr w:w="0" w:hSpace="0" w:vSpace="0" w:wrap="auto" w:vAnchor="margin" w:hAnchor="text" w:xAlign="left" w:yAlign="inline"/>
        <w:spacing w:after="0"/>
        <w:jc w:val="both"/>
        <w:rPr>
          <w:rStyle w:val="Hyperlink"/>
          <w:iCs/>
          <w:color w:val="FF0000"/>
          <w:sz w:val="24"/>
          <w:szCs w:val="24"/>
        </w:rPr>
      </w:pPr>
      <w:r>
        <w:rPr>
          <w:i/>
        </w:rPr>
        <w:t>A</w:t>
      </w:r>
      <w:r w:rsidR="009653D8">
        <w:rPr>
          <w:i/>
        </w:rPr>
        <w:t xml:space="preserve">uthor </w:t>
      </w:r>
      <w:r w:rsidR="009653D8" w:rsidRPr="0019296A">
        <w:rPr>
          <w:i/>
        </w:rPr>
        <w:t>email</w:t>
      </w:r>
      <w:r w:rsidR="009653D8">
        <w:rPr>
          <w:i/>
        </w:rPr>
        <w:t>:</w:t>
      </w:r>
      <w:r w:rsidR="00742082">
        <w:rPr>
          <w:i/>
        </w:rPr>
        <w:t xml:space="preserve"> faleye.olubunmi</w:t>
      </w:r>
      <w:r w:rsidR="00742082" w:rsidRPr="00742082">
        <w:t>@</w:t>
      </w:r>
      <w:r w:rsidR="00742082" w:rsidRPr="00742082">
        <w:rPr>
          <w:i/>
          <w:iCs/>
        </w:rPr>
        <w:t>bouesti.edu.ng</w:t>
      </w:r>
    </w:p>
    <w:p w14:paraId="42875A6C" w14:textId="77777777" w:rsidR="009653D8" w:rsidRDefault="009653D8" w:rsidP="009653D8">
      <w:pPr>
        <w:rPr>
          <w:sz w:val="24"/>
          <w:szCs w:val="24"/>
        </w:rPr>
      </w:pPr>
    </w:p>
    <w:p w14:paraId="3593CC25" w14:textId="107062B4" w:rsidR="009653D8" w:rsidRDefault="009653D8" w:rsidP="009653D8">
      <w:pPr>
        <w:rPr>
          <w:b/>
          <w:bCs/>
          <w:sz w:val="24"/>
          <w:szCs w:val="24"/>
        </w:rPr>
      </w:pPr>
      <w:proofErr w:type="spellStart"/>
      <w:r w:rsidRPr="00264322">
        <w:rPr>
          <w:sz w:val="24"/>
          <w:szCs w:val="24"/>
        </w:rPr>
        <w:t>Olayeye</w:t>
      </w:r>
      <w:proofErr w:type="spellEnd"/>
      <w:r>
        <w:rPr>
          <w:sz w:val="24"/>
          <w:szCs w:val="24"/>
        </w:rPr>
        <w:t>,</w:t>
      </w:r>
      <w:r w:rsidRPr="00264322">
        <w:rPr>
          <w:sz w:val="24"/>
          <w:szCs w:val="24"/>
        </w:rPr>
        <w:t xml:space="preserve"> F.</w:t>
      </w:r>
      <w:r>
        <w:rPr>
          <w:sz w:val="24"/>
          <w:szCs w:val="24"/>
        </w:rPr>
        <w:t xml:space="preserve"> </w:t>
      </w:r>
      <w:r w:rsidRPr="00264322">
        <w:rPr>
          <w:sz w:val="24"/>
          <w:szCs w:val="24"/>
        </w:rPr>
        <w:t>F.</w:t>
      </w:r>
    </w:p>
    <w:p w14:paraId="582AD77E" w14:textId="2DE7EDA0" w:rsidR="009653D8" w:rsidRDefault="009653D8" w:rsidP="009653D8">
      <w:pPr>
        <w:rPr>
          <w:i/>
        </w:rPr>
      </w:pPr>
      <w:r w:rsidRPr="00264322">
        <w:rPr>
          <w:sz w:val="24"/>
          <w:szCs w:val="24"/>
        </w:rPr>
        <w:t>Department of Accounting, Federal University of Technology, Akure, Nigeria</w:t>
      </w:r>
      <w:r>
        <w:rPr>
          <w:i/>
        </w:rPr>
        <w:t xml:space="preserve"> </w:t>
      </w:r>
    </w:p>
    <w:p w14:paraId="7E99D569" w14:textId="0C4EF0D0" w:rsidR="009653D8" w:rsidRPr="0019296A" w:rsidRDefault="00CB6530" w:rsidP="009653D8">
      <w:pPr>
        <w:rPr>
          <w:i/>
        </w:rPr>
      </w:pPr>
      <w:r>
        <w:rPr>
          <w:i/>
        </w:rPr>
        <w:t>A</w:t>
      </w:r>
      <w:r w:rsidR="009653D8">
        <w:rPr>
          <w:i/>
        </w:rPr>
        <w:t xml:space="preserve">uthor </w:t>
      </w:r>
      <w:r w:rsidR="009653D8" w:rsidRPr="0019296A">
        <w:rPr>
          <w:i/>
        </w:rPr>
        <w:t>email</w:t>
      </w:r>
      <w:r w:rsidR="009653D8">
        <w:rPr>
          <w:i/>
        </w:rPr>
        <w:t>:</w:t>
      </w:r>
      <w:r w:rsidR="000D476B">
        <w:rPr>
          <w:i/>
        </w:rPr>
        <w:t xml:space="preserve"> olayeyeff@gmail.com</w:t>
      </w:r>
    </w:p>
    <w:p w14:paraId="49D1E79C" w14:textId="77777777" w:rsidR="00752A4E" w:rsidRDefault="00752A4E" w:rsidP="00E530FD">
      <w:pPr>
        <w:rPr>
          <w:b/>
          <w:i/>
        </w:rPr>
      </w:pPr>
    </w:p>
    <w:p w14:paraId="42D033D9" w14:textId="77777777" w:rsidR="002D2EC2" w:rsidRDefault="002D2EC2" w:rsidP="00E530FD">
      <w:pPr>
        <w:rPr>
          <w:b/>
          <w:i/>
        </w:rPr>
      </w:pPr>
    </w:p>
    <w:p w14:paraId="5DD83C2D" w14:textId="27E15BE9" w:rsidR="00A61387" w:rsidRPr="00264322" w:rsidRDefault="00C36DAD" w:rsidP="00A61387">
      <w:pPr>
        <w:spacing w:before="120"/>
        <w:jc w:val="both"/>
        <w:rPr>
          <w:color w:val="595959"/>
          <w:sz w:val="24"/>
          <w:szCs w:val="24"/>
        </w:rPr>
      </w:pPr>
      <w:r>
        <w:rPr>
          <w:b/>
          <w:i/>
        </w:rPr>
        <w:t>Abstract</w:t>
      </w:r>
      <w:r w:rsidR="00A61387">
        <w:rPr>
          <w:b/>
          <w:i/>
        </w:rPr>
        <w:t>:</w:t>
      </w:r>
      <w:r w:rsidR="00A61387" w:rsidRPr="00A61387">
        <w:rPr>
          <w:sz w:val="24"/>
          <w:szCs w:val="24"/>
        </w:rPr>
        <w:t xml:space="preserve"> </w:t>
      </w:r>
      <w:r w:rsidR="00A61387" w:rsidRPr="00A61387">
        <w:t xml:space="preserve">This study evaluates the effect of Assets and Liability Management (ALM) on the Profitability of some selected Deposit Money Banks in Nigeria. </w:t>
      </w:r>
      <w:r w:rsidR="00A61387" w:rsidRPr="00A61387">
        <w:rPr>
          <w:bCs/>
        </w:rPr>
        <w:t>The profitability of deposit money banks is vital for the smooth operation of the financial system of a country. Return on asset (ROA), which is a measure of profitability was employed was utilized in this work. ROA was calculated as net profit after tax divided by total assets.</w:t>
      </w:r>
      <w:r w:rsidR="00A61387" w:rsidRPr="00A61387">
        <w:t xml:space="preserve"> A sample of ten (10) banks was selected for the study that covered a period of ten (10) years, from 2008 to 2017. A purposive sampling technique method was used in the selection of the sample. The data analysis was done using correlation and panel regression analysis. </w:t>
      </w:r>
      <w:r w:rsidR="00A61387" w:rsidRPr="00A61387">
        <w:rPr>
          <w:bCs/>
        </w:rPr>
        <w:t xml:space="preserve">The study finds that ALM position negatively affects bank profitability (ROA) (β = -0.003, z = -0.02, p &gt; 0.05). A unit increase in the ALM proportion necessitated by either an increase in advances or a decrease in deposits results into a decline in the ROA by up to 0.003 (0.3%). </w:t>
      </w:r>
      <w:r w:rsidR="00A61387" w:rsidRPr="00A61387">
        <w:t xml:space="preserve">The findings revealed that loan to customers’ deposit have significant effect on profitability of selected deposit money banks in Nigeria. It was observed that </w:t>
      </w:r>
      <w:r w:rsidR="00A61387" w:rsidRPr="00A61387">
        <w:rPr>
          <w:rStyle w:val="fontstyle01"/>
          <w:sz w:val="20"/>
          <w:szCs w:val="20"/>
        </w:rPr>
        <w:t xml:space="preserve">the asset-liability management </w:t>
      </w:r>
      <w:r w:rsidR="00A61387" w:rsidRPr="00A61387">
        <w:t>has significant effect on profitability of Deposit Money Banks in Nigeria. Finally, the study recommends that banks need to improve credit administration, monitoring and improve on credit quality. Risks should be timely identified and mitigated in order to secure trading funds. Banks should also focus on improving their capital levels to improve their financial performance</w:t>
      </w:r>
    </w:p>
    <w:p w14:paraId="1CDA744D" w14:textId="4B896BAE" w:rsidR="00D13B03" w:rsidRPr="00752A4E" w:rsidRDefault="00D13B03" w:rsidP="00752A4E">
      <w:pPr>
        <w:jc w:val="both"/>
        <w:rPr>
          <w:b/>
          <w:i/>
        </w:rPr>
      </w:pPr>
    </w:p>
    <w:p w14:paraId="03AC6D4B" w14:textId="329AAE1D" w:rsidR="00FF2E11" w:rsidRPr="00A61387" w:rsidRDefault="00D13B03" w:rsidP="00FF2E11">
      <w:pPr>
        <w:contextualSpacing/>
        <w:rPr>
          <w:bCs/>
          <w:i/>
        </w:rPr>
      </w:pPr>
      <w:r w:rsidRPr="001D128B">
        <w:rPr>
          <w:b/>
          <w:i/>
        </w:rPr>
        <w:t>Keywords</w:t>
      </w:r>
      <w:r w:rsidR="00A61387">
        <w:rPr>
          <w:b/>
          <w:i/>
        </w:rPr>
        <w:t xml:space="preserve">; </w:t>
      </w:r>
      <w:r w:rsidR="00A61387" w:rsidRPr="00A61387">
        <w:t>Assets; Banks; Evaluation; Liabilities; Profitability</w:t>
      </w:r>
    </w:p>
    <w:p w14:paraId="08E97605" w14:textId="77777777" w:rsidR="00FF2E11" w:rsidRDefault="00FF2E11" w:rsidP="00FF2E11">
      <w:pPr>
        <w:contextualSpacing/>
        <w:rPr>
          <w:bCs/>
          <w:i/>
        </w:rPr>
      </w:pPr>
    </w:p>
    <w:p w14:paraId="7F6151E3" w14:textId="77777777" w:rsidR="00FF2E11" w:rsidRDefault="00FF2E11" w:rsidP="00FF2E11">
      <w:pPr>
        <w:contextualSpacing/>
        <w:rPr>
          <w:bCs/>
          <w:i/>
        </w:rPr>
      </w:pPr>
    </w:p>
    <w:p w14:paraId="538F7AE2" w14:textId="700FC9EC" w:rsidR="00E530FD" w:rsidRPr="00FF2E11" w:rsidRDefault="00A61387" w:rsidP="00FF2E11">
      <w:pPr>
        <w:contextualSpacing/>
        <w:rPr>
          <w:b/>
          <w:sz w:val="24"/>
          <w:szCs w:val="24"/>
        </w:rPr>
      </w:pPr>
      <w:r>
        <w:rPr>
          <w:b/>
          <w:sz w:val="24"/>
          <w:szCs w:val="24"/>
        </w:rPr>
        <w:t>Introduction</w:t>
      </w:r>
    </w:p>
    <w:p w14:paraId="426A0F09" w14:textId="77777777" w:rsidR="00E530FD" w:rsidRPr="00156263" w:rsidRDefault="00E530FD" w:rsidP="00E530FD">
      <w:pPr>
        <w:pStyle w:val="BodyText"/>
        <w:spacing w:after="0"/>
        <w:contextualSpacing/>
      </w:pPr>
    </w:p>
    <w:p w14:paraId="3F2957EE" w14:textId="57564519" w:rsidR="00A61387" w:rsidRPr="00264322" w:rsidRDefault="00A61387" w:rsidP="00A61387">
      <w:pPr>
        <w:jc w:val="both"/>
        <w:rPr>
          <w:b/>
          <w:sz w:val="24"/>
          <w:szCs w:val="24"/>
        </w:rPr>
      </w:pPr>
      <w:r w:rsidRPr="00264322">
        <w:rPr>
          <w:rFonts w:eastAsia="TimesNewRoman"/>
          <w:sz w:val="24"/>
          <w:szCs w:val="24"/>
        </w:rPr>
        <w:t>Banks are financial institution whose business involves the management of monetary assets and liabilities.</w:t>
      </w:r>
      <w:r>
        <w:rPr>
          <w:sz w:val="24"/>
          <w:szCs w:val="24"/>
        </w:rPr>
        <w:t xml:space="preserve"> </w:t>
      </w:r>
      <w:r>
        <w:rPr>
          <w:bCs/>
          <w:sz w:val="24"/>
          <w:szCs w:val="24"/>
        </w:rPr>
        <w:t>World Savings and Retail Banking Institute (WSBI) (2022) establishes that banks play a key role in allocating finances for the functioning of the economy.</w:t>
      </w:r>
      <w:r w:rsidRPr="00264322">
        <w:rPr>
          <w:rFonts w:eastAsia="TimesNewRoman"/>
          <w:sz w:val="24"/>
          <w:szCs w:val="24"/>
        </w:rPr>
        <w:t xml:space="preserve"> Unlike other business organizations such as the manufacturing firms that stock tangible goods as inventory, the stock of the banking industry is money; this means that banks trade on money.</w:t>
      </w:r>
      <w:r w:rsidRPr="00264322">
        <w:rPr>
          <w:sz w:val="24"/>
          <w:szCs w:val="24"/>
        </w:rPr>
        <w:t xml:space="preserve"> Asset-liability management basically refers to the process by which an institution manages its statements of financial position </w:t>
      </w:r>
      <w:r w:rsidRPr="00264322">
        <w:rPr>
          <w:sz w:val="24"/>
          <w:szCs w:val="24"/>
        </w:rPr>
        <w:lastRenderedPageBreak/>
        <w:t>in order to allow for alternative interest rate and</w:t>
      </w:r>
      <w:r w:rsidRPr="00264322">
        <w:rPr>
          <w:color w:val="000000"/>
          <w:sz w:val="24"/>
          <w:szCs w:val="24"/>
        </w:rPr>
        <w:t xml:space="preserve"> liquidity scenarios (Corporate Finance Institute, 2022)</w:t>
      </w:r>
      <w:r>
        <w:rPr>
          <w:color w:val="000000"/>
          <w:sz w:val="24"/>
          <w:szCs w:val="24"/>
        </w:rPr>
        <w:t xml:space="preserve"> </w:t>
      </w:r>
      <w:r w:rsidRPr="00264322">
        <w:rPr>
          <w:rFonts w:eastAsia="TimesNewRoman"/>
          <w:sz w:val="24"/>
          <w:szCs w:val="24"/>
        </w:rPr>
        <w:t>Banks face a number of challenges within internal and the external business environment, the operation of banks is associated with risks which include credit risk, market risk, interest rate risk, default risk, operational risk, exchange rate risk</w:t>
      </w:r>
      <w:r>
        <w:rPr>
          <w:rFonts w:eastAsia="TimesNewRoman"/>
          <w:sz w:val="24"/>
          <w:szCs w:val="24"/>
        </w:rPr>
        <w:t xml:space="preserve"> and  liquidity risk </w:t>
      </w:r>
      <w:r w:rsidRPr="00121A30">
        <w:rPr>
          <w:sz w:val="24"/>
          <w:szCs w:val="24"/>
        </w:rPr>
        <w:t xml:space="preserve">. As opined by Carmona, </w:t>
      </w:r>
      <w:r w:rsidRPr="007C6AC8">
        <w:rPr>
          <w:color w:val="000000"/>
          <w:sz w:val="24"/>
          <w:szCs w:val="24"/>
        </w:rPr>
        <w:t xml:space="preserve">Climent and </w:t>
      </w:r>
      <w:proofErr w:type="spellStart"/>
      <w:r w:rsidRPr="007C6AC8">
        <w:rPr>
          <w:color w:val="000000"/>
          <w:sz w:val="24"/>
          <w:szCs w:val="24"/>
        </w:rPr>
        <w:t>Momparler</w:t>
      </w:r>
      <w:proofErr w:type="spellEnd"/>
      <w:r w:rsidRPr="00121A30">
        <w:rPr>
          <w:i/>
          <w:iCs/>
          <w:sz w:val="24"/>
          <w:szCs w:val="24"/>
        </w:rPr>
        <w:t xml:space="preserve"> </w:t>
      </w:r>
      <w:r w:rsidRPr="00121A30">
        <w:rPr>
          <w:sz w:val="24"/>
          <w:szCs w:val="24"/>
        </w:rPr>
        <w:t xml:space="preserve">(2019), the risk-taking approaches that are taken into consideration are found to get increased due to liquidity risk factors. </w:t>
      </w:r>
      <w:r w:rsidRPr="00264322">
        <w:rPr>
          <w:sz w:val="24"/>
          <w:szCs w:val="24"/>
        </w:rPr>
        <w:t>Credit risk is determined as the risk of default that is faced on a debt when all requirements are not fulfilled. It is seen that loss of principal, interest, and collection costs are considered under credit risk factors and thus, these need to be complete or fulfilled in partial</w:t>
      </w:r>
      <w:r w:rsidRPr="003363AA">
        <w:rPr>
          <w:sz w:val="24"/>
          <w:szCs w:val="24"/>
        </w:rPr>
        <w:t xml:space="preserve"> </w:t>
      </w:r>
      <w:r w:rsidRPr="00FB7E4A">
        <w:rPr>
          <w:sz w:val="24"/>
          <w:szCs w:val="24"/>
        </w:rPr>
        <w:t>profits</w:t>
      </w:r>
      <w:r w:rsidR="00D139FC">
        <w:rPr>
          <w:sz w:val="24"/>
          <w:szCs w:val="24"/>
        </w:rPr>
        <w:t>.</w:t>
      </w:r>
      <w:r w:rsidRPr="00FB7E4A">
        <w:rPr>
          <w:sz w:val="24"/>
          <w:szCs w:val="24"/>
        </w:rPr>
        <w:t xml:space="preserve"> </w:t>
      </w:r>
      <w:r w:rsidR="00D139FC">
        <w:rPr>
          <w:sz w:val="24"/>
          <w:szCs w:val="24"/>
        </w:rPr>
        <w:t xml:space="preserve">Afriyie and </w:t>
      </w:r>
      <w:proofErr w:type="spellStart"/>
      <w:r w:rsidR="00D139FC">
        <w:rPr>
          <w:sz w:val="24"/>
          <w:szCs w:val="24"/>
        </w:rPr>
        <w:t>Akotey</w:t>
      </w:r>
      <w:proofErr w:type="spellEnd"/>
      <w:r w:rsidR="00D139FC">
        <w:rPr>
          <w:sz w:val="24"/>
          <w:szCs w:val="24"/>
        </w:rPr>
        <w:t xml:space="preserve"> (2018) </w:t>
      </w:r>
      <w:r w:rsidRPr="00264322">
        <w:rPr>
          <w:rFonts w:eastAsia="TimesNewRoman"/>
          <w:sz w:val="24"/>
          <w:szCs w:val="24"/>
        </w:rPr>
        <w:t xml:space="preserve">The management of assets and liabilities is defined as the strategic management of the Statements of financial position for risk optimization of liabilities and assets of banks considering all market risks (Isaac </w:t>
      </w:r>
      <w:r w:rsidR="004F68AB">
        <w:rPr>
          <w:rFonts w:eastAsia="TimesNewRoman"/>
          <w:sz w:val="24"/>
          <w:szCs w:val="24"/>
        </w:rPr>
        <w:t>and</w:t>
      </w:r>
      <w:r w:rsidRPr="00264322">
        <w:rPr>
          <w:rFonts w:eastAsia="TimesNewRoman"/>
          <w:sz w:val="24"/>
          <w:szCs w:val="24"/>
        </w:rPr>
        <w:t xml:space="preserve"> </w:t>
      </w:r>
      <w:proofErr w:type="spellStart"/>
      <w:r w:rsidRPr="00264322">
        <w:rPr>
          <w:rFonts w:eastAsia="TimesNewRoman"/>
          <w:sz w:val="24"/>
          <w:szCs w:val="24"/>
        </w:rPr>
        <w:t>Akinwumi</w:t>
      </w:r>
      <w:proofErr w:type="spellEnd"/>
      <w:r w:rsidRPr="00264322">
        <w:rPr>
          <w:rFonts w:eastAsia="TimesNewRoman"/>
          <w:sz w:val="24"/>
          <w:szCs w:val="24"/>
        </w:rPr>
        <w:t xml:space="preserve"> </w:t>
      </w:r>
      <w:r w:rsidRPr="004F68AB">
        <w:rPr>
          <w:rFonts w:eastAsia="TimesNewRoman"/>
          <w:sz w:val="24"/>
          <w:szCs w:val="24"/>
        </w:rPr>
        <w:t>2018)</w:t>
      </w:r>
      <w:r w:rsidR="009A0738" w:rsidRPr="004F68AB">
        <w:rPr>
          <w:rFonts w:eastAsia="TimesNewRoman"/>
          <w:sz w:val="24"/>
          <w:szCs w:val="24"/>
        </w:rPr>
        <w:t xml:space="preserve"> </w:t>
      </w:r>
      <w:r w:rsidRPr="004F68AB">
        <w:rPr>
          <w:bCs/>
          <w:sz w:val="24"/>
          <w:szCs w:val="24"/>
        </w:rPr>
        <w:t>World Savings and Retail Banking Institute (WSBI) (2022) establishes that banks play a key role in allocating finances for the functioning of the economy</w:t>
      </w:r>
      <w:r w:rsidR="009A0738" w:rsidRPr="004F68AB">
        <w:rPr>
          <w:bCs/>
          <w:sz w:val="24"/>
          <w:szCs w:val="24"/>
        </w:rPr>
        <w:t>.</w:t>
      </w:r>
      <w:r w:rsidRPr="004F68AB">
        <w:rPr>
          <w:bCs/>
          <w:sz w:val="24"/>
          <w:szCs w:val="24"/>
        </w:rPr>
        <w:t xml:space="preserve"> </w:t>
      </w:r>
      <w:r w:rsidR="004F68AB" w:rsidRPr="004F68AB">
        <w:rPr>
          <w:bCs/>
          <w:sz w:val="24"/>
          <w:szCs w:val="24"/>
        </w:rPr>
        <w:t xml:space="preserve">The </w:t>
      </w:r>
      <w:r w:rsidRPr="004F68AB">
        <w:rPr>
          <w:bCs/>
          <w:sz w:val="24"/>
          <w:szCs w:val="24"/>
        </w:rPr>
        <w:t>following objectives</w:t>
      </w:r>
      <w:r w:rsidR="004F68AB" w:rsidRPr="004F68AB">
        <w:rPr>
          <w:bCs/>
          <w:sz w:val="24"/>
          <w:szCs w:val="24"/>
        </w:rPr>
        <w:t xml:space="preserve"> will be followed in this study</w:t>
      </w:r>
      <w:r w:rsidRPr="004F68AB">
        <w:rPr>
          <w:bCs/>
          <w:sz w:val="24"/>
          <w:szCs w:val="24"/>
        </w:rPr>
        <w:t xml:space="preserve">; </w:t>
      </w:r>
      <w:r w:rsidR="004F68AB" w:rsidRPr="004F68AB">
        <w:rPr>
          <w:bCs/>
          <w:sz w:val="24"/>
          <w:szCs w:val="24"/>
        </w:rPr>
        <w:t>(</w:t>
      </w:r>
      <w:r w:rsidRPr="004F68AB">
        <w:rPr>
          <w:bCs/>
          <w:sz w:val="24"/>
          <w:szCs w:val="24"/>
        </w:rPr>
        <w:t>a</w:t>
      </w:r>
      <w:r w:rsidR="004F68AB" w:rsidRPr="004F68AB">
        <w:rPr>
          <w:bCs/>
          <w:sz w:val="24"/>
          <w:szCs w:val="24"/>
        </w:rPr>
        <w:t>)</w:t>
      </w:r>
      <w:r w:rsidRPr="004F68AB">
        <w:rPr>
          <w:bCs/>
          <w:sz w:val="24"/>
          <w:szCs w:val="24"/>
        </w:rPr>
        <w:t xml:space="preserve"> </w:t>
      </w:r>
      <w:r w:rsidRPr="004F68AB">
        <w:rPr>
          <w:sz w:val="24"/>
          <w:szCs w:val="24"/>
        </w:rPr>
        <w:t xml:space="preserve">assess the effect of asset and liability management on profitability of selected deposit money banks in Nigeria, </w:t>
      </w:r>
      <w:r w:rsidR="004F68AB" w:rsidRPr="004F68AB">
        <w:rPr>
          <w:sz w:val="24"/>
          <w:szCs w:val="24"/>
        </w:rPr>
        <w:t>(</w:t>
      </w:r>
      <w:r w:rsidRPr="004F68AB">
        <w:rPr>
          <w:sz w:val="24"/>
          <w:szCs w:val="24"/>
        </w:rPr>
        <w:t>b</w:t>
      </w:r>
      <w:r w:rsidR="004F68AB" w:rsidRPr="004F68AB">
        <w:rPr>
          <w:sz w:val="24"/>
          <w:szCs w:val="24"/>
        </w:rPr>
        <w:t>)</w:t>
      </w:r>
      <w:r w:rsidRPr="004F68AB">
        <w:rPr>
          <w:sz w:val="24"/>
          <w:szCs w:val="24"/>
        </w:rPr>
        <w:t xml:space="preserve"> </w:t>
      </w:r>
      <w:r w:rsidR="009A0738" w:rsidRPr="004F68AB">
        <w:rPr>
          <w:sz w:val="24"/>
          <w:szCs w:val="24"/>
        </w:rPr>
        <w:t>evaluates</w:t>
      </w:r>
      <w:r w:rsidRPr="004F68AB">
        <w:rPr>
          <w:sz w:val="24"/>
          <w:szCs w:val="24"/>
        </w:rPr>
        <w:t xml:space="preserve"> the effect of customers’ deposit on profitability of selected deposit money banks in Nigeria</w:t>
      </w:r>
      <w:r w:rsidR="004F68AB" w:rsidRPr="004F68AB">
        <w:rPr>
          <w:sz w:val="24"/>
          <w:szCs w:val="24"/>
        </w:rPr>
        <w:t xml:space="preserve"> and (</w:t>
      </w:r>
      <w:r w:rsidRPr="004F68AB">
        <w:rPr>
          <w:sz w:val="24"/>
          <w:szCs w:val="24"/>
        </w:rPr>
        <w:t>c</w:t>
      </w:r>
      <w:r w:rsidR="004F68AB" w:rsidRPr="004F68AB">
        <w:rPr>
          <w:sz w:val="24"/>
          <w:szCs w:val="24"/>
        </w:rPr>
        <w:t>)</w:t>
      </w:r>
      <w:r w:rsidRPr="004F68AB">
        <w:rPr>
          <w:sz w:val="24"/>
          <w:szCs w:val="24"/>
        </w:rPr>
        <w:t xml:space="preserve"> determine the effect of loans to customers on the profitability of selected deposit money banks in Nigeria. </w:t>
      </w:r>
      <w:r w:rsidRPr="00264322">
        <w:rPr>
          <w:sz w:val="24"/>
          <w:szCs w:val="24"/>
        </w:rPr>
        <w:t>As per the views of Abbas and Masood (2020), large commercial banks are responsible for adjusting their capital ratios in order to have an empirical outcome in their banking growth. Apart from that, an ALM framework is applied to determine non-performing assets and lost assets which are present within the financial sector.</w:t>
      </w:r>
    </w:p>
    <w:p w14:paraId="1442786B" w14:textId="77777777" w:rsidR="009F2287" w:rsidRDefault="009F2287" w:rsidP="00A61387">
      <w:pPr>
        <w:tabs>
          <w:tab w:val="left" w:pos="10080"/>
        </w:tabs>
        <w:ind w:right="720"/>
        <w:jc w:val="both"/>
        <w:rPr>
          <w:sz w:val="18"/>
          <w:szCs w:val="18"/>
        </w:rPr>
      </w:pPr>
    </w:p>
    <w:p w14:paraId="19AF8312" w14:textId="77777777" w:rsidR="00C55793" w:rsidRDefault="00A61387" w:rsidP="00A61387">
      <w:pPr>
        <w:jc w:val="both"/>
        <w:rPr>
          <w:b/>
          <w:bCs/>
          <w:sz w:val="24"/>
          <w:szCs w:val="24"/>
        </w:rPr>
      </w:pPr>
      <w:r w:rsidRPr="00C55793">
        <w:rPr>
          <w:b/>
          <w:bCs/>
          <w:sz w:val="24"/>
          <w:szCs w:val="24"/>
        </w:rPr>
        <w:t xml:space="preserve">Methodology Research Design </w:t>
      </w:r>
    </w:p>
    <w:p w14:paraId="1D8EC9FF" w14:textId="77777777" w:rsidR="00C55793" w:rsidRPr="00C55793" w:rsidRDefault="00C55793" w:rsidP="00A61387">
      <w:pPr>
        <w:jc w:val="both"/>
        <w:rPr>
          <w:b/>
          <w:bCs/>
          <w:sz w:val="24"/>
          <w:szCs w:val="24"/>
        </w:rPr>
      </w:pPr>
    </w:p>
    <w:p w14:paraId="4B51C88D" w14:textId="2BCC618D" w:rsidR="00A61387" w:rsidRPr="00264322" w:rsidRDefault="00A61387" w:rsidP="00A61387">
      <w:pPr>
        <w:jc w:val="both"/>
        <w:rPr>
          <w:sz w:val="24"/>
          <w:szCs w:val="24"/>
        </w:rPr>
      </w:pPr>
      <w:r w:rsidRPr="00264322">
        <w:rPr>
          <w:sz w:val="24"/>
          <w:szCs w:val="24"/>
        </w:rPr>
        <w:t xml:space="preserve">The study is an analytical research design where panel regression was employed by the researcher, to understudy the financial statement of the banks selected. Sample of ten (10) banks were selected out of the population based on the criteria that the banks must have been quoted since 2004 by The Nigerian stock exchange when the initial Share capital of Nigeria banks was increased to N25 billion minimum capital bases and maintain its name till date. The selection considered both old and new generation banks. A purposive sampling method was used in the selection of the sample. The ten Banks selected represent forty-five percent (45%) of the licensed Deposit Money banks in Nigeria and this sample is assumed to be a true representation of the licensed banks in Nigeria. Secondary data were used throughout of this study. Data were collected in relation to loans (assets), liabilities (deposits) and profitability (profit after tax) for all the Deposit Money Banks that form the sample size for the period under study (2008-2017). The annual reports provided necessary data in respect of Assets and liabilities of the banks selected for the study.  Also, the profitability of the Banks was also obtained from the financial statement of relevant years. The data collected from the published financial statements of the selected banks were already submitted to the Nigerian Stock Exchange Commission and Central Bank of Nigeria (CBN) before being published. The CBN also publishes the banking Survey as an annual publication which contains the annual financial statement of all banks in Nigeria. Descriptive, correlations and regression analysis </w:t>
      </w:r>
      <w:r w:rsidR="00522073" w:rsidRPr="00264322">
        <w:rPr>
          <w:sz w:val="24"/>
          <w:szCs w:val="24"/>
        </w:rPr>
        <w:t>were</w:t>
      </w:r>
      <w:r w:rsidRPr="00264322">
        <w:rPr>
          <w:sz w:val="24"/>
          <w:szCs w:val="24"/>
        </w:rPr>
        <w:t xml:space="preserve"> applied to the study and to compare the effect of independent variables on the dependent variable. </w:t>
      </w:r>
    </w:p>
    <w:p w14:paraId="600A0E78" w14:textId="77777777" w:rsidR="00C55793" w:rsidRDefault="00C55793" w:rsidP="00A61387">
      <w:pPr>
        <w:jc w:val="both"/>
        <w:rPr>
          <w:b/>
          <w:bCs/>
          <w:sz w:val="24"/>
          <w:szCs w:val="24"/>
        </w:rPr>
      </w:pPr>
    </w:p>
    <w:p w14:paraId="1B87B499" w14:textId="3B0593F6" w:rsidR="00A61387" w:rsidRDefault="00A61387" w:rsidP="00C55793">
      <w:pPr>
        <w:jc w:val="both"/>
        <w:rPr>
          <w:b/>
          <w:bCs/>
          <w:sz w:val="24"/>
          <w:szCs w:val="24"/>
        </w:rPr>
      </w:pPr>
      <w:r w:rsidRPr="00264322">
        <w:rPr>
          <w:b/>
          <w:bCs/>
          <w:sz w:val="24"/>
          <w:szCs w:val="24"/>
        </w:rPr>
        <w:t xml:space="preserve">Study Area and Population </w:t>
      </w:r>
    </w:p>
    <w:p w14:paraId="229ED3C5" w14:textId="77777777" w:rsidR="00C55793" w:rsidRPr="00264322" w:rsidRDefault="00C55793" w:rsidP="00C55793">
      <w:pPr>
        <w:jc w:val="both"/>
        <w:rPr>
          <w:b/>
          <w:bCs/>
          <w:sz w:val="24"/>
          <w:szCs w:val="24"/>
        </w:rPr>
      </w:pPr>
    </w:p>
    <w:p w14:paraId="40281039" w14:textId="77777777" w:rsidR="00A61387" w:rsidRPr="00264322" w:rsidRDefault="00A61387" w:rsidP="00C55793">
      <w:pPr>
        <w:jc w:val="both"/>
        <w:rPr>
          <w:sz w:val="24"/>
          <w:szCs w:val="24"/>
        </w:rPr>
      </w:pPr>
      <w:r w:rsidRPr="00264322">
        <w:rPr>
          <w:sz w:val="24"/>
          <w:szCs w:val="24"/>
        </w:rPr>
        <w:t xml:space="preserve">The study was carried out on selected banks in Nigeria. Banks in Nigeria mostly have their corporate headquarters in Lagos, Nigeria, but have branches located in different parts of the </w:t>
      </w:r>
      <w:r w:rsidRPr="00264322">
        <w:rPr>
          <w:sz w:val="24"/>
          <w:szCs w:val="24"/>
        </w:rPr>
        <w:lastRenderedPageBreak/>
        <w:t>country. Nigerian Stock Exchange which was established in 1960 as Lagos Stock Exchange is the regulatory body empowered to register companies that meet the criteria of registration for their shares to be traded openly on the floor of the Nigeria stock exchange The population of this study comprised all licensed (22) Deposit Money Banks (DMBs) by Central Bank of Nigeria but also been listed on the Nigeria Stock Exchange as at 31</w:t>
      </w:r>
      <w:r w:rsidRPr="00264322">
        <w:rPr>
          <w:sz w:val="24"/>
          <w:szCs w:val="24"/>
          <w:vertAlign w:val="superscript"/>
        </w:rPr>
        <w:t>st</w:t>
      </w:r>
      <w:r w:rsidRPr="00264322">
        <w:rPr>
          <w:sz w:val="24"/>
          <w:szCs w:val="24"/>
        </w:rPr>
        <w:t>December 2004. The populations would consider 22 licensed Deposit Money Banks in Nigeria. Sample of ten (10) banks were selected out of the population based on the criteria that the banks must have been quoted since 2004 by The Nigerian stock exchange when the initial Share capital of Nigeria banks was increased to N25 billion minimum capital bases and maintain its name till date. The selection considered both old and new generation banks. A purposive sampling method was used in the selection of the sample. The ten Banks selected represent forty-five percent (45%) of the licensed Deposit Money banks in Nigeria and this sample is assumed to be a true representation of the licensed banks in Nigeria.</w:t>
      </w:r>
    </w:p>
    <w:p w14:paraId="5C032EDA" w14:textId="77777777" w:rsidR="00A61387" w:rsidRPr="00264322" w:rsidRDefault="00A61387" w:rsidP="00C55793">
      <w:pPr>
        <w:jc w:val="both"/>
        <w:rPr>
          <w:sz w:val="24"/>
          <w:szCs w:val="24"/>
        </w:rPr>
      </w:pPr>
      <w:r w:rsidRPr="00264322">
        <w:rPr>
          <w:sz w:val="24"/>
          <w:szCs w:val="24"/>
        </w:rPr>
        <w:t xml:space="preserve">The sample was based on the following criteria: The availability of consistent data set over the 10 year-period, licensed by the Central Bank of Nigeria, Listed on The Nigerian Stock Exchange since 2004 banking reform for N25 billion capital base Functional accessibility on the internet for data retrieval and information gathering. The selected banks consist of small, medium and large banks to show representation of the sector.    </w:t>
      </w:r>
    </w:p>
    <w:p w14:paraId="01293A5D" w14:textId="77777777" w:rsidR="00A61387" w:rsidRPr="00264322" w:rsidRDefault="00A61387" w:rsidP="00C55793">
      <w:pPr>
        <w:jc w:val="both"/>
        <w:rPr>
          <w:sz w:val="24"/>
          <w:szCs w:val="24"/>
        </w:rPr>
      </w:pPr>
    </w:p>
    <w:p w14:paraId="44159AB6" w14:textId="77777777" w:rsidR="00C55793" w:rsidRPr="00C55793" w:rsidRDefault="00A61387" w:rsidP="00C55793">
      <w:pPr>
        <w:pStyle w:val="Default"/>
        <w:widowControl/>
        <w:spacing w:after="165"/>
        <w:jc w:val="both"/>
        <w:rPr>
          <w:rFonts w:cs="Times New Roman"/>
          <w:b/>
          <w:bCs/>
        </w:rPr>
      </w:pPr>
      <w:r w:rsidRPr="00C55793">
        <w:rPr>
          <w:rFonts w:cs="Times New Roman"/>
          <w:b/>
          <w:bCs/>
        </w:rPr>
        <w:t xml:space="preserve">Results and Discussion </w:t>
      </w:r>
    </w:p>
    <w:p w14:paraId="25B0BB1B" w14:textId="13E144B5" w:rsidR="00A61387" w:rsidRPr="00C55793" w:rsidRDefault="00A61387" w:rsidP="00C55793">
      <w:pPr>
        <w:pStyle w:val="Default"/>
        <w:widowControl/>
        <w:spacing w:after="165"/>
        <w:jc w:val="both"/>
        <w:rPr>
          <w:rFonts w:cs="Times New Roman"/>
          <w:color w:val="auto"/>
          <w:spacing w:val="-1"/>
        </w:rPr>
      </w:pPr>
      <w:r w:rsidRPr="00C55793">
        <w:rPr>
          <w:rFonts w:cs="Times New Roman"/>
          <w:color w:val="auto"/>
        </w:rPr>
        <w:t xml:space="preserve">The study </w:t>
      </w:r>
      <w:r w:rsidRPr="00C55793">
        <w:rPr>
          <w:rFonts w:cs="Times New Roman"/>
          <w:color w:val="auto"/>
          <w:spacing w:val="-1"/>
        </w:rPr>
        <w:t xml:space="preserve">sought </w:t>
      </w:r>
      <w:r w:rsidRPr="00C55793">
        <w:rPr>
          <w:rFonts w:cs="Times New Roman"/>
          <w:color w:val="auto"/>
        </w:rPr>
        <w:t xml:space="preserve">to assess the effect of asset and liability management on profitability of selected deposit money banks in Nigeria. </w:t>
      </w:r>
      <w:r w:rsidRPr="00C55793">
        <w:rPr>
          <w:rFonts w:cs="Times New Roman"/>
          <w:color w:val="auto"/>
          <w:spacing w:val="-1"/>
        </w:rPr>
        <w:t xml:space="preserve">Presentation </w:t>
      </w:r>
      <w:r w:rsidRPr="00C55793">
        <w:rPr>
          <w:rFonts w:cs="Times New Roman"/>
          <w:color w:val="auto"/>
        </w:rPr>
        <w:t xml:space="preserve">of the </w:t>
      </w:r>
      <w:r w:rsidRPr="00C55793">
        <w:rPr>
          <w:rFonts w:cs="Times New Roman"/>
          <w:color w:val="auto"/>
          <w:spacing w:val="-1"/>
        </w:rPr>
        <w:t>findings</w:t>
      </w:r>
      <w:r w:rsidRPr="00C55793">
        <w:rPr>
          <w:rFonts w:cs="Times New Roman"/>
          <w:color w:val="auto"/>
        </w:rPr>
        <w:t xml:space="preserve"> from the data</w:t>
      </w:r>
      <w:r w:rsidRPr="00C55793">
        <w:rPr>
          <w:rFonts w:cs="Times New Roman"/>
          <w:color w:val="auto"/>
          <w:spacing w:val="-1"/>
        </w:rPr>
        <w:t xml:space="preserve"> analysis</w:t>
      </w:r>
      <w:r w:rsidRPr="00C55793">
        <w:rPr>
          <w:rFonts w:cs="Times New Roman"/>
          <w:color w:val="auto"/>
        </w:rPr>
        <w:t xml:space="preserve"> in line with the </w:t>
      </w:r>
      <w:r w:rsidRPr="00C55793">
        <w:rPr>
          <w:rFonts w:cs="Times New Roman"/>
          <w:color w:val="auto"/>
          <w:spacing w:val="-1"/>
        </w:rPr>
        <w:t xml:space="preserve">research objectives </w:t>
      </w:r>
      <w:r w:rsidRPr="00C55793">
        <w:rPr>
          <w:rFonts w:cs="Times New Roman"/>
          <w:color w:val="auto"/>
        </w:rPr>
        <w:t xml:space="preserve">is done </w:t>
      </w:r>
      <w:r w:rsidRPr="00C55793">
        <w:rPr>
          <w:rFonts w:cs="Times New Roman"/>
          <w:color w:val="auto"/>
          <w:spacing w:val="1"/>
        </w:rPr>
        <w:t>in</w:t>
      </w:r>
      <w:r w:rsidRPr="00C55793">
        <w:rPr>
          <w:rFonts w:cs="Times New Roman"/>
          <w:color w:val="auto"/>
        </w:rPr>
        <w:t xml:space="preserve"> this </w:t>
      </w:r>
      <w:r w:rsidRPr="00C55793">
        <w:rPr>
          <w:rFonts w:cs="Times New Roman"/>
          <w:color w:val="auto"/>
          <w:spacing w:val="-1"/>
        </w:rPr>
        <w:t>chapter</w:t>
      </w:r>
    </w:p>
    <w:p w14:paraId="0806D2EE" w14:textId="6FA0945D" w:rsidR="00A61387" w:rsidRDefault="00A61387" w:rsidP="00C55793">
      <w:pPr>
        <w:pStyle w:val="Default"/>
        <w:spacing w:after="165"/>
        <w:jc w:val="both"/>
        <w:rPr>
          <w:rFonts w:cs="Times New Roman"/>
        </w:rPr>
      </w:pPr>
      <w:r w:rsidRPr="00C55793">
        <w:rPr>
          <w:rFonts w:cs="Times New Roman"/>
        </w:rPr>
        <w:t xml:space="preserve">Table 1 shows the descriptive statistics of the entire datasets Skewness and Kurtosis values of the datasets indicate that the values are not symmetrical, which confirms the existence of a trend in the datasets. Furthermore, shown on Figures </w:t>
      </w:r>
      <w:r w:rsidR="00A37B4A">
        <w:rPr>
          <w:rFonts w:cs="Times New Roman"/>
        </w:rPr>
        <w:t>1 - 4</w:t>
      </w:r>
      <w:r w:rsidRPr="00C55793">
        <w:rPr>
          <w:rFonts w:cs="Times New Roman"/>
        </w:rPr>
        <w:t xml:space="preserve"> are the summaries of loan to deposit ratio (LDR), asset quality ratio (AQR), liquidity ratio (LR), and return on asset (ROA) of the selected banks. Figure 1 shows that FCMB had the highest LDR within the period studied while Union Bank had the least LDR. Also, Figure 2 shows that Ecobank had the highest AQR and UBA had the least AQR. Figures 3 and 4 shows that First Bank had the highest LR while GTB had the highest ROA.</w:t>
      </w:r>
    </w:p>
    <w:p w14:paraId="0E192D56" w14:textId="77777777" w:rsidR="00A37B4A" w:rsidRDefault="00A37B4A">
      <w:pPr>
        <w:rPr>
          <w:b/>
          <w:bCs/>
          <w:color w:val="000000"/>
        </w:rPr>
      </w:pPr>
      <w:r>
        <w:rPr>
          <w:b/>
          <w:bCs/>
        </w:rPr>
        <w:br w:type="page"/>
      </w:r>
    </w:p>
    <w:p w14:paraId="4DED4460" w14:textId="7E689B42" w:rsidR="009653D8" w:rsidRPr="0013218D" w:rsidRDefault="009653D8" w:rsidP="009653D8">
      <w:pPr>
        <w:pStyle w:val="Default"/>
        <w:jc w:val="center"/>
        <w:rPr>
          <w:rFonts w:cs="Times New Roman"/>
          <w:b/>
          <w:bCs/>
          <w:sz w:val="20"/>
          <w:szCs w:val="20"/>
        </w:rPr>
      </w:pPr>
      <w:r>
        <w:rPr>
          <w:rFonts w:cs="Times New Roman"/>
          <w:b/>
          <w:bCs/>
          <w:sz w:val="20"/>
          <w:szCs w:val="20"/>
        </w:rPr>
        <w:lastRenderedPageBreak/>
        <w:t xml:space="preserve">Table </w:t>
      </w:r>
      <w:r w:rsidRPr="0013218D">
        <w:rPr>
          <w:rFonts w:cs="Times New Roman"/>
          <w:b/>
          <w:bCs/>
          <w:sz w:val="20"/>
          <w:szCs w:val="20"/>
        </w:rPr>
        <w:t>1: Summary of Statistics of Dependent and Independent Variables</w:t>
      </w:r>
    </w:p>
    <w:tbl>
      <w:tblPr>
        <w:tblStyle w:val="PlainTable2"/>
        <w:tblpPr w:leftFromText="180" w:rightFromText="180" w:vertAnchor="page" w:horzAnchor="margin" w:tblpXSpec="right" w:tblpY="2207"/>
        <w:tblW w:w="8640" w:type="dxa"/>
        <w:tblLook w:val="0600" w:firstRow="0" w:lastRow="0" w:firstColumn="0" w:lastColumn="0" w:noHBand="1" w:noVBand="1"/>
      </w:tblPr>
      <w:tblGrid>
        <w:gridCol w:w="1890"/>
        <w:gridCol w:w="1440"/>
        <w:gridCol w:w="1980"/>
        <w:gridCol w:w="1890"/>
        <w:gridCol w:w="1440"/>
      </w:tblGrid>
      <w:tr w:rsidR="009653D8" w:rsidRPr="0013218D" w14:paraId="30B728B1" w14:textId="77777777" w:rsidTr="00A37B4A">
        <w:trPr>
          <w:trHeight w:hRule="exact" w:val="288"/>
        </w:trPr>
        <w:tc>
          <w:tcPr>
            <w:tcW w:w="1890" w:type="dxa"/>
            <w:tcBorders>
              <w:top w:val="single" w:sz="4" w:space="0" w:color="7F7F7F" w:themeColor="text1" w:themeTint="80"/>
              <w:bottom w:val="single" w:sz="4" w:space="0" w:color="auto"/>
            </w:tcBorders>
            <w:hideMark/>
          </w:tcPr>
          <w:p w14:paraId="01F55287"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w:t>
            </w:r>
          </w:p>
        </w:tc>
        <w:tc>
          <w:tcPr>
            <w:tcW w:w="1440" w:type="dxa"/>
            <w:tcBorders>
              <w:top w:val="single" w:sz="4" w:space="0" w:color="7F7F7F" w:themeColor="text1" w:themeTint="80"/>
              <w:bottom w:val="single" w:sz="4" w:space="0" w:color="auto"/>
            </w:tcBorders>
            <w:hideMark/>
          </w:tcPr>
          <w:p w14:paraId="3B6BA7A9"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LDR</w:t>
            </w:r>
          </w:p>
        </w:tc>
        <w:tc>
          <w:tcPr>
            <w:tcW w:w="1980" w:type="dxa"/>
            <w:tcBorders>
              <w:top w:val="single" w:sz="4" w:space="0" w:color="7F7F7F" w:themeColor="text1" w:themeTint="80"/>
              <w:bottom w:val="single" w:sz="4" w:space="0" w:color="auto"/>
            </w:tcBorders>
            <w:hideMark/>
          </w:tcPr>
          <w:p w14:paraId="2C0BD517"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AQR</w:t>
            </w:r>
          </w:p>
        </w:tc>
        <w:tc>
          <w:tcPr>
            <w:tcW w:w="1890" w:type="dxa"/>
            <w:tcBorders>
              <w:top w:val="single" w:sz="4" w:space="0" w:color="7F7F7F" w:themeColor="text1" w:themeTint="80"/>
              <w:bottom w:val="single" w:sz="4" w:space="0" w:color="auto"/>
            </w:tcBorders>
            <w:hideMark/>
          </w:tcPr>
          <w:p w14:paraId="5CFAA3E7"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LR</w:t>
            </w:r>
          </w:p>
        </w:tc>
        <w:tc>
          <w:tcPr>
            <w:tcW w:w="1440" w:type="dxa"/>
            <w:tcBorders>
              <w:top w:val="single" w:sz="4" w:space="0" w:color="7F7F7F" w:themeColor="text1" w:themeTint="80"/>
              <w:bottom w:val="single" w:sz="4" w:space="0" w:color="auto"/>
            </w:tcBorders>
            <w:hideMark/>
          </w:tcPr>
          <w:p w14:paraId="166EB8E0"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ROA</w:t>
            </w:r>
          </w:p>
        </w:tc>
      </w:tr>
      <w:tr w:rsidR="009653D8" w:rsidRPr="0013218D" w14:paraId="6482E224" w14:textId="77777777" w:rsidTr="00A37B4A">
        <w:trPr>
          <w:trHeight w:hRule="exact" w:val="288"/>
        </w:trPr>
        <w:tc>
          <w:tcPr>
            <w:tcW w:w="1890" w:type="dxa"/>
            <w:tcBorders>
              <w:top w:val="single" w:sz="4" w:space="0" w:color="auto"/>
            </w:tcBorders>
            <w:hideMark/>
          </w:tcPr>
          <w:p w14:paraId="7DA0D46E"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xml:space="preserve"> Mean</w:t>
            </w:r>
          </w:p>
        </w:tc>
        <w:tc>
          <w:tcPr>
            <w:tcW w:w="1440" w:type="dxa"/>
            <w:tcBorders>
              <w:top w:val="single" w:sz="4" w:space="0" w:color="auto"/>
            </w:tcBorders>
            <w:hideMark/>
          </w:tcPr>
          <w:p w14:paraId="1E0280C4"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0.635483</w:t>
            </w:r>
          </w:p>
        </w:tc>
        <w:tc>
          <w:tcPr>
            <w:tcW w:w="1980" w:type="dxa"/>
            <w:tcBorders>
              <w:top w:val="single" w:sz="4" w:space="0" w:color="auto"/>
            </w:tcBorders>
            <w:hideMark/>
          </w:tcPr>
          <w:p w14:paraId="61129BF8"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0.057033</w:t>
            </w:r>
          </w:p>
        </w:tc>
        <w:tc>
          <w:tcPr>
            <w:tcW w:w="1890" w:type="dxa"/>
            <w:tcBorders>
              <w:top w:val="single" w:sz="4" w:space="0" w:color="auto"/>
            </w:tcBorders>
            <w:hideMark/>
          </w:tcPr>
          <w:p w14:paraId="21F65ED9"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0.273228</w:t>
            </w:r>
          </w:p>
        </w:tc>
        <w:tc>
          <w:tcPr>
            <w:tcW w:w="1440" w:type="dxa"/>
            <w:tcBorders>
              <w:top w:val="single" w:sz="4" w:space="0" w:color="auto"/>
            </w:tcBorders>
            <w:hideMark/>
          </w:tcPr>
          <w:p w14:paraId="03A177F0"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0.037311</w:t>
            </w:r>
          </w:p>
        </w:tc>
      </w:tr>
      <w:tr w:rsidR="009653D8" w:rsidRPr="0013218D" w14:paraId="07B84E97" w14:textId="77777777" w:rsidTr="00A37B4A">
        <w:trPr>
          <w:trHeight w:hRule="exact" w:val="288"/>
        </w:trPr>
        <w:tc>
          <w:tcPr>
            <w:tcW w:w="1890" w:type="dxa"/>
            <w:hideMark/>
          </w:tcPr>
          <w:p w14:paraId="0C2A6283"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xml:space="preserve"> Median</w:t>
            </w:r>
          </w:p>
        </w:tc>
        <w:tc>
          <w:tcPr>
            <w:tcW w:w="1440" w:type="dxa"/>
            <w:hideMark/>
          </w:tcPr>
          <w:p w14:paraId="5111F07D"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0.636907</w:t>
            </w:r>
          </w:p>
        </w:tc>
        <w:tc>
          <w:tcPr>
            <w:tcW w:w="1980" w:type="dxa"/>
            <w:hideMark/>
          </w:tcPr>
          <w:p w14:paraId="3843CE64"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0.036809</w:t>
            </w:r>
          </w:p>
        </w:tc>
        <w:tc>
          <w:tcPr>
            <w:tcW w:w="1890" w:type="dxa"/>
            <w:hideMark/>
          </w:tcPr>
          <w:p w14:paraId="1C51AA26"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0.178871</w:t>
            </w:r>
          </w:p>
        </w:tc>
        <w:tc>
          <w:tcPr>
            <w:tcW w:w="1440" w:type="dxa"/>
            <w:hideMark/>
          </w:tcPr>
          <w:p w14:paraId="03F922CA"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0.015889</w:t>
            </w:r>
          </w:p>
        </w:tc>
      </w:tr>
      <w:tr w:rsidR="009653D8" w:rsidRPr="0013218D" w14:paraId="24D316EE" w14:textId="77777777" w:rsidTr="00A37B4A">
        <w:trPr>
          <w:trHeight w:hRule="exact" w:val="288"/>
        </w:trPr>
        <w:tc>
          <w:tcPr>
            <w:tcW w:w="1890" w:type="dxa"/>
            <w:hideMark/>
          </w:tcPr>
          <w:p w14:paraId="44ABBAF7"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xml:space="preserve"> Maximum</w:t>
            </w:r>
          </w:p>
        </w:tc>
        <w:tc>
          <w:tcPr>
            <w:tcW w:w="1440" w:type="dxa"/>
            <w:hideMark/>
          </w:tcPr>
          <w:p w14:paraId="0B3073D8"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1.752221</w:t>
            </w:r>
          </w:p>
        </w:tc>
        <w:tc>
          <w:tcPr>
            <w:tcW w:w="1980" w:type="dxa"/>
            <w:hideMark/>
          </w:tcPr>
          <w:p w14:paraId="5CD8DE57"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0.5906</w:t>
            </w:r>
          </w:p>
        </w:tc>
        <w:tc>
          <w:tcPr>
            <w:tcW w:w="1890" w:type="dxa"/>
            <w:hideMark/>
          </w:tcPr>
          <w:p w14:paraId="06D68447"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1.855699</w:t>
            </w:r>
          </w:p>
        </w:tc>
        <w:tc>
          <w:tcPr>
            <w:tcW w:w="1440" w:type="dxa"/>
            <w:hideMark/>
          </w:tcPr>
          <w:p w14:paraId="6E9D5502"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2.465143</w:t>
            </w:r>
          </w:p>
        </w:tc>
      </w:tr>
      <w:tr w:rsidR="009653D8" w:rsidRPr="0013218D" w14:paraId="44877512" w14:textId="77777777" w:rsidTr="00A37B4A">
        <w:trPr>
          <w:trHeight w:hRule="exact" w:val="288"/>
        </w:trPr>
        <w:tc>
          <w:tcPr>
            <w:tcW w:w="1890" w:type="dxa"/>
            <w:hideMark/>
          </w:tcPr>
          <w:p w14:paraId="51235CD6"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xml:space="preserve"> Minimum</w:t>
            </w:r>
          </w:p>
        </w:tc>
        <w:tc>
          <w:tcPr>
            <w:tcW w:w="1440" w:type="dxa"/>
            <w:hideMark/>
          </w:tcPr>
          <w:p w14:paraId="54AD564E"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0.10304</w:t>
            </w:r>
          </w:p>
        </w:tc>
        <w:tc>
          <w:tcPr>
            <w:tcW w:w="1980" w:type="dxa"/>
            <w:hideMark/>
          </w:tcPr>
          <w:p w14:paraId="18D4E301"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-0.41833</w:t>
            </w:r>
          </w:p>
        </w:tc>
        <w:tc>
          <w:tcPr>
            <w:tcW w:w="1890" w:type="dxa"/>
            <w:hideMark/>
          </w:tcPr>
          <w:p w14:paraId="3A1549B9"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0.022232</w:t>
            </w:r>
          </w:p>
        </w:tc>
        <w:tc>
          <w:tcPr>
            <w:tcW w:w="1440" w:type="dxa"/>
            <w:hideMark/>
          </w:tcPr>
          <w:p w14:paraId="5DBA0610"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-0.29643</w:t>
            </w:r>
          </w:p>
        </w:tc>
      </w:tr>
      <w:tr w:rsidR="009653D8" w:rsidRPr="0013218D" w14:paraId="0AF37C97" w14:textId="77777777" w:rsidTr="00A37B4A">
        <w:trPr>
          <w:trHeight w:hRule="exact" w:val="288"/>
        </w:trPr>
        <w:tc>
          <w:tcPr>
            <w:tcW w:w="1890" w:type="dxa"/>
            <w:hideMark/>
          </w:tcPr>
          <w:p w14:paraId="1BA3048A"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xml:space="preserve"> Std. Dev.</w:t>
            </w:r>
          </w:p>
        </w:tc>
        <w:tc>
          <w:tcPr>
            <w:tcW w:w="1440" w:type="dxa"/>
            <w:hideMark/>
          </w:tcPr>
          <w:p w14:paraId="57F1E32B"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0.207397</w:t>
            </w:r>
          </w:p>
        </w:tc>
        <w:tc>
          <w:tcPr>
            <w:tcW w:w="1980" w:type="dxa"/>
            <w:hideMark/>
          </w:tcPr>
          <w:p w14:paraId="75A4DBEF"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0.099667</w:t>
            </w:r>
          </w:p>
        </w:tc>
        <w:tc>
          <w:tcPr>
            <w:tcW w:w="1890" w:type="dxa"/>
            <w:hideMark/>
          </w:tcPr>
          <w:p w14:paraId="50964E91"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0.332323</w:t>
            </w:r>
          </w:p>
        </w:tc>
        <w:tc>
          <w:tcPr>
            <w:tcW w:w="1440" w:type="dxa"/>
            <w:hideMark/>
          </w:tcPr>
          <w:p w14:paraId="3150FC80"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0.249</w:t>
            </w:r>
          </w:p>
        </w:tc>
      </w:tr>
      <w:tr w:rsidR="009653D8" w:rsidRPr="0013218D" w14:paraId="22A443C8" w14:textId="77777777" w:rsidTr="00A37B4A">
        <w:trPr>
          <w:trHeight w:hRule="exact" w:val="288"/>
        </w:trPr>
        <w:tc>
          <w:tcPr>
            <w:tcW w:w="1890" w:type="dxa"/>
            <w:hideMark/>
          </w:tcPr>
          <w:p w14:paraId="39FF6846"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xml:space="preserve"> Skewness</w:t>
            </w:r>
          </w:p>
        </w:tc>
        <w:tc>
          <w:tcPr>
            <w:tcW w:w="1440" w:type="dxa"/>
            <w:hideMark/>
          </w:tcPr>
          <w:p w14:paraId="165020D8"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1.258478</w:t>
            </w:r>
          </w:p>
        </w:tc>
        <w:tc>
          <w:tcPr>
            <w:tcW w:w="1980" w:type="dxa"/>
            <w:hideMark/>
          </w:tcPr>
          <w:p w14:paraId="1B08C906"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1.425253</w:t>
            </w:r>
          </w:p>
        </w:tc>
        <w:tc>
          <w:tcPr>
            <w:tcW w:w="1890" w:type="dxa"/>
            <w:hideMark/>
          </w:tcPr>
          <w:p w14:paraId="3B14BAC1"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2.882647</w:t>
            </w:r>
          </w:p>
        </w:tc>
        <w:tc>
          <w:tcPr>
            <w:tcW w:w="1440" w:type="dxa"/>
            <w:hideMark/>
          </w:tcPr>
          <w:p w14:paraId="254D5435"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9.381367</w:t>
            </w:r>
          </w:p>
        </w:tc>
      </w:tr>
      <w:tr w:rsidR="009653D8" w:rsidRPr="0013218D" w14:paraId="2C5CEA45" w14:textId="77777777" w:rsidTr="00A37B4A">
        <w:trPr>
          <w:trHeight w:hRule="exact" w:val="288"/>
        </w:trPr>
        <w:tc>
          <w:tcPr>
            <w:tcW w:w="1890" w:type="dxa"/>
            <w:hideMark/>
          </w:tcPr>
          <w:p w14:paraId="12C910EC"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xml:space="preserve"> Kurtosis</w:t>
            </w:r>
          </w:p>
        </w:tc>
        <w:tc>
          <w:tcPr>
            <w:tcW w:w="1440" w:type="dxa"/>
            <w:hideMark/>
          </w:tcPr>
          <w:p w14:paraId="469AE93A"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10.01051</w:t>
            </w:r>
          </w:p>
        </w:tc>
        <w:tc>
          <w:tcPr>
            <w:tcW w:w="1980" w:type="dxa"/>
            <w:hideMark/>
          </w:tcPr>
          <w:p w14:paraId="3FF23874"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17.05996</w:t>
            </w:r>
          </w:p>
        </w:tc>
        <w:tc>
          <w:tcPr>
            <w:tcW w:w="1890" w:type="dxa"/>
            <w:hideMark/>
          </w:tcPr>
          <w:p w14:paraId="4A6C8093"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11.65446</w:t>
            </w:r>
          </w:p>
        </w:tc>
        <w:tc>
          <w:tcPr>
            <w:tcW w:w="1440" w:type="dxa"/>
            <w:hideMark/>
          </w:tcPr>
          <w:p w14:paraId="3F8D575A"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92.25177</w:t>
            </w:r>
          </w:p>
        </w:tc>
      </w:tr>
      <w:tr w:rsidR="009653D8" w:rsidRPr="0013218D" w14:paraId="0A761FA5" w14:textId="77777777" w:rsidTr="00A37B4A">
        <w:trPr>
          <w:trHeight w:hRule="exact" w:val="288"/>
        </w:trPr>
        <w:tc>
          <w:tcPr>
            <w:tcW w:w="1890" w:type="dxa"/>
            <w:hideMark/>
          </w:tcPr>
          <w:p w14:paraId="039412FD"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xml:space="preserve"> Jarque-Bera</w:t>
            </w:r>
          </w:p>
        </w:tc>
        <w:tc>
          <w:tcPr>
            <w:tcW w:w="1440" w:type="dxa"/>
            <w:hideMark/>
          </w:tcPr>
          <w:p w14:paraId="62A9370B"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231.1765</w:t>
            </w:r>
          </w:p>
        </w:tc>
        <w:tc>
          <w:tcPr>
            <w:tcW w:w="1980" w:type="dxa"/>
            <w:hideMark/>
          </w:tcPr>
          <w:p w14:paraId="10B1979C"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857.5331</w:t>
            </w:r>
          </w:p>
        </w:tc>
        <w:tc>
          <w:tcPr>
            <w:tcW w:w="1890" w:type="dxa"/>
            <w:hideMark/>
          </w:tcPr>
          <w:p w14:paraId="081203C2"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450.5763</w:t>
            </w:r>
          </w:p>
        </w:tc>
        <w:tc>
          <w:tcPr>
            <w:tcW w:w="1440" w:type="dxa"/>
            <w:hideMark/>
          </w:tcPr>
          <w:p w14:paraId="3626D2EA"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34658</w:t>
            </w:r>
          </w:p>
        </w:tc>
      </w:tr>
      <w:tr w:rsidR="009653D8" w:rsidRPr="0013218D" w14:paraId="13B975E0" w14:textId="77777777" w:rsidTr="00A37B4A">
        <w:trPr>
          <w:trHeight w:hRule="exact" w:val="288"/>
        </w:trPr>
        <w:tc>
          <w:tcPr>
            <w:tcW w:w="1890" w:type="dxa"/>
            <w:hideMark/>
          </w:tcPr>
          <w:p w14:paraId="70A8BF1A"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xml:space="preserve"> Probability</w:t>
            </w:r>
          </w:p>
        </w:tc>
        <w:tc>
          <w:tcPr>
            <w:tcW w:w="1440" w:type="dxa"/>
            <w:hideMark/>
          </w:tcPr>
          <w:p w14:paraId="14B83133"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0.000</w:t>
            </w:r>
          </w:p>
        </w:tc>
        <w:tc>
          <w:tcPr>
            <w:tcW w:w="1980" w:type="dxa"/>
            <w:hideMark/>
          </w:tcPr>
          <w:p w14:paraId="7944229A"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0.000</w:t>
            </w:r>
          </w:p>
        </w:tc>
        <w:tc>
          <w:tcPr>
            <w:tcW w:w="1890" w:type="dxa"/>
            <w:hideMark/>
          </w:tcPr>
          <w:p w14:paraId="45F06D2C"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0.000</w:t>
            </w:r>
          </w:p>
        </w:tc>
        <w:tc>
          <w:tcPr>
            <w:tcW w:w="1440" w:type="dxa"/>
            <w:hideMark/>
          </w:tcPr>
          <w:p w14:paraId="33991B4F"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0.000</w:t>
            </w:r>
          </w:p>
        </w:tc>
      </w:tr>
      <w:tr w:rsidR="009653D8" w:rsidRPr="0013218D" w14:paraId="05CDC8CD" w14:textId="77777777" w:rsidTr="00A37B4A">
        <w:trPr>
          <w:trHeight w:hRule="exact" w:val="288"/>
        </w:trPr>
        <w:tc>
          <w:tcPr>
            <w:tcW w:w="1890" w:type="dxa"/>
            <w:hideMark/>
          </w:tcPr>
          <w:p w14:paraId="4CEBD37D"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xml:space="preserve"> Sum</w:t>
            </w:r>
          </w:p>
        </w:tc>
        <w:tc>
          <w:tcPr>
            <w:tcW w:w="1440" w:type="dxa"/>
            <w:hideMark/>
          </w:tcPr>
          <w:p w14:paraId="0E1D3655"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63.54829</w:t>
            </w:r>
          </w:p>
        </w:tc>
        <w:tc>
          <w:tcPr>
            <w:tcW w:w="1980" w:type="dxa"/>
            <w:hideMark/>
          </w:tcPr>
          <w:p w14:paraId="11BA1F24"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5.703312</w:t>
            </w:r>
          </w:p>
        </w:tc>
        <w:tc>
          <w:tcPr>
            <w:tcW w:w="1890" w:type="dxa"/>
            <w:hideMark/>
          </w:tcPr>
          <w:p w14:paraId="2C496DC3"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27.32283</w:t>
            </w:r>
          </w:p>
        </w:tc>
        <w:tc>
          <w:tcPr>
            <w:tcW w:w="1440" w:type="dxa"/>
            <w:hideMark/>
          </w:tcPr>
          <w:p w14:paraId="1804A8D6"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3.731072</w:t>
            </w:r>
          </w:p>
        </w:tc>
      </w:tr>
      <w:tr w:rsidR="009653D8" w:rsidRPr="0013218D" w14:paraId="53F9499A" w14:textId="77777777" w:rsidTr="00A37B4A">
        <w:trPr>
          <w:trHeight w:hRule="exact" w:val="288"/>
        </w:trPr>
        <w:tc>
          <w:tcPr>
            <w:tcW w:w="1890" w:type="dxa"/>
            <w:hideMark/>
          </w:tcPr>
          <w:p w14:paraId="429D16A5"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xml:space="preserve"> Sum Sq. Dev.</w:t>
            </w:r>
          </w:p>
        </w:tc>
        <w:tc>
          <w:tcPr>
            <w:tcW w:w="1440" w:type="dxa"/>
            <w:hideMark/>
          </w:tcPr>
          <w:p w14:paraId="1F7A9E4C"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4.258347</w:t>
            </w:r>
          </w:p>
        </w:tc>
        <w:tc>
          <w:tcPr>
            <w:tcW w:w="1980" w:type="dxa"/>
            <w:hideMark/>
          </w:tcPr>
          <w:p w14:paraId="3E1781BB"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0.983414</w:t>
            </w:r>
          </w:p>
        </w:tc>
        <w:tc>
          <w:tcPr>
            <w:tcW w:w="1890" w:type="dxa"/>
            <w:hideMark/>
          </w:tcPr>
          <w:p w14:paraId="26D8BEA6"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10.93344</w:t>
            </w:r>
          </w:p>
        </w:tc>
        <w:tc>
          <w:tcPr>
            <w:tcW w:w="1440" w:type="dxa"/>
            <w:hideMark/>
          </w:tcPr>
          <w:p w14:paraId="6416A65E"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6.138101</w:t>
            </w:r>
          </w:p>
        </w:tc>
      </w:tr>
      <w:tr w:rsidR="009653D8" w:rsidRPr="0013218D" w14:paraId="3788FDF8" w14:textId="77777777" w:rsidTr="00A37B4A">
        <w:trPr>
          <w:trHeight w:hRule="exact" w:val="288"/>
        </w:trPr>
        <w:tc>
          <w:tcPr>
            <w:tcW w:w="1890" w:type="dxa"/>
            <w:hideMark/>
          </w:tcPr>
          <w:p w14:paraId="1D89708A"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 xml:space="preserve"> Observations</w:t>
            </w:r>
          </w:p>
        </w:tc>
        <w:tc>
          <w:tcPr>
            <w:tcW w:w="1440" w:type="dxa"/>
            <w:hideMark/>
          </w:tcPr>
          <w:p w14:paraId="3CAF1E92"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100</w:t>
            </w:r>
          </w:p>
        </w:tc>
        <w:tc>
          <w:tcPr>
            <w:tcW w:w="1980" w:type="dxa"/>
            <w:hideMark/>
          </w:tcPr>
          <w:p w14:paraId="2534A8F9"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100</w:t>
            </w:r>
          </w:p>
        </w:tc>
        <w:tc>
          <w:tcPr>
            <w:tcW w:w="1890" w:type="dxa"/>
            <w:hideMark/>
          </w:tcPr>
          <w:p w14:paraId="70431B71"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100</w:t>
            </w:r>
          </w:p>
        </w:tc>
        <w:tc>
          <w:tcPr>
            <w:tcW w:w="1440" w:type="dxa"/>
            <w:hideMark/>
          </w:tcPr>
          <w:p w14:paraId="5980A6B9" w14:textId="77777777" w:rsidR="009653D8" w:rsidRPr="00295ED2" w:rsidRDefault="009653D8" w:rsidP="009653D8">
            <w:pPr>
              <w:pStyle w:val="NoSpacing"/>
              <w:rPr>
                <w:rFonts w:ascii="Times New Roman" w:hAnsi="Times New Roman"/>
                <w:sz w:val="20"/>
                <w:szCs w:val="20"/>
              </w:rPr>
            </w:pPr>
            <w:r w:rsidRPr="00295ED2">
              <w:rPr>
                <w:rFonts w:ascii="Times New Roman" w:hAnsi="Times New Roman"/>
                <w:sz w:val="20"/>
                <w:szCs w:val="20"/>
              </w:rPr>
              <w:t>100</w:t>
            </w:r>
          </w:p>
        </w:tc>
      </w:tr>
    </w:tbl>
    <w:p w14:paraId="63D2DFF3" w14:textId="77777777" w:rsidR="009653D8" w:rsidRDefault="009653D8" w:rsidP="009653D8">
      <w:pPr>
        <w:pStyle w:val="Default"/>
        <w:jc w:val="both"/>
        <w:rPr>
          <w:rFonts w:cs="Times New Roman"/>
          <w:sz w:val="20"/>
          <w:szCs w:val="20"/>
        </w:rPr>
      </w:pPr>
    </w:p>
    <w:p w14:paraId="4C8E5040" w14:textId="77777777" w:rsidR="00A37B4A" w:rsidRDefault="00A37B4A" w:rsidP="009653D8">
      <w:pPr>
        <w:pStyle w:val="Default"/>
        <w:jc w:val="center"/>
        <w:rPr>
          <w:rFonts w:cs="Times New Roman"/>
          <w:bCs/>
          <w:color w:val="auto"/>
          <w:sz w:val="20"/>
          <w:szCs w:val="20"/>
        </w:rPr>
      </w:pPr>
    </w:p>
    <w:p w14:paraId="21CD57EC" w14:textId="77777777" w:rsidR="00A37B4A" w:rsidRDefault="00A37B4A" w:rsidP="009653D8">
      <w:pPr>
        <w:pStyle w:val="Default"/>
        <w:jc w:val="center"/>
        <w:rPr>
          <w:rFonts w:cs="Times New Roman"/>
          <w:bCs/>
          <w:color w:val="auto"/>
          <w:sz w:val="20"/>
          <w:szCs w:val="20"/>
        </w:rPr>
      </w:pPr>
    </w:p>
    <w:p w14:paraId="2A884529" w14:textId="77777777" w:rsidR="00A37B4A" w:rsidRDefault="00A37B4A" w:rsidP="009653D8">
      <w:pPr>
        <w:pStyle w:val="Default"/>
        <w:jc w:val="center"/>
        <w:rPr>
          <w:rFonts w:cs="Times New Roman"/>
          <w:bCs/>
          <w:color w:val="auto"/>
          <w:sz w:val="20"/>
          <w:szCs w:val="20"/>
        </w:rPr>
      </w:pPr>
    </w:p>
    <w:p w14:paraId="3D0318DC" w14:textId="77777777" w:rsidR="00A37B4A" w:rsidRDefault="00A37B4A" w:rsidP="009653D8">
      <w:pPr>
        <w:pStyle w:val="Default"/>
        <w:jc w:val="center"/>
        <w:rPr>
          <w:rFonts w:cs="Times New Roman"/>
          <w:bCs/>
          <w:color w:val="auto"/>
          <w:sz w:val="20"/>
          <w:szCs w:val="20"/>
        </w:rPr>
      </w:pPr>
    </w:p>
    <w:p w14:paraId="5D574DE7" w14:textId="77777777" w:rsidR="00A37B4A" w:rsidRDefault="00A37B4A" w:rsidP="009653D8">
      <w:pPr>
        <w:pStyle w:val="Default"/>
        <w:jc w:val="center"/>
        <w:rPr>
          <w:rFonts w:cs="Times New Roman"/>
          <w:bCs/>
          <w:color w:val="auto"/>
          <w:sz w:val="20"/>
          <w:szCs w:val="20"/>
        </w:rPr>
      </w:pPr>
    </w:p>
    <w:p w14:paraId="38CCA4C2" w14:textId="77777777" w:rsidR="00A37B4A" w:rsidRDefault="00A37B4A" w:rsidP="009653D8">
      <w:pPr>
        <w:pStyle w:val="Default"/>
        <w:jc w:val="center"/>
        <w:rPr>
          <w:rFonts w:cs="Times New Roman"/>
          <w:bCs/>
          <w:color w:val="auto"/>
          <w:sz w:val="20"/>
          <w:szCs w:val="20"/>
        </w:rPr>
      </w:pPr>
    </w:p>
    <w:p w14:paraId="3D4D2764" w14:textId="77777777" w:rsidR="00A37B4A" w:rsidRDefault="00A37B4A" w:rsidP="009653D8">
      <w:pPr>
        <w:pStyle w:val="Default"/>
        <w:jc w:val="center"/>
        <w:rPr>
          <w:rFonts w:cs="Times New Roman"/>
          <w:bCs/>
          <w:color w:val="auto"/>
          <w:sz w:val="20"/>
          <w:szCs w:val="20"/>
        </w:rPr>
      </w:pPr>
    </w:p>
    <w:p w14:paraId="44083AAD" w14:textId="77777777" w:rsidR="00A37B4A" w:rsidRDefault="00A37B4A" w:rsidP="009653D8">
      <w:pPr>
        <w:pStyle w:val="Default"/>
        <w:jc w:val="center"/>
        <w:rPr>
          <w:rFonts w:cs="Times New Roman"/>
          <w:bCs/>
          <w:color w:val="auto"/>
          <w:sz w:val="20"/>
          <w:szCs w:val="20"/>
        </w:rPr>
      </w:pPr>
    </w:p>
    <w:p w14:paraId="7C58F013" w14:textId="77777777" w:rsidR="00A37B4A" w:rsidRDefault="00A37B4A" w:rsidP="009653D8">
      <w:pPr>
        <w:pStyle w:val="Default"/>
        <w:jc w:val="center"/>
        <w:rPr>
          <w:rFonts w:cs="Times New Roman"/>
          <w:bCs/>
          <w:color w:val="auto"/>
          <w:sz w:val="20"/>
          <w:szCs w:val="20"/>
        </w:rPr>
      </w:pPr>
    </w:p>
    <w:p w14:paraId="2BE64E9C" w14:textId="2E197627" w:rsidR="009653D8" w:rsidRPr="0013218D" w:rsidRDefault="009653D8" w:rsidP="009653D8">
      <w:pPr>
        <w:pStyle w:val="Default"/>
        <w:jc w:val="center"/>
        <w:rPr>
          <w:rFonts w:cs="Times New Roman"/>
          <w:bCs/>
          <w:color w:val="auto"/>
          <w:sz w:val="20"/>
          <w:szCs w:val="20"/>
        </w:rPr>
      </w:pPr>
    </w:p>
    <w:p w14:paraId="3B288682" w14:textId="77777777" w:rsidR="00A37B4A" w:rsidRDefault="00A37B4A" w:rsidP="009653D8">
      <w:pPr>
        <w:pStyle w:val="Default"/>
        <w:rPr>
          <w:rFonts w:cs="Times New Roman"/>
          <w:b/>
          <w:color w:val="auto"/>
          <w:sz w:val="20"/>
          <w:szCs w:val="20"/>
        </w:rPr>
      </w:pPr>
    </w:p>
    <w:p w14:paraId="18DB23FB" w14:textId="77777777" w:rsidR="00A37B4A" w:rsidRDefault="00A37B4A" w:rsidP="009653D8">
      <w:pPr>
        <w:pStyle w:val="Default"/>
        <w:rPr>
          <w:rFonts w:cs="Times New Roman"/>
          <w:b/>
          <w:color w:val="auto"/>
          <w:sz w:val="20"/>
          <w:szCs w:val="20"/>
        </w:rPr>
      </w:pPr>
    </w:p>
    <w:p w14:paraId="6165EB35" w14:textId="77777777" w:rsidR="00A37B4A" w:rsidRDefault="00A37B4A" w:rsidP="009653D8">
      <w:pPr>
        <w:pStyle w:val="Default"/>
        <w:rPr>
          <w:rFonts w:cs="Times New Roman"/>
          <w:b/>
          <w:color w:val="auto"/>
          <w:sz w:val="20"/>
          <w:szCs w:val="20"/>
        </w:rPr>
      </w:pPr>
    </w:p>
    <w:p w14:paraId="1669B3B1" w14:textId="77777777" w:rsidR="00A37B4A" w:rsidRDefault="00A37B4A" w:rsidP="009653D8">
      <w:pPr>
        <w:pStyle w:val="Default"/>
        <w:rPr>
          <w:rFonts w:cs="Times New Roman"/>
          <w:b/>
          <w:color w:val="auto"/>
          <w:sz w:val="20"/>
          <w:szCs w:val="20"/>
        </w:rPr>
      </w:pPr>
    </w:p>
    <w:p w14:paraId="7CB9A4CB" w14:textId="77777777" w:rsidR="00A37B4A" w:rsidRDefault="00A37B4A" w:rsidP="009653D8">
      <w:pPr>
        <w:pStyle w:val="Default"/>
        <w:rPr>
          <w:rFonts w:cs="Times New Roman"/>
          <w:b/>
          <w:color w:val="auto"/>
          <w:sz w:val="20"/>
          <w:szCs w:val="20"/>
        </w:rPr>
      </w:pPr>
    </w:p>
    <w:p w14:paraId="4444584D" w14:textId="77777777" w:rsidR="00A37B4A" w:rsidRDefault="00A37B4A" w:rsidP="009653D8">
      <w:pPr>
        <w:pStyle w:val="Default"/>
        <w:rPr>
          <w:rFonts w:cs="Times New Roman"/>
          <w:b/>
          <w:color w:val="auto"/>
          <w:sz w:val="20"/>
          <w:szCs w:val="20"/>
        </w:rPr>
      </w:pPr>
    </w:p>
    <w:p w14:paraId="45F9A7A7" w14:textId="77777777" w:rsidR="00A37B4A" w:rsidRDefault="00A37B4A" w:rsidP="009653D8">
      <w:pPr>
        <w:pStyle w:val="Default"/>
        <w:rPr>
          <w:rFonts w:cs="Times New Roman"/>
          <w:b/>
          <w:color w:val="auto"/>
          <w:sz w:val="20"/>
          <w:szCs w:val="20"/>
        </w:rPr>
      </w:pPr>
    </w:p>
    <w:p w14:paraId="70131BAC" w14:textId="77777777" w:rsidR="00A37B4A" w:rsidRDefault="00A37B4A" w:rsidP="009653D8">
      <w:pPr>
        <w:pStyle w:val="Default"/>
        <w:rPr>
          <w:rFonts w:cs="Times New Roman"/>
          <w:b/>
          <w:color w:val="auto"/>
          <w:sz w:val="20"/>
          <w:szCs w:val="20"/>
        </w:rPr>
      </w:pPr>
    </w:p>
    <w:p w14:paraId="2555EA30" w14:textId="77777777" w:rsidR="00A37B4A" w:rsidRDefault="00A37B4A" w:rsidP="009653D8">
      <w:pPr>
        <w:pStyle w:val="Default"/>
        <w:rPr>
          <w:rFonts w:cs="Times New Roman"/>
          <w:b/>
          <w:color w:val="auto"/>
          <w:sz w:val="20"/>
          <w:szCs w:val="20"/>
        </w:rPr>
      </w:pPr>
    </w:p>
    <w:p w14:paraId="791A4C79" w14:textId="77777777" w:rsidR="00A37B4A" w:rsidRDefault="00A37B4A" w:rsidP="009653D8">
      <w:pPr>
        <w:pStyle w:val="Default"/>
        <w:rPr>
          <w:rFonts w:cs="Times New Roman"/>
          <w:b/>
          <w:color w:val="auto"/>
          <w:sz w:val="20"/>
          <w:szCs w:val="20"/>
        </w:rPr>
      </w:pPr>
    </w:p>
    <w:p w14:paraId="48441BD0" w14:textId="571C86FA" w:rsidR="00A37B4A" w:rsidRDefault="00A37B4A" w:rsidP="00A37B4A">
      <w:pPr>
        <w:pStyle w:val="Default"/>
        <w:jc w:val="center"/>
        <w:rPr>
          <w:rFonts w:cs="Times New Roman"/>
          <w:b/>
          <w:color w:val="auto"/>
          <w:sz w:val="20"/>
          <w:szCs w:val="20"/>
        </w:rPr>
      </w:pPr>
      <w:r w:rsidRPr="0013218D">
        <w:rPr>
          <w:rFonts w:cs="Times New Roman"/>
          <w:noProof/>
          <w:color w:val="auto"/>
          <w:sz w:val="20"/>
          <w:szCs w:val="20"/>
        </w:rPr>
        <w:drawing>
          <wp:inline distT="0" distB="0" distL="0" distR="0" wp14:anchorId="7C73180F" wp14:editId="7D6EEFCA">
            <wp:extent cx="4160109" cy="3352800"/>
            <wp:effectExtent l="0" t="0" r="0" b="0"/>
            <wp:docPr id="167374598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8"/>
                    <pic:cNvPicPr>
                      <a:picLocks noChangeArrowheads="1"/>
                    </pic:cNvPicPr>
                  </pic:nvPicPr>
                  <pic:blipFill>
                    <a:blip r:embed="rId10">
                      <a:extLst>
                        <a:ext uri="{28A0092B-C50C-407E-A947-70E740481C1C}">
                          <a14:useLocalDpi xmlns:a14="http://schemas.microsoft.com/office/drawing/2010/main" val="0"/>
                        </a:ext>
                      </a:extLst>
                    </a:blip>
                    <a:srcRect l="1781" t="2821" r="1108" b="1558"/>
                    <a:stretch>
                      <a:fillRect/>
                    </a:stretch>
                  </pic:blipFill>
                  <pic:spPr bwMode="auto">
                    <a:xfrm>
                      <a:off x="0" y="0"/>
                      <a:ext cx="4161996" cy="3354321"/>
                    </a:xfrm>
                    <a:prstGeom prst="rect">
                      <a:avLst/>
                    </a:prstGeom>
                    <a:noFill/>
                    <a:ln>
                      <a:noFill/>
                    </a:ln>
                  </pic:spPr>
                </pic:pic>
              </a:graphicData>
            </a:graphic>
          </wp:inline>
        </w:drawing>
      </w:r>
    </w:p>
    <w:p w14:paraId="2AF30B11" w14:textId="77777777" w:rsidR="00A37B4A" w:rsidRDefault="00A37B4A" w:rsidP="009653D8">
      <w:pPr>
        <w:pStyle w:val="Default"/>
        <w:rPr>
          <w:rFonts w:cs="Times New Roman"/>
          <w:b/>
          <w:color w:val="auto"/>
          <w:sz w:val="20"/>
          <w:szCs w:val="20"/>
        </w:rPr>
      </w:pPr>
    </w:p>
    <w:p w14:paraId="3D628EA3" w14:textId="48FC5D86" w:rsidR="009653D8" w:rsidRPr="0013218D" w:rsidRDefault="009653D8" w:rsidP="009653D8">
      <w:pPr>
        <w:pStyle w:val="Default"/>
        <w:rPr>
          <w:rFonts w:cs="Times New Roman"/>
          <w:b/>
          <w:color w:val="auto"/>
          <w:sz w:val="20"/>
          <w:szCs w:val="20"/>
        </w:rPr>
      </w:pPr>
      <w:r w:rsidRPr="0013218D">
        <w:rPr>
          <w:rFonts w:cs="Times New Roman"/>
          <w:b/>
          <w:color w:val="auto"/>
          <w:sz w:val="20"/>
          <w:szCs w:val="20"/>
        </w:rPr>
        <w:t>Figure 1: Summary of Loan to Deposit Ratio (LDR)</w:t>
      </w:r>
    </w:p>
    <w:p w14:paraId="0906E680" w14:textId="77777777" w:rsidR="009653D8" w:rsidRDefault="009653D8" w:rsidP="009653D8">
      <w:pPr>
        <w:pStyle w:val="Default"/>
        <w:jc w:val="center"/>
        <w:rPr>
          <w:rFonts w:cs="Times New Roman"/>
          <w:sz w:val="20"/>
          <w:szCs w:val="20"/>
        </w:rPr>
      </w:pPr>
    </w:p>
    <w:p w14:paraId="68C56376" w14:textId="3D87007B" w:rsidR="009653D8" w:rsidRPr="0013218D" w:rsidRDefault="009653D8" w:rsidP="009653D8">
      <w:pPr>
        <w:pStyle w:val="Default"/>
        <w:jc w:val="center"/>
        <w:rPr>
          <w:rFonts w:cs="Times New Roman"/>
          <w:b/>
          <w:bCs/>
          <w:sz w:val="20"/>
          <w:szCs w:val="20"/>
        </w:rPr>
      </w:pPr>
    </w:p>
    <w:p w14:paraId="77859116" w14:textId="77777777" w:rsidR="009653D8" w:rsidRPr="0013218D" w:rsidRDefault="009653D8" w:rsidP="009653D8">
      <w:pPr>
        <w:pStyle w:val="Default"/>
        <w:jc w:val="center"/>
        <w:rPr>
          <w:rFonts w:cs="Times New Roman"/>
          <w:b/>
          <w:bCs/>
          <w:sz w:val="20"/>
          <w:szCs w:val="20"/>
        </w:rPr>
      </w:pPr>
    </w:p>
    <w:p w14:paraId="5A1BF66C" w14:textId="77777777" w:rsidR="009653D8" w:rsidRDefault="009653D8" w:rsidP="009653D8">
      <w:pPr>
        <w:pStyle w:val="Default"/>
        <w:jc w:val="center"/>
        <w:rPr>
          <w:rFonts w:cs="Times New Roman"/>
          <w:b/>
          <w:bCs/>
          <w:sz w:val="20"/>
          <w:szCs w:val="20"/>
        </w:rPr>
      </w:pPr>
    </w:p>
    <w:p w14:paraId="7DC969C4" w14:textId="77777777" w:rsidR="009653D8" w:rsidRDefault="009653D8" w:rsidP="009653D8">
      <w:pPr>
        <w:pStyle w:val="Default"/>
        <w:jc w:val="center"/>
        <w:rPr>
          <w:rFonts w:cs="Times New Roman"/>
          <w:b/>
          <w:bCs/>
          <w:sz w:val="20"/>
          <w:szCs w:val="20"/>
        </w:rPr>
      </w:pPr>
    </w:p>
    <w:p w14:paraId="32EB90EB" w14:textId="77777777" w:rsidR="009653D8" w:rsidRDefault="009653D8" w:rsidP="009653D8">
      <w:pPr>
        <w:pStyle w:val="Default"/>
        <w:jc w:val="center"/>
        <w:rPr>
          <w:rFonts w:cs="Times New Roman"/>
          <w:b/>
          <w:bCs/>
          <w:sz w:val="20"/>
          <w:szCs w:val="20"/>
        </w:rPr>
      </w:pPr>
    </w:p>
    <w:p w14:paraId="12236602" w14:textId="0FAA5A25" w:rsidR="009653D8" w:rsidRDefault="009653D8" w:rsidP="009653D8">
      <w:pPr>
        <w:rPr>
          <w:b/>
          <w:bCs/>
        </w:rPr>
      </w:pPr>
      <w:r w:rsidRPr="0013218D">
        <w:rPr>
          <w:noProof/>
        </w:rPr>
        <w:lastRenderedPageBreak/>
        <w:drawing>
          <wp:anchor distT="0" distB="0" distL="114300" distR="114300" simplePos="0" relativeHeight="251661312" behindDoc="0" locked="0" layoutInCell="1" allowOverlap="1" wp14:anchorId="48344E6F" wp14:editId="48BCD7A9">
            <wp:simplePos x="0" y="0"/>
            <wp:positionH relativeFrom="column">
              <wp:posOffset>702945</wp:posOffset>
            </wp:positionH>
            <wp:positionV relativeFrom="paragraph">
              <wp:posOffset>121920</wp:posOffset>
            </wp:positionV>
            <wp:extent cx="4079875" cy="1864360"/>
            <wp:effectExtent l="0" t="0" r="0" b="2540"/>
            <wp:wrapSquare wrapText="bothSides"/>
            <wp:docPr id="143126035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11">
                      <a:extLst>
                        <a:ext uri="{28A0092B-C50C-407E-A947-70E740481C1C}">
                          <a14:useLocalDpi xmlns:a14="http://schemas.microsoft.com/office/drawing/2010/main" val="0"/>
                        </a:ext>
                      </a:extLst>
                    </a:blip>
                    <a:srcRect l="3319" t="4985" r="4367" b="12798"/>
                    <a:stretch>
                      <a:fillRect/>
                    </a:stretch>
                  </pic:blipFill>
                  <pic:spPr bwMode="auto">
                    <a:xfrm>
                      <a:off x="0" y="0"/>
                      <a:ext cx="4079875" cy="1864360"/>
                    </a:xfrm>
                    <a:prstGeom prst="rect">
                      <a:avLst/>
                    </a:prstGeom>
                    <a:noFill/>
                  </pic:spPr>
                </pic:pic>
              </a:graphicData>
            </a:graphic>
            <wp14:sizeRelH relativeFrom="margin">
              <wp14:pctWidth>0</wp14:pctWidth>
            </wp14:sizeRelH>
            <wp14:sizeRelV relativeFrom="margin">
              <wp14:pctHeight>0</wp14:pctHeight>
            </wp14:sizeRelV>
          </wp:anchor>
        </w:drawing>
      </w:r>
    </w:p>
    <w:p w14:paraId="730D1E02" w14:textId="77777777" w:rsidR="009653D8" w:rsidRDefault="009653D8" w:rsidP="009653D8">
      <w:pPr>
        <w:pStyle w:val="Default"/>
        <w:jc w:val="both"/>
        <w:rPr>
          <w:rFonts w:cs="Times New Roman"/>
          <w:sz w:val="20"/>
          <w:szCs w:val="20"/>
        </w:rPr>
      </w:pPr>
    </w:p>
    <w:p w14:paraId="59453746" w14:textId="77777777" w:rsidR="009653D8" w:rsidRDefault="009653D8" w:rsidP="009653D8">
      <w:pPr>
        <w:pStyle w:val="Default"/>
        <w:jc w:val="both"/>
        <w:rPr>
          <w:rFonts w:cs="Times New Roman"/>
          <w:sz w:val="20"/>
          <w:szCs w:val="20"/>
        </w:rPr>
      </w:pPr>
    </w:p>
    <w:p w14:paraId="4F665EB5" w14:textId="77777777" w:rsidR="009653D8" w:rsidRDefault="009653D8" w:rsidP="009653D8">
      <w:pPr>
        <w:rPr>
          <w:b/>
          <w:bCs/>
        </w:rPr>
      </w:pPr>
    </w:p>
    <w:p w14:paraId="254C1D46" w14:textId="77777777" w:rsidR="009653D8" w:rsidRPr="0013218D" w:rsidRDefault="009653D8" w:rsidP="009653D8">
      <w:pPr>
        <w:tabs>
          <w:tab w:val="left" w:pos="1152"/>
        </w:tabs>
        <w:rPr>
          <w:b/>
        </w:rPr>
      </w:pPr>
      <w:r>
        <w:tab/>
      </w:r>
    </w:p>
    <w:p w14:paraId="740BBFE6" w14:textId="77777777" w:rsidR="009653D8" w:rsidRPr="0013218D" w:rsidRDefault="009653D8" w:rsidP="009653D8">
      <w:pPr>
        <w:pStyle w:val="Default"/>
        <w:rPr>
          <w:rFonts w:cs="Times New Roman"/>
          <w:b/>
          <w:color w:val="auto"/>
          <w:sz w:val="20"/>
          <w:szCs w:val="20"/>
        </w:rPr>
      </w:pPr>
    </w:p>
    <w:p w14:paraId="01CDC09C" w14:textId="77777777" w:rsidR="009653D8" w:rsidRDefault="009653D8" w:rsidP="009653D8">
      <w:pPr>
        <w:pStyle w:val="Default"/>
        <w:rPr>
          <w:rFonts w:cs="Times New Roman"/>
          <w:b/>
          <w:color w:val="auto"/>
          <w:sz w:val="20"/>
          <w:szCs w:val="20"/>
        </w:rPr>
      </w:pPr>
    </w:p>
    <w:p w14:paraId="4D62E36F" w14:textId="77777777" w:rsidR="009653D8" w:rsidRDefault="009653D8" w:rsidP="009653D8">
      <w:pPr>
        <w:pStyle w:val="Default"/>
        <w:rPr>
          <w:rFonts w:cs="Times New Roman"/>
          <w:b/>
          <w:color w:val="auto"/>
          <w:sz w:val="20"/>
          <w:szCs w:val="20"/>
        </w:rPr>
      </w:pPr>
    </w:p>
    <w:p w14:paraId="65BBED18" w14:textId="77777777" w:rsidR="009653D8" w:rsidRDefault="009653D8" w:rsidP="009653D8">
      <w:pPr>
        <w:pStyle w:val="Default"/>
        <w:rPr>
          <w:rFonts w:cs="Times New Roman"/>
          <w:b/>
          <w:color w:val="auto"/>
          <w:sz w:val="20"/>
          <w:szCs w:val="20"/>
        </w:rPr>
      </w:pPr>
    </w:p>
    <w:p w14:paraId="7583A568" w14:textId="77777777" w:rsidR="009653D8" w:rsidRDefault="009653D8" w:rsidP="009653D8">
      <w:pPr>
        <w:pStyle w:val="Default"/>
        <w:rPr>
          <w:rFonts w:cs="Times New Roman"/>
          <w:b/>
          <w:color w:val="auto"/>
          <w:sz w:val="20"/>
          <w:szCs w:val="20"/>
        </w:rPr>
      </w:pPr>
    </w:p>
    <w:p w14:paraId="566D7201" w14:textId="77777777" w:rsidR="009653D8" w:rsidRDefault="009653D8" w:rsidP="009653D8">
      <w:pPr>
        <w:pStyle w:val="Default"/>
        <w:rPr>
          <w:rFonts w:cs="Times New Roman"/>
          <w:b/>
          <w:color w:val="auto"/>
          <w:sz w:val="20"/>
          <w:szCs w:val="20"/>
        </w:rPr>
      </w:pPr>
    </w:p>
    <w:p w14:paraId="3FBB6781" w14:textId="77777777" w:rsidR="009653D8" w:rsidRDefault="009653D8" w:rsidP="009653D8">
      <w:pPr>
        <w:pStyle w:val="Default"/>
        <w:rPr>
          <w:rFonts w:cs="Times New Roman"/>
          <w:b/>
          <w:color w:val="auto"/>
          <w:sz w:val="20"/>
          <w:szCs w:val="20"/>
        </w:rPr>
      </w:pPr>
    </w:p>
    <w:p w14:paraId="137EA339" w14:textId="77777777" w:rsidR="009653D8" w:rsidRDefault="009653D8" w:rsidP="009653D8">
      <w:pPr>
        <w:pStyle w:val="Default"/>
        <w:rPr>
          <w:rFonts w:cs="Times New Roman"/>
          <w:b/>
          <w:color w:val="auto"/>
          <w:sz w:val="20"/>
          <w:szCs w:val="20"/>
        </w:rPr>
      </w:pPr>
    </w:p>
    <w:p w14:paraId="7C486FA2" w14:textId="77777777" w:rsidR="009653D8" w:rsidRDefault="009653D8" w:rsidP="009653D8">
      <w:pPr>
        <w:pStyle w:val="Default"/>
        <w:rPr>
          <w:rFonts w:cs="Times New Roman"/>
          <w:b/>
          <w:color w:val="auto"/>
          <w:sz w:val="4"/>
          <w:szCs w:val="4"/>
        </w:rPr>
      </w:pPr>
    </w:p>
    <w:p w14:paraId="01EFA752" w14:textId="77777777" w:rsidR="009653D8" w:rsidRDefault="009653D8" w:rsidP="009653D8">
      <w:pPr>
        <w:pStyle w:val="Default"/>
        <w:rPr>
          <w:rFonts w:cs="Times New Roman"/>
          <w:b/>
          <w:color w:val="auto"/>
          <w:sz w:val="4"/>
          <w:szCs w:val="4"/>
        </w:rPr>
      </w:pPr>
    </w:p>
    <w:p w14:paraId="61F2A5DE" w14:textId="77777777" w:rsidR="009653D8" w:rsidRDefault="009653D8" w:rsidP="009653D8">
      <w:pPr>
        <w:pStyle w:val="Default"/>
        <w:rPr>
          <w:rFonts w:cs="Times New Roman"/>
          <w:b/>
          <w:color w:val="auto"/>
          <w:sz w:val="4"/>
          <w:szCs w:val="4"/>
        </w:rPr>
      </w:pPr>
    </w:p>
    <w:p w14:paraId="34D20E84" w14:textId="77777777" w:rsidR="009653D8" w:rsidRPr="00236F2B" w:rsidRDefault="009653D8" w:rsidP="009653D8">
      <w:pPr>
        <w:pStyle w:val="Default"/>
        <w:rPr>
          <w:rFonts w:cs="Times New Roman"/>
          <w:b/>
          <w:color w:val="auto"/>
          <w:sz w:val="4"/>
          <w:szCs w:val="4"/>
        </w:rPr>
      </w:pPr>
    </w:p>
    <w:p w14:paraId="7983B8C3" w14:textId="77777777" w:rsidR="009653D8" w:rsidRPr="0013218D" w:rsidRDefault="009653D8" w:rsidP="009653D8">
      <w:pPr>
        <w:pStyle w:val="Default"/>
        <w:rPr>
          <w:rFonts w:cs="Times New Roman"/>
          <w:b/>
          <w:bCs/>
          <w:color w:val="auto"/>
          <w:sz w:val="20"/>
          <w:szCs w:val="20"/>
        </w:rPr>
      </w:pPr>
      <w:r w:rsidRPr="0013218D">
        <w:rPr>
          <w:rFonts w:cs="Times New Roman"/>
          <w:b/>
          <w:color w:val="auto"/>
          <w:sz w:val="20"/>
          <w:szCs w:val="20"/>
        </w:rPr>
        <w:t xml:space="preserve">Figure 2: </w:t>
      </w:r>
      <w:r w:rsidRPr="0013218D">
        <w:rPr>
          <w:rFonts w:cs="Times New Roman"/>
          <w:b/>
          <w:bCs/>
          <w:color w:val="auto"/>
          <w:sz w:val="20"/>
          <w:szCs w:val="20"/>
        </w:rPr>
        <w:t>Summary of Asset Quality Ratio (AQR)</w:t>
      </w:r>
    </w:p>
    <w:p w14:paraId="4D5416BC" w14:textId="77777777" w:rsidR="009653D8" w:rsidRDefault="009653D8" w:rsidP="009653D8">
      <w:pPr>
        <w:rPr>
          <w:b/>
        </w:rPr>
      </w:pPr>
    </w:p>
    <w:p w14:paraId="2DF91AEA" w14:textId="019140A9" w:rsidR="009653D8" w:rsidRDefault="009653D8" w:rsidP="009653D8">
      <w:pPr>
        <w:rPr>
          <w:b/>
        </w:rPr>
      </w:pPr>
      <w:r w:rsidRPr="0013218D">
        <w:rPr>
          <w:noProof/>
        </w:rPr>
        <w:drawing>
          <wp:anchor distT="0" distB="0" distL="114300" distR="114300" simplePos="0" relativeHeight="251659264" behindDoc="1" locked="0" layoutInCell="1" allowOverlap="1" wp14:anchorId="19B1CB7F" wp14:editId="6F393ACA">
            <wp:simplePos x="0" y="0"/>
            <wp:positionH relativeFrom="column">
              <wp:posOffset>586740</wp:posOffset>
            </wp:positionH>
            <wp:positionV relativeFrom="paragraph">
              <wp:posOffset>95250</wp:posOffset>
            </wp:positionV>
            <wp:extent cx="3569335" cy="1837690"/>
            <wp:effectExtent l="0" t="0" r="0" b="0"/>
            <wp:wrapThrough wrapText="bothSides">
              <wp:wrapPolygon edited="0">
                <wp:start x="0" y="0"/>
                <wp:lineTo x="0" y="21272"/>
                <wp:lineTo x="21442" y="21272"/>
                <wp:lineTo x="21442" y="0"/>
                <wp:lineTo x="0" y="0"/>
              </wp:wrapPolygon>
            </wp:wrapThrough>
            <wp:docPr id="14015954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2">
                      <a:extLst>
                        <a:ext uri="{28A0092B-C50C-407E-A947-70E740481C1C}">
                          <a14:useLocalDpi xmlns:a14="http://schemas.microsoft.com/office/drawing/2010/main" val="0"/>
                        </a:ext>
                      </a:extLst>
                    </a:blip>
                    <a:srcRect l="2614" t="3783" r="4416" b="3462"/>
                    <a:stretch>
                      <a:fillRect/>
                    </a:stretch>
                  </pic:blipFill>
                  <pic:spPr bwMode="auto">
                    <a:xfrm>
                      <a:off x="0" y="0"/>
                      <a:ext cx="3569335" cy="1837690"/>
                    </a:xfrm>
                    <a:prstGeom prst="rect">
                      <a:avLst/>
                    </a:prstGeom>
                    <a:noFill/>
                  </pic:spPr>
                </pic:pic>
              </a:graphicData>
            </a:graphic>
            <wp14:sizeRelH relativeFrom="margin">
              <wp14:pctWidth>0</wp14:pctWidth>
            </wp14:sizeRelH>
            <wp14:sizeRelV relativeFrom="margin">
              <wp14:pctHeight>0</wp14:pctHeight>
            </wp14:sizeRelV>
          </wp:anchor>
        </w:drawing>
      </w:r>
    </w:p>
    <w:p w14:paraId="488A5D12" w14:textId="77777777" w:rsidR="009653D8" w:rsidRDefault="009653D8" w:rsidP="009653D8">
      <w:pPr>
        <w:rPr>
          <w:b/>
        </w:rPr>
      </w:pPr>
    </w:p>
    <w:p w14:paraId="7F21621D" w14:textId="77777777" w:rsidR="009653D8" w:rsidRDefault="009653D8" w:rsidP="009653D8">
      <w:pPr>
        <w:rPr>
          <w:b/>
        </w:rPr>
      </w:pPr>
    </w:p>
    <w:p w14:paraId="3EBDE5ED" w14:textId="77777777" w:rsidR="009653D8" w:rsidRDefault="009653D8" w:rsidP="009653D8">
      <w:pPr>
        <w:rPr>
          <w:b/>
        </w:rPr>
      </w:pPr>
    </w:p>
    <w:p w14:paraId="162A8473" w14:textId="77777777" w:rsidR="009653D8" w:rsidRDefault="009653D8" w:rsidP="009653D8">
      <w:pPr>
        <w:rPr>
          <w:b/>
        </w:rPr>
      </w:pPr>
    </w:p>
    <w:p w14:paraId="7827F0F6" w14:textId="77777777" w:rsidR="009653D8" w:rsidRDefault="009653D8" w:rsidP="009653D8">
      <w:pPr>
        <w:rPr>
          <w:b/>
        </w:rPr>
      </w:pPr>
    </w:p>
    <w:p w14:paraId="2F540E9F" w14:textId="77777777" w:rsidR="009653D8" w:rsidRDefault="009653D8" w:rsidP="009653D8">
      <w:pPr>
        <w:rPr>
          <w:b/>
        </w:rPr>
      </w:pPr>
    </w:p>
    <w:p w14:paraId="46C1A9FA" w14:textId="77777777" w:rsidR="009653D8" w:rsidRDefault="009653D8" w:rsidP="009653D8">
      <w:pPr>
        <w:rPr>
          <w:b/>
        </w:rPr>
      </w:pPr>
    </w:p>
    <w:p w14:paraId="0EA2A8DA" w14:textId="77777777" w:rsidR="009653D8" w:rsidRDefault="009653D8" w:rsidP="009653D8">
      <w:pPr>
        <w:rPr>
          <w:b/>
        </w:rPr>
      </w:pPr>
    </w:p>
    <w:p w14:paraId="11345C2F" w14:textId="77777777" w:rsidR="009653D8" w:rsidRDefault="009653D8" w:rsidP="009653D8">
      <w:pPr>
        <w:rPr>
          <w:b/>
        </w:rPr>
      </w:pPr>
    </w:p>
    <w:p w14:paraId="20C13844" w14:textId="77777777" w:rsidR="009653D8" w:rsidRDefault="009653D8" w:rsidP="009653D8">
      <w:pPr>
        <w:rPr>
          <w:b/>
        </w:rPr>
      </w:pPr>
    </w:p>
    <w:p w14:paraId="2F983D3B" w14:textId="77777777" w:rsidR="009653D8" w:rsidRDefault="009653D8" w:rsidP="009653D8">
      <w:pPr>
        <w:rPr>
          <w:b/>
        </w:rPr>
      </w:pPr>
    </w:p>
    <w:p w14:paraId="7E71C092" w14:textId="77777777" w:rsidR="009653D8" w:rsidRDefault="009653D8" w:rsidP="009653D8">
      <w:pPr>
        <w:rPr>
          <w:b/>
        </w:rPr>
      </w:pPr>
    </w:p>
    <w:p w14:paraId="6CF58D75" w14:textId="77777777" w:rsidR="009653D8" w:rsidRDefault="009653D8" w:rsidP="009653D8">
      <w:pPr>
        <w:rPr>
          <w:b/>
          <w:sz w:val="2"/>
          <w:szCs w:val="2"/>
        </w:rPr>
      </w:pPr>
    </w:p>
    <w:p w14:paraId="2340BB6A" w14:textId="77777777" w:rsidR="009653D8" w:rsidRPr="00236F2B" w:rsidRDefault="009653D8" w:rsidP="009653D8">
      <w:pPr>
        <w:rPr>
          <w:b/>
          <w:sz w:val="2"/>
          <w:szCs w:val="2"/>
        </w:rPr>
      </w:pPr>
    </w:p>
    <w:p w14:paraId="0562995E" w14:textId="77777777" w:rsidR="009653D8" w:rsidRDefault="009653D8" w:rsidP="009653D8">
      <w:pPr>
        <w:rPr>
          <w:b/>
          <w:bCs/>
        </w:rPr>
      </w:pPr>
      <w:r w:rsidRPr="0013218D">
        <w:rPr>
          <w:b/>
        </w:rPr>
        <w:t xml:space="preserve">Figure 3: </w:t>
      </w:r>
      <w:r w:rsidRPr="0013218D">
        <w:rPr>
          <w:b/>
          <w:bCs/>
        </w:rPr>
        <w:t>Summary of Liquidity Ratio (LR)</w:t>
      </w:r>
    </w:p>
    <w:p w14:paraId="32A2660B" w14:textId="77777777" w:rsidR="009653D8" w:rsidRDefault="009653D8" w:rsidP="009653D8">
      <w:pPr>
        <w:rPr>
          <w:b/>
          <w:bCs/>
        </w:rPr>
      </w:pPr>
    </w:p>
    <w:p w14:paraId="1B3184FF" w14:textId="1C0F7FE8" w:rsidR="009653D8" w:rsidRPr="0013218D" w:rsidRDefault="009653D8" w:rsidP="009653D8">
      <w:pPr>
        <w:rPr>
          <w:b/>
        </w:rPr>
      </w:pPr>
      <w:r w:rsidRPr="0013218D">
        <w:rPr>
          <w:noProof/>
        </w:rPr>
        <w:drawing>
          <wp:anchor distT="0" distB="0" distL="114300" distR="114300" simplePos="0" relativeHeight="251660288" behindDoc="1" locked="0" layoutInCell="1" allowOverlap="1" wp14:anchorId="54D89270" wp14:editId="73F5140F">
            <wp:simplePos x="0" y="0"/>
            <wp:positionH relativeFrom="column">
              <wp:posOffset>412115</wp:posOffset>
            </wp:positionH>
            <wp:positionV relativeFrom="paragraph">
              <wp:posOffset>36195</wp:posOffset>
            </wp:positionV>
            <wp:extent cx="4164965" cy="2329815"/>
            <wp:effectExtent l="0" t="0" r="6985" b="0"/>
            <wp:wrapTight wrapText="bothSides">
              <wp:wrapPolygon edited="0">
                <wp:start x="0" y="0"/>
                <wp:lineTo x="0" y="21370"/>
                <wp:lineTo x="21537" y="21370"/>
                <wp:lineTo x="21537" y="0"/>
                <wp:lineTo x="0" y="0"/>
              </wp:wrapPolygon>
            </wp:wrapTight>
            <wp:docPr id="186077388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3">
                      <a:extLst>
                        <a:ext uri="{28A0092B-C50C-407E-A947-70E740481C1C}">
                          <a14:useLocalDpi xmlns:a14="http://schemas.microsoft.com/office/drawing/2010/main" val="0"/>
                        </a:ext>
                      </a:extLst>
                    </a:blip>
                    <a:srcRect l="2065" t="2069" r="5167" b="1660"/>
                    <a:stretch>
                      <a:fillRect/>
                    </a:stretch>
                  </pic:blipFill>
                  <pic:spPr bwMode="auto">
                    <a:xfrm>
                      <a:off x="0" y="0"/>
                      <a:ext cx="4164965" cy="2329815"/>
                    </a:xfrm>
                    <a:prstGeom prst="rect">
                      <a:avLst/>
                    </a:prstGeom>
                    <a:noFill/>
                  </pic:spPr>
                </pic:pic>
              </a:graphicData>
            </a:graphic>
            <wp14:sizeRelH relativeFrom="margin">
              <wp14:pctWidth>0</wp14:pctWidth>
            </wp14:sizeRelH>
            <wp14:sizeRelV relativeFrom="margin">
              <wp14:pctHeight>0</wp14:pctHeight>
            </wp14:sizeRelV>
          </wp:anchor>
        </w:drawing>
      </w:r>
    </w:p>
    <w:p w14:paraId="55C7EBAC" w14:textId="77777777" w:rsidR="009653D8" w:rsidRDefault="009653D8" w:rsidP="009653D8">
      <w:pPr>
        <w:spacing w:line="256" w:lineRule="auto"/>
        <w:rPr>
          <w:b/>
        </w:rPr>
      </w:pPr>
    </w:p>
    <w:p w14:paraId="71A918CC" w14:textId="77777777" w:rsidR="009653D8" w:rsidRDefault="009653D8" w:rsidP="009653D8">
      <w:pPr>
        <w:spacing w:line="256" w:lineRule="auto"/>
        <w:rPr>
          <w:b/>
        </w:rPr>
      </w:pPr>
    </w:p>
    <w:p w14:paraId="7F2938DA" w14:textId="77777777" w:rsidR="009653D8" w:rsidRDefault="009653D8" w:rsidP="009653D8">
      <w:pPr>
        <w:spacing w:line="256" w:lineRule="auto"/>
        <w:rPr>
          <w:b/>
        </w:rPr>
      </w:pPr>
    </w:p>
    <w:p w14:paraId="6B76EF04" w14:textId="77777777" w:rsidR="009653D8" w:rsidRDefault="009653D8" w:rsidP="009653D8">
      <w:pPr>
        <w:spacing w:line="256" w:lineRule="auto"/>
        <w:rPr>
          <w:b/>
        </w:rPr>
      </w:pPr>
    </w:p>
    <w:p w14:paraId="4CBC54FA" w14:textId="77777777" w:rsidR="009653D8" w:rsidRDefault="009653D8" w:rsidP="009653D8">
      <w:pPr>
        <w:spacing w:line="256" w:lineRule="auto"/>
        <w:rPr>
          <w:b/>
        </w:rPr>
      </w:pPr>
    </w:p>
    <w:p w14:paraId="7014E3A4" w14:textId="77777777" w:rsidR="009653D8" w:rsidRDefault="009653D8" w:rsidP="009653D8">
      <w:pPr>
        <w:spacing w:line="256" w:lineRule="auto"/>
        <w:rPr>
          <w:b/>
        </w:rPr>
      </w:pPr>
    </w:p>
    <w:p w14:paraId="6C6E0F33" w14:textId="77777777" w:rsidR="009653D8" w:rsidRDefault="009653D8" w:rsidP="009653D8">
      <w:pPr>
        <w:spacing w:line="256" w:lineRule="auto"/>
        <w:rPr>
          <w:b/>
        </w:rPr>
      </w:pPr>
    </w:p>
    <w:p w14:paraId="554A04D9" w14:textId="77777777" w:rsidR="009653D8" w:rsidRDefault="009653D8" w:rsidP="009653D8">
      <w:pPr>
        <w:spacing w:line="256" w:lineRule="auto"/>
        <w:rPr>
          <w:b/>
        </w:rPr>
      </w:pPr>
    </w:p>
    <w:p w14:paraId="13A8D346" w14:textId="77777777" w:rsidR="009653D8" w:rsidRDefault="009653D8" w:rsidP="009653D8">
      <w:pPr>
        <w:spacing w:line="256" w:lineRule="auto"/>
        <w:rPr>
          <w:b/>
        </w:rPr>
      </w:pPr>
    </w:p>
    <w:p w14:paraId="4EBDE11F" w14:textId="77777777" w:rsidR="009653D8" w:rsidRDefault="009653D8" w:rsidP="009653D8">
      <w:pPr>
        <w:spacing w:line="256" w:lineRule="auto"/>
        <w:rPr>
          <w:b/>
        </w:rPr>
      </w:pPr>
    </w:p>
    <w:p w14:paraId="6572410B" w14:textId="77777777" w:rsidR="009653D8" w:rsidRDefault="009653D8" w:rsidP="009653D8">
      <w:pPr>
        <w:spacing w:line="256" w:lineRule="auto"/>
        <w:rPr>
          <w:b/>
        </w:rPr>
      </w:pPr>
    </w:p>
    <w:p w14:paraId="6B363A94" w14:textId="77777777" w:rsidR="009653D8" w:rsidRDefault="009653D8" w:rsidP="009653D8">
      <w:pPr>
        <w:spacing w:line="256" w:lineRule="auto"/>
        <w:rPr>
          <w:b/>
        </w:rPr>
      </w:pPr>
    </w:p>
    <w:p w14:paraId="1A723C13" w14:textId="77777777" w:rsidR="009653D8" w:rsidRDefault="009653D8" w:rsidP="009653D8">
      <w:pPr>
        <w:spacing w:line="256" w:lineRule="auto"/>
        <w:rPr>
          <w:b/>
        </w:rPr>
      </w:pPr>
    </w:p>
    <w:p w14:paraId="2B776591" w14:textId="77777777" w:rsidR="009653D8" w:rsidRDefault="009653D8" w:rsidP="009653D8">
      <w:pPr>
        <w:spacing w:line="256" w:lineRule="auto"/>
        <w:rPr>
          <w:b/>
        </w:rPr>
      </w:pPr>
    </w:p>
    <w:p w14:paraId="1E803C27" w14:textId="77777777" w:rsidR="009653D8" w:rsidRDefault="009653D8" w:rsidP="009653D8">
      <w:pPr>
        <w:spacing w:line="256" w:lineRule="auto"/>
        <w:rPr>
          <w:b/>
        </w:rPr>
      </w:pPr>
    </w:p>
    <w:p w14:paraId="38905ACB" w14:textId="77777777" w:rsidR="009653D8" w:rsidRPr="00236F2B" w:rsidRDefault="009653D8" w:rsidP="009653D8">
      <w:pPr>
        <w:spacing w:line="256" w:lineRule="auto"/>
        <w:rPr>
          <w:b/>
          <w:sz w:val="2"/>
          <w:szCs w:val="2"/>
        </w:rPr>
      </w:pPr>
    </w:p>
    <w:p w14:paraId="14F7E12F" w14:textId="77777777" w:rsidR="009653D8" w:rsidRPr="0013218D" w:rsidRDefault="009653D8" w:rsidP="009653D8">
      <w:pPr>
        <w:spacing w:line="256" w:lineRule="auto"/>
        <w:rPr>
          <w:b/>
        </w:rPr>
      </w:pPr>
      <w:r w:rsidRPr="0013218D">
        <w:rPr>
          <w:b/>
        </w:rPr>
        <w:t xml:space="preserve">Figure 4: </w:t>
      </w:r>
      <w:r w:rsidRPr="0013218D">
        <w:rPr>
          <w:b/>
          <w:bCs/>
        </w:rPr>
        <w:t xml:space="preserve">Summary of Return </w:t>
      </w:r>
      <w:proofErr w:type="gramStart"/>
      <w:r w:rsidRPr="0013218D">
        <w:rPr>
          <w:b/>
          <w:bCs/>
        </w:rPr>
        <w:t>On</w:t>
      </w:r>
      <w:proofErr w:type="gramEnd"/>
      <w:r w:rsidRPr="0013218D">
        <w:rPr>
          <w:b/>
          <w:bCs/>
        </w:rPr>
        <w:t xml:space="preserve"> Asset (ROA)</w:t>
      </w:r>
    </w:p>
    <w:p w14:paraId="04868DD6" w14:textId="77777777" w:rsidR="009653D8" w:rsidRPr="0013218D" w:rsidRDefault="009653D8" w:rsidP="009653D8">
      <w:pPr>
        <w:spacing w:line="256" w:lineRule="auto"/>
        <w:rPr>
          <w:b/>
        </w:rPr>
      </w:pPr>
      <w:r w:rsidRPr="0013218D">
        <w:rPr>
          <w:b/>
          <w:noProof/>
        </w:rPr>
        <w:t xml:space="preserve">    </w:t>
      </w:r>
      <w:r w:rsidRPr="0013218D">
        <w:rPr>
          <w:b/>
          <w:noProof/>
        </w:rPr>
        <w:tab/>
      </w:r>
    </w:p>
    <w:p w14:paraId="4748A024" w14:textId="77777777" w:rsidR="009653D8" w:rsidRPr="00C55793" w:rsidRDefault="009653D8" w:rsidP="00C55793">
      <w:pPr>
        <w:pStyle w:val="Default"/>
        <w:spacing w:after="165"/>
        <w:jc w:val="both"/>
        <w:rPr>
          <w:rFonts w:cs="Times New Roman"/>
        </w:rPr>
      </w:pPr>
    </w:p>
    <w:p w14:paraId="08D6A475" w14:textId="5967C576" w:rsidR="00A61387" w:rsidRPr="00C55793" w:rsidRDefault="00A61387" w:rsidP="00C55793">
      <w:pPr>
        <w:pStyle w:val="Heading2"/>
        <w:jc w:val="both"/>
        <w:rPr>
          <w:rFonts w:ascii="Times New Roman" w:hAnsi="Times New Roman" w:cs="Times New Roman"/>
          <w:i w:val="0"/>
          <w:iCs w:val="0"/>
          <w:sz w:val="24"/>
          <w:szCs w:val="24"/>
        </w:rPr>
      </w:pPr>
      <w:r w:rsidRPr="00C55793">
        <w:rPr>
          <w:rFonts w:ascii="Times New Roman" w:hAnsi="Times New Roman" w:cs="Times New Roman"/>
          <w:i w:val="0"/>
          <w:iCs w:val="0"/>
          <w:sz w:val="24"/>
          <w:szCs w:val="24"/>
        </w:rPr>
        <w:t>Effect of asset and liability management on profitability of selected deposit money banks in Nigeria</w:t>
      </w:r>
    </w:p>
    <w:p w14:paraId="2D6FC9E0" w14:textId="4976D5A0" w:rsidR="00A61387" w:rsidRPr="00C55793" w:rsidRDefault="00A61387" w:rsidP="00C55793">
      <w:pPr>
        <w:pStyle w:val="Default"/>
        <w:jc w:val="both"/>
        <w:rPr>
          <w:rFonts w:cs="Times New Roman"/>
        </w:rPr>
      </w:pPr>
      <w:r w:rsidRPr="00C55793">
        <w:rPr>
          <w:rFonts w:cs="Times New Roman"/>
          <w:bCs/>
        </w:rPr>
        <w:t xml:space="preserve">Table 2 presents the relationship between asset and liability management (ALM) and profit after </w:t>
      </w:r>
      <w:r w:rsidRPr="00C55793">
        <w:rPr>
          <w:rFonts w:cs="Times New Roman"/>
          <w:bCs/>
        </w:rPr>
        <w:lastRenderedPageBreak/>
        <w:t xml:space="preserve">tax of the selected deposit money banks. </w:t>
      </w:r>
      <w:r w:rsidRPr="00C55793">
        <w:rPr>
          <w:rFonts w:cs="Times New Roman"/>
          <w:color w:val="auto"/>
        </w:rPr>
        <w:t xml:space="preserve">The </w:t>
      </w:r>
      <w:r w:rsidRPr="00C55793">
        <w:rPr>
          <w:rFonts w:cs="Times New Roman"/>
          <w:lang w:val="en-CA"/>
        </w:rPr>
        <w:t>asset-liability management (ALM) is a concept that deals with the optimal investment of assets in view of meeting current goals and future liabilities. According to</w:t>
      </w:r>
      <w:r w:rsidR="00771966">
        <w:rPr>
          <w:rFonts w:cs="Times New Roman"/>
          <w:lang w:val="en-CA"/>
        </w:rPr>
        <w:t xml:space="preserve"> Hosna, </w:t>
      </w:r>
      <w:proofErr w:type="spellStart"/>
      <w:r w:rsidR="00771966">
        <w:rPr>
          <w:rFonts w:cs="Times New Roman"/>
          <w:lang w:val="en-CA"/>
        </w:rPr>
        <w:t>manzura</w:t>
      </w:r>
      <w:proofErr w:type="spellEnd"/>
      <w:r w:rsidR="00771966">
        <w:rPr>
          <w:rFonts w:cs="Times New Roman"/>
          <w:lang w:val="en-CA"/>
        </w:rPr>
        <w:t xml:space="preserve"> and </w:t>
      </w:r>
      <w:proofErr w:type="spellStart"/>
      <w:r w:rsidR="00771966">
        <w:rPr>
          <w:rFonts w:cs="Times New Roman"/>
          <w:lang w:val="en-CA"/>
        </w:rPr>
        <w:t>jua</w:t>
      </w:r>
      <w:r w:rsidR="00FA28FF">
        <w:rPr>
          <w:rFonts w:cs="Times New Roman"/>
          <w:lang w:val="en-CA"/>
        </w:rPr>
        <w:t>nj</w:t>
      </w:r>
      <w:r w:rsidR="00771966">
        <w:rPr>
          <w:rFonts w:cs="Times New Roman"/>
          <w:lang w:val="en-CA"/>
        </w:rPr>
        <w:t>uan</w:t>
      </w:r>
      <w:proofErr w:type="spellEnd"/>
      <w:r w:rsidR="00771966">
        <w:rPr>
          <w:rFonts w:cs="Times New Roman"/>
          <w:lang w:val="en-CA"/>
        </w:rPr>
        <w:t xml:space="preserve"> (2019)</w:t>
      </w:r>
      <w:r w:rsidR="00235CA4">
        <w:rPr>
          <w:rFonts w:cs="Times New Roman"/>
        </w:rPr>
        <w:t xml:space="preserve"> </w:t>
      </w:r>
      <w:r w:rsidRPr="00C55793">
        <w:rPr>
          <w:rFonts w:cs="Times New Roman"/>
        </w:rPr>
        <w:t>asset-liability management is the process that is concerned with strategic management of assets (uses of funds) and liabilities (sources of funds) of banks against various risks such as liquidity.</w:t>
      </w:r>
      <w:r w:rsidRPr="00C55793">
        <w:rPr>
          <w:rFonts w:cs="Times New Roman"/>
          <w:lang w:val="en-CA"/>
        </w:rPr>
        <w:t xml:space="preserve"> It was revealed that the assets-</w:t>
      </w:r>
      <w:r w:rsidRPr="00C55793">
        <w:rPr>
          <w:rFonts w:cs="Times New Roman"/>
        </w:rPr>
        <w:t>liability management of all the selected banks have a positive relationship with the respective profit after tax of the banks respectively</w:t>
      </w:r>
      <w:r w:rsidR="00771966">
        <w:rPr>
          <w:rFonts w:cs="Times New Roman"/>
        </w:rPr>
        <w:t xml:space="preserve"> </w:t>
      </w:r>
      <w:proofErr w:type="spellStart"/>
      <w:r w:rsidR="00771966">
        <w:rPr>
          <w:rFonts w:cs="Times New Roman"/>
        </w:rPr>
        <w:t>Onaolapo</w:t>
      </w:r>
      <w:proofErr w:type="spellEnd"/>
      <w:r w:rsidR="00771966">
        <w:rPr>
          <w:rFonts w:cs="Times New Roman"/>
        </w:rPr>
        <w:t xml:space="preserve"> and Adegoke (2020)</w:t>
      </w:r>
    </w:p>
    <w:p w14:paraId="34A05C66" w14:textId="77777777" w:rsidR="00A61387" w:rsidRPr="00C55793" w:rsidRDefault="00A61387" w:rsidP="00C55793">
      <w:pPr>
        <w:tabs>
          <w:tab w:val="left" w:pos="0"/>
        </w:tabs>
        <w:jc w:val="both"/>
        <w:rPr>
          <w:color w:val="000000"/>
          <w:sz w:val="24"/>
          <w:szCs w:val="24"/>
          <w:lang w:val="en-CA"/>
        </w:rPr>
      </w:pPr>
    </w:p>
    <w:p w14:paraId="48A6C45A" w14:textId="77777777" w:rsidR="00235CA4" w:rsidRPr="0013218D" w:rsidRDefault="00A61387" w:rsidP="00235CA4">
      <w:pPr>
        <w:pStyle w:val="Default"/>
        <w:jc w:val="both"/>
        <w:rPr>
          <w:rFonts w:cs="Times New Roman"/>
          <w:sz w:val="20"/>
          <w:szCs w:val="20"/>
        </w:rPr>
      </w:pPr>
      <w:r w:rsidRPr="00C55793">
        <w:t xml:space="preserve">This implied that the profit after tax of each of the deposit money banks increases with increase in the practice of </w:t>
      </w:r>
      <w:r w:rsidRPr="00C55793">
        <w:rPr>
          <w:lang w:val="en-CA"/>
        </w:rPr>
        <w:t>assets-</w:t>
      </w:r>
      <w:r w:rsidRPr="00C55793">
        <w:t xml:space="preserve">liability management. This suggests that there are gains in practicing </w:t>
      </w:r>
      <w:r w:rsidRPr="00C55793">
        <w:rPr>
          <w:lang w:val="en-CA"/>
        </w:rPr>
        <w:t>assets-</w:t>
      </w:r>
      <w:r w:rsidRPr="00C55793">
        <w:t>liability management by the Deposit Money Banks since it covers all prudential component management of all possible risks. Although, a positive relationship was observed between the asset-liability management of the banks and their respective profits after tax, however, these relationships were not significant contrary to a priori expectation. This can be associated to the fact that a</w:t>
      </w:r>
      <w:r w:rsidRPr="00C55793">
        <w:rPr>
          <w:shd w:val="clear" w:color="auto" w:fill="FFFFFF"/>
        </w:rPr>
        <w:t xml:space="preserve">sset-liability management involves the process of managing the use of assets and cash flows to meet the bank’s obligations in order to reduce the risk of loss from not paying a liability on time. </w:t>
      </w:r>
      <w:r w:rsidR="00235CA4" w:rsidRPr="00235CA4">
        <w:rPr>
          <w:rFonts w:cs="Times New Roman"/>
          <w:shd w:val="clear" w:color="auto" w:fill="FFFFFF"/>
        </w:rPr>
        <w:t xml:space="preserve">Therefore, if assets-liability management is properly handled, the banks can significantly increase profits in agreement with the findings of </w:t>
      </w:r>
      <w:r w:rsidR="00235CA4" w:rsidRPr="00235CA4">
        <w:rPr>
          <w:rFonts w:cs="Times New Roman"/>
        </w:rPr>
        <w:t>Adegbite and Dada (2018)</w:t>
      </w:r>
      <w:r w:rsidR="00235CA4" w:rsidRPr="00235CA4">
        <w:rPr>
          <w:rFonts w:cs="Times New Roman"/>
          <w:shd w:val="clear" w:color="auto" w:fill="FFFFFF"/>
        </w:rPr>
        <w:t>. </w:t>
      </w:r>
      <w:r w:rsidR="00235CA4" w:rsidRPr="00235CA4">
        <w:rPr>
          <w:rFonts w:cs="Times New Roman"/>
        </w:rPr>
        <w:t>It is therefore appropriate for these Deposit Money Banks to focus on asset-liability management when they face financial risks of different types.</w:t>
      </w:r>
    </w:p>
    <w:p w14:paraId="070571DD" w14:textId="40C78FDB" w:rsidR="00A61387" w:rsidRPr="00C55793" w:rsidRDefault="00A61387" w:rsidP="00C55793">
      <w:pPr>
        <w:jc w:val="both"/>
        <w:rPr>
          <w:sz w:val="24"/>
          <w:szCs w:val="24"/>
        </w:rPr>
      </w:pPr>
    </w:p>
    <w:p w14:paraId="76EDDAF9" w14:textId="3222B9EC" w:rsidR="00A61387" w:rsidRPr="00C55793" w:rsidRDefault="00A61387" w:rsidP="00C55793">
      <w:pPr>
        <w:pStyle w:val="Heading2"/>
        <w:jc w:val="both"/>
        <w:rPr>
          <w:rFonts w:ascii="Times New Roman" w:hAnsi="Times New Roman" w:cs="Times New Roman"/>
          <w:b w:val="0"/>
          <w:bCs w:val="0"/>
          <w:i w:val="0"/>
          <w:iCs w:val="0"/>
          <w:sz w:val="24"/>
          <w:szCs w:val="24"/>
        </w:rPr>
      </w:pPr>
      <w:r w:rsidRPr="00C55793">
        <w:rPr>
          <w:rFonts w:ascii="Times New Roman" w:hAnsi="Times New Roman" w:cs="Times New Roman"/>
          <w:b w:val="0"/>
          <w:bCs w:val="0"/>
          <w:i w:val="0"/>
          <w:iCs w:val="0"/>
          <w:sz w:val="24"/>
          <w:szCs w:val="24"/>
        </w:rPr>
        <w:t>Table 3 shows the effect of customers deposit on profitability of selected deposit money banks in Nigeria.</w:t>
      </w:r>
      <w:r w:rsidR="00C55793">
        <w:rPr>
          <w:rFonts w:ascii="Times New Roman" w:hAnsi="Times New Roman" w:cs="Times New Roman"/>
          <w:b w:val="0"/>
          <w:bCs w:val="0"/>
          <w:i w:val="0"/>
          <w:iCs w:val="0"/>
          <w:sz w:val="24"/>
          <w:szCs w:val="24"/>
        </w:rPr>
        <w:t xml:space="preserve"> </w:t>
      </w:r>
      <w:r w:rsidRPr="00C55793">
        <w:rPr>
          <w:rFonts w:ascii="Times New Roman" w:hAnsi="Times New Roman" w:cs="Times New Roman"/>
          <w:b w:val="0"/>
          <w:bCs w:val="0"/>
          <w:i w:val="0"/>
          <w:iCs w:val="0"/>
          <w:sz w:val="24"/>
          <w:szCs w:val="24"/>
        </w:rPr>
        <w:t>The profitability of deposit money banks is vital for the smooth operation of the financial system of a country. To get a picture of the profitability of the banks, ROA, which is a measure of profitability, has been employed. ROA reﬂects the ability of a bank’s management to generate profits from the bank’s assets and was calculated as net profit after tax divided by Total assets.</w:t>
      </w:r>
    </w:p>
    <w:p w14:paraId="1DF6870C" w14:textId="2868BF01" w:rsidR="00A61387" w:rsidRPr="00C55793" w:rsidRDefault="00A61387" w:rsidP="00C55793">
      <w:pPr>
        <w:pStyle w:val="Heading2"/>
        <w:jc w:val="both"/>
        <w:rPr>
          <w:rFonts w:ascii="Times New Roman" w:hAnsi="Times New Roman" w:cs="Times New Roman"/>
          <w:b w:val="0"/>
          <w:bCs w:val="0"/>
          <w:i w:val="0"/>
          <w:iCs w:val="0"/>
          <w:sz w:val="24"/>
          <w:szCs w:val="24"/>
        </w:rPr>
      </w:pPr>
      <w:r w:rsidRPr="00C55793">
        <w:rPr>
          <w:rFonts w:ascii="Times New Roman" w:hAnsi="Times New Roman" w:cs="Times New Roman"/>
          <w:b w:val="0"/>
          <w:bCs w:val="0"/>
          <w:i w:val="0"/>
          <w:iCs w:val="0"/>
          <w:sz w:val="24"/>
          <w:szCs w:val="24"/>
        </w:rPr>
        <w:t>Table 4 shows the relationship between customers deposit and profitability of selected deposit money banks.</w:t>
      </w:r>
      <w:r w:rsidR="00C55793">
        <w:rPr>
          <w:rFonts w:ascii="Times New Roman" w:hAnsi="Times New Roman" w:cs="Times New Roman"/>
          <w:b w:val="0"/>
          <w:bCs w:val="0"/>
          <w:i w:val="0"/>
          <w:iCs w:val="0"/>
          <w:sz w:val="24"/>
          <w:szCs w:val="24"/>
        </w:rPr>
        <w:t xml:space="preserve"> </w:t>
      </w:r>
      <w:r w:rsidRPr="00C55793">
        <w:rPr>
          <w:rFonts w:ascii="Times New Roman" w:hAnsi="Times New Roman" w:cs="Times New Roman"/>
          <w:b w:val="0"/>
          <w:bCs w:val="0"/>
          <w:i w:val="0"/>
          <w:iCs w:val="0"/>
          <w:sz w:val="24"/>
          <w:szCs w:val="24"/>
        </w:rPr>
        <w:t xml:space="preserve">It was revealed that a positive relationship was found between the asset quality of the selected Deposit Money Banks and their profit. This is indications that increase in the asset quality of the Deposit Money Banks increases their profitability and vice versa. It was further shown that the relationship between the asset quality and profitability of Zenith bank (r = </w:t>
      </w:r>
      <w:r w:rsidRPr="00C55793">
        <w:rPr>
          <w:rFonts w:ascii="Times New Roman" w:hAnsi="Times New Roman" w:cs="Times New Roman"/>
          <w:b w:val="0"/>
          <w:bCs w:val="0"/>
          <w:i w:val="0"/>
          <w:iCs w:val="0"/>
          <w:sz w:val="24"/>
          <w:szCs w:val="24"/>
          <w:lang w:eastAsia="en-GB"/>
        </w:rPr>
        <w:t>.696</w:t>
      </w:r>
      <w:r w:rsidRPr="00C55793">
        <w:rPr>
          <w:rFonts w:ascii="Times New Roman" w:hAnsi="Times New Roman" w:cs="Times New Roman"/>
          <w:b w:val="0"/>
          <w:bCs w:val="0"/>
          <w:i w:val="0"/>
          <w:iCs w:val="0"/>
          <w:sz w:val="24"/>
          <w:szCs w:val="24"/>
          <w:vertAlign w:val="superscript"/>
          <w:lang w:eastAsia="en-GB"/>
        </w:rPr>
        <w:t>*</w:t>
      </w:r>
      <w:r w:rsidRPr="00C55793">
        <w:rPr>
          <w:rFonts w:ascii="Times New Roman" w:hAnsi="Times New Roman" w:cs="Times New Roman"/>
          <w:b w:val="0"/>
          <w:bCs w:val="0"/>
          <w:i w:val="0"/>
          <w:iCs w:val="0"/>
          <w:sz w:val="24"/>
          <w:szCs w:val="24"/>
          <w:lang w:eastAsia="en-GB"/>
        </w:rPr>
        <w:t xml:space="preserve">) and Stanbic bank </w:t>
      </w:r>
      <w:r w:rsidRPr="00C55793">
        <w:rPr>
          <w:rFonts w:ascii="Times New Roman" w:hAnsi="Times New Roman" w:cs="Times New Roman"/>
          <w:b w:val="0"/>
          <w:bCs w:val="0"/>
          <w:i w:val="0"/>
          <w:iCs w:val="0"/>
          <w:sz w:val="24"/>
          <w:szCs w:val="24"/>
        </w:rPr>
        <w:t xml:space="preserve">(r = </w:t>
      </w:r>
      <w:r w:rsidRPr="00C55793">
        <w:rPr>
          <w:rFonts w:ascii="Times New Roman" w:hAnsi="Times New Roman" w:cs="Times New Roman"/>
          <w:b w:val="0"/>
          <w:bCs w:val="0"/>
          <w:i w:val="0"/>
          <w:iCs w:val="0"/>
          <w:sz w:val="24"/>
          <w:szCs w:val="24"/>
          <w:lang w:eastAsia="en-GB"/>
        </w:rPr>
        <w:t>.696</w:t>
      </w:r>
      <w:r w:rsidRPr="00C55793">
        <w:rPr>
          <w:rFonts w:ascii="Times New Roman" w:hAnsi="Times New Roman" w:cs="Times New Roman"/>
          <w:b w:val="0"/>
          <w:bCs w:val="0"/>
          <w:i w:val="0"/>
          <w:iCs w:val="0"/>
          <w:sz w:val="24"/>
          <w:szCs w:val="24"/>
          <w:vertAlign w:val="superscript"/>
          <w:lang w:eastAsia="en-GB"/>
        </w:rPr>
        <w:t>*</w:t>
      </w:r>
      <w:r w:rsidRPr="00C55793">
        <w:rPr>
          <w:rFonts w:ascii="Times New Roman" w:hAnsi="Times New Roman" w:cs="Times New Roman"/>
          <w:b w:val="0"/>
          <w:bCs w:val="0"/>
          <w:i w:val="0"/>
          <w:iCs w:val="0"/>
          <w:sz w:val="24"/>
          <w:szCs w:val="24"/>
          <w:lang w:eastAsia="en-GB"/>
        </w:rPr>
        <w:t>) is significant. This suggests that these two banks have high quality assets which significantly increase their profitability. However, apart from Zenith bank and Stanbic IBTC bank, the relationship between the asset quality and profitability of other selected banks were not found to be significant. This suggests that the potentials of asset quality have not been fully tapped into by the other selected banks in improving their profitability. It is however necessary for the other Deposit Money Banks to explore this since p</w:t>
      </w:r>
      <w:r w:rsidRPr="00C55793">
        <w:rPr>
          <w:rFonts w:ascii="Times New Roman" w:hAnsi="Times New Roman" w:cs="Times New Roman"/>
          <w:b w:val="0"/>
          <w:bCs w:val="0"/>
          <w:i w:val="0"/>
          <w:iCs w:val="0"/>
          <w:sz w:val="24"/>
          <w:szCs w:val="24"/>
        </w:rPr>
        <w:t>oor asset quality has been identified as one of the major causes of bank failures in the past.</w:t>
      </w:r>
    </w:p>
    <w:p w14:paraId="4914D854" w14:textId="77777777" w:rsidR="00A37B4A" w:rsidRDefault="00A37B4A">
      <w:pPr>
        <w:rPr>
          <w:b/>
        </w:rPr>
      </w:pPr>
      <w:r>
        <w:rPr>
          <w:b/>
        </w:rPr>
        <w:br w:type="page"/>
      </w:r>
    </w:p>
    <w:p w14:paraId="0491E758" w14:textId="4A30B176" w:rsidR="00A37B4A" w:rsidRPr="0013218D" w:rsidRDefault="00A37B4A" w:rsidP="00A37B4A">
      <w:pPr>
        <w:pStyle w:val="Default"/>
        <w:jc w:val="both"/>
        <w:rPr>
          <w:rFonts w:cs="Times New Roman"/>
          <w:b/>
          <w:color w:val="auto"/>
          <w:sz w:val="20"/>
          <w:szCs w:val="20"/>
        </w:rPr>
      </w:pPr>
      <w:r w:rsidRPr="0013218D">
        <w:rPr>
          <w:rFonts w:cs="Times New Roman"/>
          <w:b/>
          <w:color w:val="auto"/>
          <w:sz w:val="20"/>
          <w:szCs w:val="20"/>
        </w:rPr>
        <w:lastRenderedPageBreak/>
        <w:t xml:space="preserve">Table 2: </w:t>
      </w:r>
      <w:r w:rsidRPr="0013218D">
        <w:rPr>
          <w:b/>
          <w:bCs/>
          <w:lang w:eastAsia="en-GB"/>
        </w:rPr>
        <w:t>Correlations</w:t>
      </w:r>
      <w:r w:rsidRPr="0013218D">
        <w:rPr>
          <w:rFonts w:cs="Times New Roman"/>
          <w:b/>
          <w:color w:val="auto"/>
          <w:sz w:val="20"/>
          <w:szCs w:val="20"/>
        </w:rPr>
        <w:t xml:space="preserve"> </w:t>
      </w:r>
      <w:r>
        <w:rPr>
          <w:rFonts w:cs="Times New Roman"/>
          <w:b/>
          <w:color w:val="auto"/>
          <w:sz w:val="20"/>
          <w:szCs w:val="20"/>
        </w:rPr>
        <w:t xml:space="preserve">of </w:t>
      </w:r>
      <w:r w:rsidRPr="0013218D">
        <w:rPr>
          <w:rFonts w:cs="Times New Roman"/>
          <w:b/>
          <w:color w:val="auto"/>
          <w:sz w:val="20"/>
          <w:szCs w:val="20"/>
        </w:rPr>
        <w:t xml:space="preserve">Asset-Liability Management and Profitability of Selected </w:t>
      </w:r>
      <w:r>
        <w:rPr>
          <w:rFonts w:cs="Times New Roman"/>
          <w:b/>
          <w:color w:val="auto"/>
          <w:sz w:val="20"/>
          <w:szCs w:val="20"/>
        </w:rPr>
        <w:t>DMB</w:t>
      </w:r>
      <w:r w:rsidRPr="0013218D">
        <w:rPr>
          <w:rFonts w:cs="Times New Roman"/>
          <w:b/>
          <w:color w:val="auto"/>
          <w:sz w:val="20"/>
          <w:szCs w:val="20"/>
        </w:rPr>
        <w:t>s in Nigeria</w:t>
      </w:r>
    </w:p>
    <w:p w14:paraId="15A7878B" w14:textId="77777777" w:rsidR="00A61387" w:rsidRPr="00C55793" w:rsidRDefault="00A61387" w:rsidP="00C55793">
      <w:pPr>
        <w:tabs>
          <w:tab w:val="left" w:pos="0"/>
        </w:tabs>
        <w:jc w:val="both"/>
        <w:rPr>
          <w:color w:val="000000"/>
          <w:sz w:val="24"/>
          <w:szCs w:val="24"/>
          <w:lang w:val="en-CA"/>
        </w:rPr>
      </w:pPr>
    </w:p>
    <w:tbl>
      <w:tblPr>
        <w:tblW w:w="10586" w:type="dxa"/>
        <w:jc w:val="center"/>
        <w:tblBorders>
          <w:top w:val="single" w:sz="4" w:space="0" w:color="auto"/>
          <w:bottom w:val="single" w:sz="4" w:space="0" w:color="auto"/>
        </w:tblBorders>
        <w:tblLook w:val="04A0" w:firstRow="1" w:lastRow="0" w:firstColumn="1" w:lastColumn="0" w:noHBand="0" w:noVBand="1"/>
      </w:tblPr>
      <w:tblGrid>
        <w:gridCol w:w="2278"/>
        <w:gridCol w:w="1444"/>
        <w:gridCol w:w="960"/>
        <w:gridCol w:w="960"/>
        <w:gridCol w:w="960"/>
        <w:gridCol w:w="658"/>
        <w:gridCol w:w="1183"/>
        <w:gridCol w:w="960"/>
        <w:gridCol w:w="1183"/>
      </w:tblGrid>
      <w:tr w:rsidR="00A37B4A" w:rsidRPr="0013218D" w14:paraId="6D53F7C3" w14:textId="77777777" w:rsidTr="00BC09F7">
        <w:trPr>
          <w:trHeight w:val="975"/>
          <w:jc w:val="center"/>
        </w:trPr>
        <w:tc>
          <w:tcPr>
            <w:tcW w:w="3722" w:type="dxa"/>
            <w:gridSpan w:val="2"/>
            <w:tcBorders>
              <w:top w:val="single" w:sz="4" w:space="0" w:color="auto"/>
            </w:tcBorders>
            <w:vAlign w:val="bottom"/>
            <w:hideMark/>
          </w:tcPr>
          <w:p w14:paraId="424BFEA2" w14:textId="77777777" w:rsidR="00A37B4A" w:rsidRPr="0013218D" w:rsidRDefault="00A37B4A" w:rsidP="00BC09F7">
            <w:pPr>
              <w:rPr>
                <w:color w:val="000000"/>
                <w:lang w:eastAsia="en-GB"/>
              </w:rPr>
            </w:pPr>
            <w:r w:rsidRPr="0013218D">
              <w:rPr>
                <w:color w:val="000000"/>
                <w:lang w:eastAsia="en-GB"/>
              </w:rPr>
              <w:t> </w:t>
            </w:r>
          </w:p>
        </w:tc>
        <w:tc>
          <w:tcPr>
            <w:tcW w:w="960" w:type="dxa"/>
            <w:tcBorders>
              <w:top w:val="single" w:sz="4" w:space="0" w:color="auto"/>
            </w:tcBorders>
            <w:vAlign w:val="bottom"/>
            <w:hideMark/>
          </w:tcPr>
          <w:p w14:paraId="7874565A" w14:textId="77777777" w:rsidR="00A37B4A" w:rsidRPr="0013218D" w:rsidRDefault="00A37B4A" w:rsidP="00BC09F7">
            <w:pPr>
              <w:jc w:val="center"/>
              <w:rPr>
                <w:color w:val="000000"/>
                <w:lang w:eastAsia="en-GB"/>
              </w:rPr>
            </w:pPr>
            <w:r w:rsidRPr="0013218D">
              <w:rPr>
                <w:color w:val="000000"/>
                <w:lang w:eastAsia="en-GB"/>
              </w:rPr>
              <w:t>First Bank Profit after Tax</w:t>
            </w:r>
          </w:p>
        </w:tc>
        <w:tc>
          <w:tcPr>
            <w:tcW w:w="960" w:type="dxa"/>
            <w:tcBorders>
              <w:top w:val="single" w:sz="4" w:space="0" w:color="auto"/>
            </w:tcBorders>
            <w:vAlign w:val="bottom"/>
            <w:hideMark/>
          </w:tcPr>
          <w:p w14:paraId="2221C22B" w14:textId="77777777" w:rsidR="00A37B4A" w:rsidRPr="0013218D" w:rsidRDefault="00A37B4A" w:rsidP="00BC09F7">
            <w:pPr>
              <w:jc w:val="center"/>
              <w:rPr>
                <w:color w:val="000000"/>
                <w:lang w:eastAsia="en-GB"/>
              </w:rPr>
            </w:pPr>
            <w:r w:rsidRPr="0013218D">
              <w:rPr>
                <w:color w:val="000000"/>
                <w:lang w:eastAsia="en-GB"/>
              </w:rPr>
              <w:t>UBA Profit after Tax</w:t>
            </w:r>
          </w:p>
        </w:tc>
        <w:tc>
          <w:tcPr>
            <w:tcW w:w="960" w:type="dxa"/>
            <w:tcBorders>
              <w:top w:val="single" w:sz="4" w:space="0" w:color="auto"/>
            </w:tcBorders>
            <w:vAlign w:val="bottom"/>
            <w:hideMark/>
          </w:tcPr>
          <w:p w14:paraId="0422AEB0" w14:textId="77777777" w:rsidR="00A37B4A" w:rsidRPr="0013218D" w:rsidRDefault="00A37B4A" w:rsidP="00BC09F7">
            <w:pPr>
              <w:jc w:val="center"/>
              <w:rPr>
                <w:color w:val="000000"/>
                <w:lang w:eastAsia="en-GB"/>
              </w:rPr>
            </w:pPr>
            <w:r w:rsidRPr="0013218D">
              <w:rPr>
                <w:color w:val="000000"/>
                <w:lang w:eastAsia="en-GB"/>
              </w:rPr>
              <w:t>Union Bank Profit after Tax</w:t>
            </w:r>
          </w:p>
        </w:tc>
        <w:tc>
          <w:tcPr>
            <w:tcW w:w="658" w:type="dxa"/>
            <w:tcBorders>
              <w:top w:val="single" w:sz="4" w:space="0" w:color="auto"/>
            </w:tcBorders>
          </w:tcPr>
          <w:p w14:paraId="419438DB" w14:textId="77777777" w:rsidR="00A37B4A" w:rsidRPr="0013218D" w:rsidRDefault="00A37B4A" w:rsidP="00BC09F7">
            <w:pPr>
              <w:jc w:val="center"/>
              <w:rPr>
                <w:color w:val="000000"/>
                <w:lang w:eastAsia="en-GB"/>
              </w:rPr>
            </w:pPr>
            <w:r>
              <w:rPr>
                <w:color w:val="000000"/>
                <w:lang w:eastAsia="en-GB"/>
              </w:rPr>
              <w:t>-</w:t>
            </w:r>
          </w:p>
        </w:tc>
        <w:tc>
          <w:tcPr>
            <w:tcW w:w="1183" w:type="dxa"/>
            <w:tcBorders>
              <w:top w:val="single" w:sz="4" w:space="0" w:color="auto"/>
            </w:tcBorders>
            <w:vAlign w:val="bottom"/>
            <w:hideMark/>
          </w:tcPr>
          <w:p w14:paraId="6E55F5C2" w14:textId="77777777" w:rsidR="00A37B4A" w:rsidRPr="0013218D" w:rsidRDefault="00A37B4A" w:rsidP="00BC09F7">
            <w:pPr>
              <w:jc w:val="center"/>
              <w:rPr>
                <w:color w:val="000000"/>
                <w:lang w:eastAsia="en-GB"/>
              </w:rPr>
            </w:pPr>
            <w:r w:rsidRPr="0013218D">
              <w:rPr>
                <w:color w:val="000000"/>
                <w:lang w:eastAsia="en-GB"/>
              </w:rPr>
              <w:t>ECOBANK Profit after Tax</w:t>
            </w:r>
          </w:p>
        </w:tc>
        <w:tc>
          <w:tcPr>
            <w:tcW w:w="960" w:type="dxa"/>
            <w:tcBorders>
              <w:top w:val="single" w:sz="4" w:space="0" w:color="auto"/>
            </w:tcBorders>
            <w:vAlign w:val="bottom"/>
            <w:hideMark/>
          </w:tcPr>
          <w:p w14:paraId="72C20943" w14:textId="77777777" w:rsidR="00A37B4A" w:rsidRPr="0013218D" w:rsidRDefault="00A37B4A" w:rsidP="00BC09F7">
            <w:pPr>
              <w:jc w:val="center"/>
              <w:rPr>
                <w:color w:val="000000"/>
                <w:lang w:eastAsia="en-GB"/>
              </w:rPr>
            </w:pPr>
            <w:r w:rsidRPr="0013218D">
              <w:rPr>
                <w:color w:val="000000"/>
                <w:lang w:eastAsia="en-GB"/>
              </w:rPr>
              <w:t>FCMB Profit after Tax</w:t>
            </w:r>
          </w:p>
        </w:tc>
        <w:tc>
          <w:tcPr>
            <w:tcW w:w="1183" w:type="dxa"/>
            <w:tcBorders>
              <w:top w:val="single" w:sz="4" w:space="0" w:color="auto"/>
            </w:tcBorders>
            <w:vAlign w:val="bottom"/>
            <w:hideMark/>
          </w:tcPr>
          <w:p w14:paraId="18EA3DDD" w14:textId="77777777" w:rsidR="00A37B4A" w:rsidRPr="0013218D" w:rsidRDefault="00A37B4A" w:rsidP="00BC09F7">
            <w:pPr>
              <w:jc w:val="center"/>
              <w:rPr>
                <w:color w:val="000000"/>
                <w:lang w:eastAsia="en-GB"/>
              </w:rPr>
            </w:pPr>
            <w:r w:rsidRPr="0013218D">
              <w:rPr>
                <w:color w:val="000000"/>
                <w:lang w:eastAsia="en-GB"/>
              </w:rPr>
              <w:t>DIAMOND Profit after Tax</w:t>
            </w:r>
          </w:p>
        </w:tc>
      </w:tr>
      <w:tr w:rsidR="00A37B4A" w:rsidRPr="0013218D" w14:paraId="3D341044" w14:textId="77777777" w:rsidTr="00BC09F7">
        <w:trPr>
          <w:trHeight w:val="480"/>
          <w:jc w:val="center"/>
        </w:trPr>
        <w:tc>
          <w:tcPr>
            <w:tcW w:w="2278" w:type="dxa"/>
            <w:vMerge w:val="restart"/>
            <w:hideMark/>
          </w:tcPr>
          <w:p w14:paraId="4954E1AF" w14:textId="77777777" w:rsidR="00A37B4A" w:rsidRPr="0013218D" w:rsidRDefault="00A37B4A" w:rsidP="00BC09F7">
            <w:pPr>
              <w:rPr>
                <w:color w:val="000000"/>
                <w:lang w:eastAsia="en-GB"/>
              </w:rPr>
            </w:pPr>
            <w:r w:rsidRPr="0013218D">
              <w:rPr>
                <w:color w:val="000000"/>
                <w:lang w:eastAsia="en-GB"/>
              </w:rPr>
              <w:t>First Bank Asset liability management (loan to deposit ratio)</w:t>
            </w:r>
          </w:p>
        </w:tc>
        <w:tc>
          <w:tcPr>
            <w:tcW w:w="1444" w:type="dxa"/>
            <w:hideMark/>
          </w:tcPr>
          <w:p w14:paraId="5862DB80" w14:textId="77777777" w:rsidR="00A37B4A" w:rsidRPr="0013218D" w:rsidRDefault="00A37B4A" w:rsidP="00BC09F7">
            <w:pPr>
              <w:rPr>
                <w:color w:val="000000"/>
                <w:lang w:eastAsia="en-GB"/>
              </w:rPr>
            </w:pPr>
            <w:r w:rsidRPr="0013218D">
              <w:rPr>
                <w:color w:val="000000"/>
                <w:lang w:eastAsia="en-GB"/>
              </w:rPr>
              <w:t>Pearson Correlation</w:t>
            </w:r>
          </w:p>
        </w:tc>
        <w:tc>
          <w:tcPr>
            <w:tcW w:w="960" w:type="dxa"/>
            <w:noWrap/>
            <w:vAlign w:val="center"/>
            <w:hideMark/>
          </w:tcPr>
          <w:p w14:paraId="638BB10A" w14:textId="77777777" w:rsidR="00A37B4A" w:rsidRPr="0013218D" w:rsidRDefault="00A37B4A" w:rsidP="00BC09F7">
            <w:pPr>
              <w:jc w:val="center"/>
              <w:rPr>
                <w:b/>
                <w:color w:val="000000"/>
                <w:lang w:eastAsia="en-GB"/>
              </w:rPr>
            </w:pPr>
            <w:r w:rsidRPr="0013218D">
              <w:rPr>
                <w:b/>
                <w:color w:val="000000"/>
                <w:lang w:eastAsia="en-GB"/>
              </w:rPr>
              <w:t>.595</w:t>
            </w:r>
          </w:p>
        </w:tc>
        <w:tc>
          <w:tcPr>
            <w:tcW w:w="960" w:type="dxa"/>
            <w:noWrap/>
            <w:vAlign w:val="center"/>
            <w:hideMark/>
          </w:tcPr>
          <w:p w14:paraId="0113A9EC" w14:textId="77777777" w:rsidR="00A37B4A" w:rsidRPr="0013218D" w:rsidRDefault="00A37B4A" w:rsidP="00BC09F7">
            <w:pPr>
              <w:jc w:val="center"/>
              <w:rPr>
                <w:color w:val="000000"/>
                <w:lang w:eastAsia="en-GB"/>
              </w:rPr>
            </w:pPr>
            <w:r w:rsidRPr="0013218D">
              <w:rPr>
                <w:color w:val="000000"/>
                <w:lang w:eastAsia="en-GB"/>
              </w:rPr>
              <w:t>-.443</w:t>
            </w:r>
          </w:p>
        </w:tc>
        <w:tc>
          <w:tcPr>
            <w:tcW w:w="960" w:type="dxa"/>
            <w:noWrap/>
            <w:vAlign w:val="center"/>
            <w:hideMark/>
          </w:tcPr>
          <w:p w14:paraId="6A6A7BAD" w14:textId="77777777" w:rsidR="00A37B4A" w:rsidRPr="0013218D" w:rsidRDefault="00A37B4A" w:rsidP="00BC09F7">
            <w:pPr>
              <w:jc w:val="center"/>
              <w:rPr>
                <w:color w:val="000000"/>
                <w:lang w:eastAsia="en-GB"/>
              </w:rPr>
            </w:pPr>
            <w:r w:rsidRPr="0013218D">
              <w:rPr>
                <w:color w:val="000000"/>
                <w:lang w:eastAsia="en-GB"/>
              </w:rPr>
              <w:t>.023</w:t>
            </w:r>
          </w:p>
        </w:tc>
        <w:tc>
          <w:tcPr>
            <w:tcW w:w="658" w:type="dxa"/>
          </w:tcPr>
          <w:p w14:paraId="12179DDA"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2F0F78C2" w14:textId="77777777" w:rsidR="00A37B4A" w:rsidRPr="0013218D" w:rsidRDefault="00A37B4A" w:rsidP="00BC09F7">
            <w:pPr>
              <w:jc w:val="center"/>
              <w:rPr>
                <w:color w:val="000000"/>
                <w:lang w:eastAsia="en-GB"/>
              </w:rPr>
            </w:pPr>
            <w:r w:rsidRPr="0013218D">
              <w:rPr>
                <w:color w:val="000000"/>
                <w:lang w:eastAsia="en-GB"/>
              </w:rPr>
              <w:t>-.301</w:t>
            </w:r>
          </w:p>
        </w:tc>
        <w:tc>
          <w:tcPr>
            <w:tcW w:w="960" w:type="dxa"/>
            <w:noWrap/>
            <w:vAlign w:val="center"/>
            <w:hideMark/>
          </w:tcPr>
          <w:p w14:paraId="7F9865AB" w14:textId="77777777" w:rsidR="00A37B4A" w:rsidRPr="0013218D" w:rsidRDefault="00A37B4A" w:rsidP="00BC09F7">
            <w:pPr>
              <w:jc w:val="center"/>
              <w:rPr>
                <w:color w:val="000000"/>
                <w:lang w:eastAsia="en-GB"/>
              </w:rPr>
            </w:pPr>
            <w:r w:rsidRPr="0013218D">
              <w:rPr>
                <w:color w:val="000000"/>
                <w:lang w:eastAsia="en-GB"/>
              </w:rPr>
              <w:t>-.127</w:t>
            </w:r>
          </w:p>
        </w:tc>
        <w:tc>
          <w:tcPr>
            <w:tcW w:w="1183" w:type="dxa"/>
            <w:noWrap/>
            <w:vAlign w:val="center"/>
            <w:hideMark/>
          </w:tcPr>
          <w:p w14:paraId="14813DFF" w14:textId="77777777" w:rsidR="00A37B4A" w:rsidRPr="0013218D" w:rsidRDefault="00A37B4A" w:rsidP="00BC09F7">
            <w:pPr>
              <w:jc w:val="center"/>
              <w:rPr>
                <w:color w:val="000000"/>
                <w:lang w:eastAsia="en-GB"/>
              </w:rPr>
            </w:pPr>
            <w:r w:rsidRPr="0013218D">
              <w:rPr>
                <w:color w:val="000000"/>
                <w:lang w:eastAsia="en-GB"/>
              </w:rPr>
              <w:t>0.209</w:t>
            </w:r>
          </w:p>
        </w:tc>
      </w:tr>
      <w:tr w:rsidR="00A37B4A" w:rsidRPr="0013218D" w14:paraId="27BC80E3" w14:textId="77777777" w:rsidTr="00BC09F7">
        <w:trPr>
          <w:trHeight w:val="300"/>
          <w:jc w:val="center"/>
        </w:trPr>
        <w:tc>
          <w:tcPr>
            <w:tcW w:w="0" w:type="auto"/>
            <w:vMerge/>
            <w:vAlign w:val="center"/>
            <w:hideMark/>
          </w:tcPr>
          <w:p w14:paraId="1160D620" w14:textId="77777777" w:rsidR="00A37B4A" w:rsidRPr="0013218D" w:rsidRDefault="00A37B4A" w:rsidP="00BC09F7">
            <w:pPr>
              <w:spacing w:line="256" w:lineRule="auto"/>
              <w:rPr>
                <w:color w:val="000000"/>
                <w:lang w:eastAsia="en-GB"/>
              </w:rPr>
            </w:pPr>
          </w:p>
        </w:tc>
        <w:tc>
          <w:tcPr>
            <w:tcW w:w="1444" w:type="dxa"/>
            <w:hideMark/>
          </w:tcPr>
          <w:p w14:paraId="4B033FCC" w14:textId="77777777" w:rsidR="00A37B4A" w:rsidRPr="0013218D" w:rsidRDefault="00A37B4A" w:rsidP="00BC09F7">
            <w:pPr>
              <w:rPr>
                <w:color w:val="000000"/>
                <w:lang w:eastAsia="en-GB"/>
              </w:rPr>
            </w:pPr>
            <w:r w:rsidRPr="0013218D">
              <w:rPr>
                <w:color w:val="000000"/>
                <w:lang w:eastAsia="en-GB"/>
              </w:rPr>
              <w:t>Sig. (2-tailed)</w:t>
            </w:r>
          </w:p>
        </w:tc>
        <w:tc>
          <w:tcPr>
            <w:tcW w:w="960" w:type="dxa"/>
            <w:noWrap/>
            <w:vAlign w:val="center"/>
            <w:hideMark/>
          </w:tcPr>
          <w:p w14:paraId="56B35B76" w14:textId="77777777" w:rsidR="00A37B4A" w:rsidRPr="0013218D" w:rsidRDefault="00A37B4A" w:rsidP="00BC09F7">
            <w:pPr>
              <w:jc w:val="center"/>
              <w:rPr>
                <w:b/>
                <w:color w:val="000000"/>
                <w:lang w:eastAsia="en-GB"/>
              </w:rPr>
            </w:pPr>
            <w:r w:rsidRPr="0013218D">
              <w:rPr>
                <w:b/>
                <w:color w:val="000000"/>
                <w:lang w:eastAsia="en-GB"/>
              </w:rPr>
              <w:t>.070</w:t>
            </w:r>
          </w:p>
        </w:tc>
        <w:tc>
          <w:tcPr>
            <w:tcW w:w="960" w:type="dxa"/>
            <w:noWrap/>
            <w:vAlign w:val="center"/>
            <w:hideMark/>
          </w:tcPr>
          <w:p w14:paraId="39C89C5A" w14:textId="77777777" w:rsidR="00A37B4A" w:rsidRPr="0013218D" w:rsidRDefault="00A37B4A" w:rsidP="00BC09F7">
            <w:pPr>
              <w:jc w:val="center"/>
              <w:rPr>
                <w:color w:val="000000"/>
                <w:lang w:eastAsia="en-GB"/>
              </w:rPr>
            </w:pPr>
            <w:r w:rsidRPr="0013218D">
              <w:rPr>
                <w:color w:val="000000"/>
                <w:lang w:eastAsia="en-GB"/>
              </w:rPr>
              <w:t>.200</w:t>
            </w:r>
          </w:p>
        </w:tc>
        <w:tc>
          <w:tcPr>
            <w:tcW w:w="960" w:type="dxa"/>
            <w:noWrap/>
            <w:vAlign w:val="center"/>
            <w:hideMark/>
          </w:tcPr>
          <w:p w14:paraId="60230468" w14:textId="77777777" w:rsidR="00A37B4A" w:rsidRPr="0013218D" w:rsidRDefault="00A37B4A" w:rsidP="00BC09F7">
            <w:pPr>
              <w:jc w:val="center"/>
              <w:rPr>
                <w:color w:val="000000"/>
                <w:lang w:eastAsia="en-GB"/>
              </w:rPr>
            </w:pPr>
            <w:r w:rsidRPr="0013218D">
              <w:rPr>
                <w:color w:val="000000"/>
                <w:lang w:eastAsia="en-GB"/>
              </w:rPr>
              <w:t>.950</w:t>
            </w:r>
          </w:p>
        </w:tc>
        <w:tc>
          <w:tcPr>
            <w:tcW w:w="658" w:type="dxa"/>
          </w:tcPr>
          <w:p w14:paraId="3A6CF035"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004806B6" w14:textId="77777777" w:rsidR="00A37B4A" w:rsidRPr="0013218D" w:rsidRDefault="00A37B4A" w:rsidP="00BC09F7">
            <w:pPr>
              <w:jc w:val="center"/>
              <w:rPr>
                <w:color w:val="000000"/>
                <w:lang w:eastAsia="en-GB"/>
              </w:rPr>
            </w:pPr>
            <w:r w:rsidRPr="0013218D">
              <w:rPr>
                <w:color w:val="000000"/>
                <w:lang w:eastAsia="en-GB"/>
              </w:rPr>
              <w:t>.431</w:t>
            </w:r>
          </w:p>
        </w:tc>
        <w:tc>
          <w:tcPr>
            <w:tcW w:w="960" w:type="dxa"/>
            <w:noWrap/>
            <w:vAlign w:val="center"/>
            <w:hideMark/>
          </w:tcPr>
          <w:p w14:paraId="66362558" w14:textId="77777777" w:rsidR="00A37B4A" w:rsidRPr="0013218D" w:rsidRDefault="00A37B4A" w:rsidP="00BC09F7">
            <w:pPr>
              <w:jc w:val="center"/>
              <w:rPr>
                <w:color w:val="000000"/>
                <w:lang w:eastAsia="en-GB"/>
              </w:rPr>
            </w:pPr>
            <w:r w:rsidRPr="0013218D">
              <w:rPr>
                <w:color w:val="000000"/>
                <w:lang w:eastAsia="en-GB"/>
              </w:rPr>
              <w:t>.726</w:t>
            </w:r>
          </w:p>
        </w:tc>
        <w:tc>
          <w:tcPr>
            <w:tcW w:w="1183" w:type="dxa"/>
            <w:noWrap/>
            <w:vAlign w:val="center"/>
            <w:hideMark/>
          </w:tcPr>
          <w:p w14:paraId="464387C6" w14:textId="77777777" w:rsidR="00A37B4A" w:rsidRPr="0013218D" w:rsidRDefault="00A37B4A" w:rsidP="00BC09F7">
            <w:pPr>
              <w:jc w:val="center"/>
              <w:rPr>
                <w:color w:val="000000"/>
                <w:lang w:eastAsia="en-GB"/>
              </w:rPr>
            </w:pPr>
            <w:r w:rsidRPr="0013218D">
              <w:rPr>
                <w:color w:val="000000"/>
                <w:lang w:eastAsia="en-GB"/>
              </w:rPr>
              <w:t>0.562</w:t>
            </w:r>
          </w:p>
        </w:tc>
      </w:tr>
      <w:tr w:rsidR="00A37B4A" w:rsidRPr="0013218D" w14:paraId="77D7F555" w14:textId="77777777" w:rsidTr="00BC09F7">
        <w:trPr>
          <w:trHeight w:val="300"/>
          <w:jc w:val="center"/>
        </w:trPr>
        <w:tc>
          <w:tcPr>
            <w:tcW w:w="0" w:type="auto"/>
            <w:vMerge/>
            <w:vAlign w:val="center"/>
            <w:hideMark/>
          </w:tcPr>
          <w:p w14:paraId="05A942A9" w14:textId="77777777" w:rsidR="00A37B4A" w:rsidRPr="0013218D" w:rsidRDefault="00A37B4A" w:rsidP="00BC09F7">
            <w:pPr>
              <w:spacing w:line="256" w:lineRule="auto"/>
              <w:rPr>
                <w:color w:val="000000"/>
                <w:lang w:eastAsia="en-GB"/>
              </w:rPr>
            </w:pPr>
          </w:p>
        </w:tc>
        <w:tc>
          <w:tcPr>
            <w:tcW w:w="1444" w:type="dxa"/>
            <w:hideMark/>
          </w:tcPr>
          <w:p w14:paraId="496EF7BB" w14:textId="77777777" w:rsidR="00A37B4A" w:rsidRPr="0013218D" w:rsidRDefault="00A37B4A" w:rsidP="00BC09F7">
            <w:pPr>
              <w:rPr>
                <w:color w:val="000000"/>
                <w:lang w:eastAsia="en-GB"/>
              </w:rPr>
            </w:pPr>
            <w:r w:rsidRPr="0013218D">
              <w:rPr>
                <w:color w:val="000000"/>
                <w:lang w:eastAsia="en-GB"/>
              </w:rPr>
              <w:t>N</w:t>
            </w:r>
          </w:p>
        </w:tc>
        <w:tc>
          <w:tcPr>
            <w:tcW w:w="960" w:type="dxa"/>
            <w:noWrap/>
            <w:vAlign w:val="center"/>
            <w:hideMark/>
          </w:tcPr>
          <w:p w14:paraId="41228C76" w14:textId="77777777" w:rsidR="00A37B4A" w:rsidRPr="0013218D" w:rsidRDefault="00A37B4A" w:rsidP="00BC09F7">
            <w:pPr>
              <w:jc w:val="center"/>
              <w:rPr>
                <w:b/>
                <w:color w:val="000000"/>
                <w:lang w:eastAsia="en-GB"/>
              </w:rPr>
            </w:pPr>
            <w:r w:rsidRPr="0013218D">
              <w:rPr>
                <w:b/>
                <w:color w:val="000000"/>
                <w:lang w:eastAsia="en-GB"/>
              </w:rPr>
              <w:t>10</w:t>
            </w:r>
          </w:p>
        </w:tc>
        <w:tc>
          <w:tcPr>
            <w:tcW w:w="960" w:type="dxa"/>
            <w:noWrap/>
            <w:vAlign w:val="center"/>
            <w:hideMark/>
          </w:tcPr>
          <w:p w14:paraId="6573684D"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17753F39" w14:textId="77777777" w:rsidR="00A37B4A" w:rsidRPr="0013218D" w:rsidRDefault="00A37B4A" w:rsidP="00BC09F7">
            <w:pPr>
              <w:jc w:val="center"/>
              <w:rPr>
                <w:color w:val="000000"/>
                <w:lang w:eastAsia="en-GB"/>
              </w:rPr>
            </w:pPr>
            <w:r w:rsidRPr="0013218D">
              <w:rPr>
                <w:color w:val="000000"/>
                <w:lang w:eastAsia="en-GB"/>
              </w:rPr>
              <w:t>10</w:t>
            </w:r>
          </w:p>
        </w:tc>
        <w:tc>
          <w:tcPr>
            <w:tcW w:w="658" w:type="dxa"/>
          </w:tcPr>
          <w:p w14:paraId="08071ABE"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1399A4DF" w14:textId="77777777" w:rsidR="00A37B4A" w:rsidRPr="0013218D" w:rsidRDefault="00A37B4A" w:rsidP="00BC09F7">
            <w:pPr>
              <w:jc w:val="center"/>
              <w:rPr>
                <w:color w:val="000000"/>
                <w:lang w:eastAsia="en-GB"/>
              </w:rPr>
            </w:pPr>
            <w:r w:rsidRPr="0013218D">
              <w:rPr>
                <w:color w:val="000000"/>
                <w:lang w:eastAsia="en-GB"/>
              </w:rPr>
              <w:t>9</w:t>
            </w:r>
          </w:p>
        </w:tc>
        <w:tc>
          <w:tcPr>
            <w:tcW w:w="960" w:type="dxa"/>
            <w:noWrap/>
            <w:vAlign w:val="center"/>
            <w:hideMark/>
          </w:tcPr>
          <w:p w14:paraId="0856BB2F" w14:textId="77777777" w:rsidR="00A37B4A" w:rsidRPr="0013218D" w:rsidRDefault="00A37B4A" w:rsidP="00BC09F7">
            <w:pPr>
              <w:jc w:val="center"/>
              <w:rPr>
                <w:color w:val="000000"/>
                <w:lang w:eastAsia="en-GB"/>
              </w:rPr>
            </w:pPr>
            <w:r w:rsidRPr="0013218D">
              <w:rPr>
                <w:color w:val="000000"/>
                <w:lang w:eastAsia="en-GB"/>
              </w:rPr>
              <w:t>10</w:t>
            </w:r>
          </w:p>
        </w:tc>
        <w:tc>
          <w:tcPr>
            <w:tcW w:w="1183" w:type="dxa"/>
            <w:noWrap/>
            <w:vAlign w:val="center"/>
            <w:hideMark/>
          </w:tcPr>
          <w:p w14:paraId="0257A816" w14:textId="77777777" w:rsidR="00A37B4A" w:rsidRPr="0013218D" w:rsidRDefault="00A37B4A" w:rsidP="00BC09F7">
            <w:pPr>
              <w:jc w:val="center"/>
              <w:rPr>
                <w:color w:val="000000"/>
                <w:lang w:eastAsia="en-GB"/>
              </w:rPr>
            </w:pPr>
            <w:r w:rsidRPr="0013218D">
              <w:rPr>
                <w:color w:val="000000"/>
                <w:lang w:eastAsia="en-GB"/>
              </w:rPr>
              <w:t>10</w:t>
            </w:r>
          </w:p>
        </w:tc>
      </w:tr>
      <w:tr w:rsidR="00A37B4A" w:rsidRPr="0013218D" w14:paraId="0BD2792D" w14:textId="77777777" w:rsidTr="00BC09F7">
        <w:trPr>
          <w:trHeight w:val="480"/>
          <w:jc w:val="center"/>
        </w:trPr>
        <w:tc>
          <w:tcPr>
            <w:tcW w:w="2278" w:type="dxa"/>
            <w:vMerge w:val="restart"/>
            <w:hideMark/>
          </w:tcPr>
          <w:p w14:paraId="32EBB791" w14:textId="77777777" w:rsidR="00A37B4A" w:rsidRPr="0013218D" w:rsidRDefault="00A37B4A" w:rsidP="00BC09F7">
            <w:pPr>
              <w:rPr>
                <w:color w:val="000000"/>
                <w:lang w:eastAsia="en-GB"/>
              </w:rPr>
            </w:pPr>
            <w:r w:rsidRPr="0013218D">
              <w:rPr>
                <w:color w:val="000000"/>
                <w:lang w:eastAsia="en-GB"/>
              </w:rPr>
              <w:t>UBA Asset liability management (loan to deposit ratio)</w:t>
            </w:r>
          </w:p>
        </w:tc>
        <w:tc>
          <w:tcPr>
            <w:tcW w:w="1444" w:type="dxa"/>
            <w:hideMark/>
          </w:tcPr>
          <w:p w14:paraId="17EDFFA2" w14:textId="77777777" w:rsidR="00A37B4A" w:rsidRPr="0013218D" w:rsidRDefault="00A37B4A" w:rsidP="00BC09F7">
            <w:pPr>
              <w:rPr>
                <w:color w:val="000000"/>
                <w:lang w:eastAsia="en-GB"/>
              </w:rPr>
            </w:pPr>
            <w:r w:rsidRPr="0013218D">
              <w:rPr>
                <w:color w:val="000000"/>
                <w:lang w:eastAsia="en-GB"/>
              </w:rPr>
              <w:t>Pearson Correlation</w:t>
            </w:r>
          </w:p>
        </w:tc>
        <w:tc>
          <w:tcPr>
            <w:tcW w:w="960" w:type="dxa"/>
            <w:noWrap/>
            <w:vAlign w:val="center"/>
            <w:hideMark/>
          </w:tcPr>
          <w:p w14:paraId="2074A80B" w14:textId="77777777" w:rsidR="00A37B4A" w:rsidRPr="0013218D" w:rsidRDefault="00A37B4A" w:rsidP="00BC09F7">
            <w:pPr>
              <w:jc w:val="center"/>
              <w:rPr>
                <w:color w:val="000000"/>
                <w:lang w:eastAsia="en-GB"/>
              </w:rPr>
            </w:pPr>
            <w:r w:rsidRPr="0013218D">
              <w:rPr>
                <w:color w:val="000000"/>
                <w:lang w:eastAsia="en-GB"/>
              </w:rPr>
              <w:t>-.065</w:t>
            </w:r>
          </w:p>
        </w:tc>
        <w:tc>
          <w:tcPr>
            <w:tcW w:w="960" w:type="dxa"/>
            <w:noWrap/>
            <w:vAlign w:val="center"/>
            <w:hideMark/>
          </w:tcPr>
          <w:p w14:paraId="365F7EB2" w14:textId="77777777" w:rsidR="00A37B4A" w:rsidRPr="0013218D" w:rsidRDefault="00A37B4A" w:rsidP="00BC09F7">
            <w:pPr>
              <w:jc w:val="center"/>
              <w:rPr>
                <w:b/>
                <w:color w:val="000000"/>
                <w:lang w:eastAsia="en-GB"/>
              </w:rPr>
            </w:pPr>
            <w:r w:rsidRPr="0013218D">
              <w:rPr>
                <w:b/>
                <w:color w:val="000000"/>
                <w:lang w:eastAsia="en-GB"/>
              </w:rPr>
              <w:t>.008</w:t>
            </w:r>
          </w:p>
        </w:tc>
        <w:tc>
          <w:tcPr>
            <w:tcW w:w="960" w:type="dxa"/>
            <w:noWrap/>
            <w:vAlign w:val="center"/>
            <w:hideMark/>
          </w:tcPr>
          <w:p w14:paraId="088C3E32" w14:textId="77777777" w:rsidR="00A37B4A" w:rsidRPr="0013218D" w:rsidRDefault="00A37B4A" w:rsidP="00BC09F7">
            <w:pPr>
              <w:jc w:val="center"/>
              <w:rPr>
                <w:color w:val="000000"/>
                <w:lang w:eastAsia="en-GB"/>
              </w:rPr>
            </w:pPr>
            <w:r w:rsidRPr="0013218D">
              <w:rPr>
                <w:color w:val="000000"/>
                <w:lang w:eastAsia="en-GB"/>
              </w:rPr>
              <w:t>.070</w:t>
            </w:r>
          </w:p>
        </w:tc>
        <w:tc>
          <w:tcPr>
            <w:tcW w:w="658" w:type="dxa"/>
          </w:tcPr>
          <w:p w14:paraId="073ABB3D"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732DDA0A" w14:textId="77777777" w:rsidR="00A37B4A" w:rsidRPr="0013218D" w:rsidRDefault="00A37B4A" w:rsidP="00BC09F7">
            <w:pPr>
              <w:jc w:val="center"/>
              <w:rPr>
                <w:color w:val="000000"/>
                <w:lang w:eastAsia="en-GB"/>
              </w:rPr>
            </w:pPr>
            <w:r w:rsidRPr="0013218D">
              <w:rPr>
                <w:color w:val="000000"/>
                <w:lang w:eastAsia="en-GB"/>
              </w:rPr>
              <w:t>.108</w:t>
            </w:r>
          </w:p>
        </w:tc>
        <w:tc>
          <w:tcPr>
            <w:tcW w:w="960" w:type="dxa"/>
            <w:noWrap/>
            <w:vAlign w:val="center"/>
            <w:hideMark/>
          </w:tcPr>
          <w:p w14:paraId="4112AB64" w14:textId="77777777" w:rsidR="00A37B4A" w:rsidRPr="0013218D" w:rsidRDefault="00A37B4A" w:rsidP="00BC09F7">
            <w:pPr>
              <w:jc w:val="center"/>
              <w:rPr>
                <w:color w:val="000000"/>
                <w:lang w:eastAsia="en-GB"/>
              </w:rPr>
            </w:pPr>
            <w:r w:rsidRPr="0013218D">
              <w:rPr>
                <w:color w:val="000000"/>
                <w:lang w:eastAsia="en-GB"/>
              </w:rPr>
              <w:t>.158</w:t>
            </w:r>
          </w:p>
        </w:tc>
        <w:tc>
          <w:tcPr>
            <w:tcW w:w="1183" w:type="dxa"/>
            <w:noWrap/>
            <w:vAlign w:val="center"/>
            <w:hideMark/>
          </w:tcPr>
          <w:p w14:paraId="0445FB9D" w14:textId="77777777" w:rsidR="00A37B4A" w:rsidRPr="0013218D" w:rsidRDefault="00A37B4A" w:rsidP="00BC09F7">
            <w:pPr>
              <w:jc w:val="center"/>
              <w:rPr>
                <w:color w:val="000000"/>
                <w:lang w:eastAsia="en-GB"/>
              </w:rPr>
            </w:pPr>
            <w:r w:rsidRPr="0013218D">
              <w:rPr>
                <w:color w:val="000000"/>
                <w:lang w:eastAsia="en-GB"/>
              </w:rPr>
              <w:t>0.007</w:t>
            </w:r>
          </w:p>
        </w:tc>
      </w:tr>
      <w:tr w:rsidR="00A37B4A" w:rsidRPr="0013218D" w14:paraId="2A11FEBE" w14:textId="77777777" w:rsidTr="00BC09F7">
        <w:trPr>
          <w:trHeight w:val="300"/>
          <w:jc w:val="center"/>
        </w:trPr>
        <w:tc>
          <w:tcPr>
            <w:tcW w:w="0" w:type="auto"/>
            <w:vMerge/>
            <w:vAlign w:val="center"/>
            <w:hideMark/>
          </w:tcPr>
          <w:p w14:paraId="247F5D3C" w14:textId="77777777" w:rsidR="00A37B4A" w:rsidRPr="0013218D" w:rsidRDefault="00A37B4A" w:rsidP="00BC09F7">
            <w:pPr>
              <w:spacing w:line="256" w:lineRule="auto"/>
              <w:rPr>
                <w:color w:val="000000"/>
                <w:lang w:eastAsia="en-GB"/>
              </w:rPr>
            </w:pPr>
          </w:p>
        </w:tc>
        <w:tc>
          <w:tcPr>
            <w:tcW w:w="1444" w:type="dxa"/>
            <w:hideMark/>
          </w:tcPr>
          <w:p w14:paraId="45288EE1" w14:textId="77777777" w:rsidR="00A37B4A" w:rsidRPr="0013218D" w:rsidRDefault="00A37B4A" w:rsidP="00BC09F7">
            <w:pPr>
              <w:rPr>
                <w:color w:val="000000"/>
                <w:lang w:eastAsia="en-GB"/>
              </w:rPr>
            </w:pPr>
            <w:r w:rsidRPr="0013218D">
              <w:rPr>
                <w:color w:val="000000"/>
                <w:lang w:eastAsia="en-GB"/>
              </w:rPr>
              <w:t>Sig. (2-tailed)</w:t>
            </w:r>
          </w:p>
        </w:tc>
        <w:tc>
          <w:tcPr>
            <w:tcW w:w="960" w:type="dxa"/>
            <w:noWrap/>
            <w:vAlign w:val="center"/>
            <w:hideMark/>
          </w:tcPr>
          <w:p w14:paraId="3FFE1D8A" w14:textId="77777777" w:rsidR="00A37B4A" w:rsidRPr="0013218D" w:rsidRDefault="00A37B4A" w:rsidP="00BC09F7">
            <w:pPr>
              <w:jc w:val="center"/>
              <w:rPr>
                <w:color w:val="000000"/>
                <w:lang w:eastAsia="en-GB"/>
              </w:rPr>
            </w:pPr>
            <w:r w:rsidRPr="0013218D">
              <w:rPr>
                <w:color w:val="000000"/>
                <w:lang w:eastAsia="en-GB"/>
              </w:rPr>
              <w:t>.858</w:t>
            </w:r>
          </w:p>
        </w:tc>
        <w:tc>
          <w:tcPr>
            <w:tcW w:w="960" w:type="dxa"/>
            <w:noWrap/>
            <w:vAlign w:val="center"/>
            <w:hideMark/>
          </w:tcPr>
          <w:p w14:paraId="12BFFBC5" w14:textId="77777777" w:rsidR="00A37B4A" w:rsidRPr="0013218D" w:rsidRDefault="00A37B4A" w:rsidP="00BC09F7">
            <w:pPr>
              <w:jc w:val="center"/>
              <w:rPr>
                <w:b/>
                <w:color w:val="000000"/>
                <w:lang w:eastAsia="en-GB"/>
              </w:rPr>
            </w:pPr>
            <w:r w:rsidRPr="0013218D">
              <w:rPr>
                <w:b/>
                <w:color w:val="000000"/>
                <w:lang w:eastAsia="en-GB"/>
              </w:rPr>
              <w:t>.982</w:t>
            </w:r>
          </w:p>
        </w:tc>
        <w:tc>
          <w:tcPr>
            <w:tcW w:w="960" w:type="dxa"/>
            <w:noWrap/>
            <w:vAlign w:val="center"/>
            <w:hideMark/>
          </w:tcPr>
          <w:p w14:paraId="6A2A76BA" w14:textId="77777777" w:rsidR="00A37B4A" w:rsidRPr="0013218D" w:rsidRDefault="00A37B4A" w:rsidP="00BC09F7">
            <w:pPr>
              <w:jc w:val="center"/>
              <w:rPr>
                <w:color w:val="000000"/>
                <w:lang w:eastAsia="en-GB"/>
              </w:rPr>
            </w:pPr>
            <w:r w:rsidRPr="0013218D">
              <w:rPr>
                <w:color w:val="000000"/>
                <w:lang w:eastAsia="en-GB"/>
              </w:rPr>
              <w:t>.849</w:t>
            </w:r>
          </w:p>
        </w:tc>
        <w:tc>
          <w:tcPr>
            <w:tcW w:w="658" w:type="dxa"/>
          </w:tcPr>
          <w:p w14:paraId="7A19A651"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450E6F15" w14:textId="77777777" w:rsidR="00A37B4A" w:rsidRPr="0013218D" w:rsidRDefault="00A37B4A" w:rsidP="00BC09F7">
            <w:pPr>
              <w:jc w:val="center"/>
              <w:rPr>
                <w:color w:val="000000"/>
                <w:lang w:eastAsia="en-GB"/>
              </w:rPr>
            </w:pPr>
            <w:r w:rsidRPr="0013218D">
              <w:rPr>
                <w:color w:val="000000"/>
                <w:lang w:eastAsia="en-GB"/>
              </w:rPr>
              <w:t>.782</w:t>
            </w:r>
          </w:p>
        </w:tc>
        <w:tc>
          <w:tcPr>
            <w:tcW w:w="960" w:type="dxa"/>
            <w:noWrap/>
            <w:vAlign w:val="center"/>
            <w:hideMark/>
          </w:tcPr>
          <w:p w14:paraId="55C843A2" w14:textId="77777777" w:rsidR="00A37B4A" w:rsidRPr="0013218D" w:rsidRDefault="00A37B4A" w:rsidP="00BC09F7">
            <w:pPr>
              <w:jc w:val="center"/>
              <w:rPr>
                <w:color w:val="000000"/>
                <w:lang w:eastAsia="en-GB"/>
              </w:rPr>
            </w:pPr>
            <w:r w:rsidRPr="0013218D">
              <w:rPr>
                <w:color w:val="000000"/>
                <w:lang w:eastAsia="en-GB"/>
              </w:rPr>
              <w:t>.663</w:t>
            </w:r>
          </w:p>
        </w:tc>
        <w:tc>
          <w:tcPr>
            <w:tcW w:w="1183" w:type="dxa"/>
            <w:noWrap/>
            <w:vAlign w:val="center"/>
            <w:hideMark/>
          </w:tcPr>
          <w:p w14:paraId="7ED770DE" w14:textId="77777777" w:rsidR="00A37B4A" w:rsidRPr="0013218D" w:rsidRDefault="00A37B4A" w:rsidP="00BC09F7">
            <w:pPr>
              <w:jc w:val="center"/>
              <w:rPr>
                <w:color w:val="000000"/>
                <w:lang w:eastAsia="en-GB"/>
              </w:rPr>
            </w:pPr>
            <w:r w:rsidRPr="0013218D">
              <w:rPr>
                <w:color w:val="000000"/>
                <w:lang w:eastAsia="en-GB"/>
              </w:rPr>
              <w:t>0.985</w:t>
            </w:r>
          </w:p>
        </w:tc>
      </w:tr>
      <w:tr w:rsidR="00A37B4A" w:rsidRPr="0013218D" w14:paraId="12D2EBA0" w14:textId="77777777" w:rsidTr="00BC09F7">
        <w:trPr>
          <w:trHeight w:val="300"/>
          <w:jc w:val="center"/>
        </w:trPr>
        <w:tc>
          <w:tcPr>
            <w:tcW w:w="0" w:type="auto"/>
            <w:vMerge/>
            <w:vAlign w:val="center"/>
            <w:hideMark/>
          </w:tcPr>
          <w:p w14:paraId="0F668FE0" w14:textId="77777777" w:rsidR="00A37B4A" w:rsidRPr="0013218D" w:rsidRDefault="00A37B4A" w:rsidP="00BC09F7">
            <w:pPr>
              <w:spacing w:line="256" w:lineRule="auto"/>
              <w:rPr>
                <w:color w:val="000000"/>
                <w:lang w:eastAsia="en-GB"/>
              </w:rPr>
            </w:pPr>
          </w:p>
        </w:tc>
        <w:tc>
          <w:tcPr>
            <w:tcW w:w="1444" w:type="dxa"/>
            <w:hideMark/>
          </w:tcPr>
          <w:p w14:paraId="6CAA3779" w14:textId="77777777" w:rsidR="00A37B4A" w:rsidRPr="0013218D" w:rsidRDefault="00A37B4A" w:rsidP="00BC09F7">
            <w:pPr>
              <w:rPr>
                <w:color w:val="000000"/>
                <w:lang w:eastAsia="en-GB"/>
              </w:rPr>
            </w:pPr>
            <w:r w:rsidRPr="0013218D">
              <w:rPr>
                <w:color w:val="000000"/>
                <w:lang w:eastAsia="en-GB"/>
              </w:rPr>
              <w:t>N</w:t>
            </w:r>
          </w:p>
        </w:tc>
        <w:tc>
          <w:tcPr>
            <w:tcW w:w="960" w:type="dxa"/>
            <w:noWrap/>
            <w:vAlign w:val="center"/>
            <w:hideMark/>
          </w:tcPr>
          <w:p w14:paraId="591F1883"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18FC47AA" w14:textId="77777777" w:rsidR="00A37B4A" w:rsidRPr="0013218D" w:rsidRDefault="00A37B4A" w:rsidP="00BC09F7">
            <w:pPr>
              <w:jc w:val="center"/>
              <w:rPr>
                <w:b/>
                <w:color w:val="000000"/>
                <w:lang w:eastAsia="en-GB"/>
              </w:rPr>
            </w:pPr>
            <w:r w:rsidRPr="0013218D">
              <w:rPr>
                <w:b/>
                <w:color w:val="000000"/>
                <w:lang w:eastAsia="en-GB"/>
              </w:rPr>
              <w:t>10</w:t>
            </w:r>
          </w:p>
        </w:tc>
        <w:tc>
          <w:tcPr>
            <w:tcW w:w="960" w:type="dxa"/>
            <w:noWrap/>
            <w:vAlign w:val="center"/>
            <w:hideMark/>
          </w:tcPr>
          <w:p w14:paraId="2155F1B8" w14:textId="77777777" w:rsidR="00A37B4A" w:rsidRPr="0013218D" w:rsidRDefault="00A37B4A" w:rsidP="00BC09F7">
            <w:pPr>
              <w:jc w:val="center"/>
              <w:rPr>
                <w:color w:val="000000"/>
                <w:lang w:eastAsia="en-GB"/>
              </w:rPr>
            </w:pPr>
            <w:r w:rsidRPr="0013218D">
              <w:rPr>
                <w:color w:val="000000"/>
                <w:lang w:eastAsia="en-GB"/>
              </w:rPr>
              <w:t>10</w:t>
            </w:r>
          </w:p>
        </w:tc>
        <w:tc>
          <w:tcPr>
            <w:tcW w:w="658" w:type="dxa"/>
          </w:tcPr>
          <w:p w14:paraId="7926D2B8"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616EC37E" w14:textId="77777777" w:rsidR="00A37B4A" w:rsidRPr="0013218D" w:rsidRDefault="00A37B4A" w:rsidP="00BC09F7">
            <w:pPr>
              <w:jc w:val="center"/>
              <w:rPr>
                <w:color w:val="000000"/>
                <w:lang w:eastAsia="en-GB"/>
              </w:rPr>
            </w:pPr>
            <w:r w:rsidRPr="0013218D">
              <w:rPr>
                <w:color w:val="000000"/>
                <w:lang w:eastAsia="en-GB"/>
              </w:rPr>
              <w:t>9</w:t>
            </w:r>
          </w:p>
        </w:tc>
        <w:tc>
          <w:tcPr>
            <w:tcW w:w="960" w:type="dxa"/>
            <w:noWrap/>
            <w:vAlign w:val="center"/>
            <w:hideMark/>
          </w:tcPr>
          <w:p w14:paraId="714EB347" w14:textId="77777777" w:rsidR="00A37B4A" w:rsidRPr="0013218D" w:rsidRDefault="00A37B4A" w:rsidP="00BC09F7">
            <w:pPr>
              <w:jc w:val="center"/>
              <w:rPr>
                <w:color w:val="000000"/>
                <w:lang w:eastAsia="en-GB"/>
              </w:rPr>
            </w:pPr>
            <w:r w:rsidRPr="0013218D">
              <w:rPr>
                <w:color w:val="000000"/>
                <w:lang w:eastAsia="en-GB"/>
              </w:rPr>
              <w:t>10</w:t>
            </w:r>
          </w:p>
        </w:tc>
        <w:tc>
          <w:tcPr>
            <w:tcW w:w="1183" w:type="dxa"/>
            <w:noWrap/>
            <w:vAlign w:val="center"/>
            <w:hideMark/>
          </w:tcPr>
          <w:p w14:paraId="7340AA51" w14:textId="77777777" w:rsidR="00A37B4A" w:rsidRPr="0013218D" w:rsidRDefault="00A37B4A" w:rsidP="00BC09F7">
            <w:pPr>
              <w:jc w:val="center"/>
              <w:rPr>
                <w:color w:val="000000"/>
                <w:lang w:eastAsia="en-GB"/>
              </w:rPr>
            </w:pPr>
            <w:r w:rsidRPr="0013218D">
              <w:rPr>
                <w:color w:val="000000"/>
                <w:lang w:eastAsia="en-GB"/>
              </w:rPr>
              <w:t>10</w:t>
            </w:r>
          </w:p>
        </w:tc>
      </w:tr>
      <w:tr w:rsidR="00A37B4A" w:rsidRPr="0013218D" w14:paraId="179AE9EB" w14:textId="77777777" w:rsidTr="00BC09F7">
        <w:trPr>
          <w:trHeight w:val="480"/>
          <w:jc w:val="center"/>
        </w:trPr>
        <w:tc>
          <w:tcPr>
            <w:tcW w:w="2278" w:type="dxa"/>
            <w:vMerge w:val="restart"/>
            <w:hideMark/>
          </w:tcPr>
          <w:p w14:paraId="40A618E4" w14:textId="77777777" w:rsidR="00A37B4A" w:rsidRPr="0013218D" w:rsidRDefault="00A37B4A" w:rsidP="00BC09F7">
            <w:pPr>
              <w:rPr>
                <w:color w:val="000000"/>
                <w:lang w:eastAsia="en-GB"/>
              </w:rPr>
            </w:pPr>
            <w:r w:rsidRPr="0013218D">
              <w:rPr>
                <w:color w:val="000000"/>
                <w:lang w:eastAsia="en-GB"/>
              </w:rPr>
              <w:t>Union Asset liability management (loan to deposit ratio)</w:t>
            </w:r>
          </w:p>
        </w:tc>
        <w:tc>
          <w:tcPr>
            <w:tcW w:w="1444" w:type="dxa"/>
            <w:hideMark/>
          </w:tcPr>
          <w:p w14:paraId="3F15AC68" w14:textId="77777777" w:rsidR="00A37B4A" w:rsidRPr="0013218D" w:rsidRDefault="00A37B4A" w:rsidP="00BC09F7">
            <w:pPr>
              <w:rPr>
                <w:color w:val="000000"/>
                <w:lang w:eastAsia="en-GB"/>
              </w:rPr>
            </w:pPr>
            <w:r w:rsidRPr="0013218D">
              <w:rPr>
                <w:color w:val="000000"/>
                <w:lang w:eastAsia="en-GB"/>
              </w:rPr>
              <w:t>Pearson Correlation</w:t>
            </w:r>
          </w:p>
        </w:tc>
        <w:tc>
          <w:tcPr>
            <w:tcW w:w="960" w:type="dxa"/>
            <w:noWrap/>
            <w:vAlign w:val="center"/>
            <w:hideMark/>
          </w:tcPr>
          <w:p w14:paraId="3D83F9DB" w14:textId="77777777" w:rsidR="00A37B4A" w:rsidRPr="0013218D" w:rsidRDefault="00A37B4A" w:rsidP="00BC09F7">
            <w:pPr>
              <w:jc w:val="center"/>
              <w:rPr>
                <w:color w:val="000000"/>
                <w:lang w:eastAsia="en-GB"/>
              </w:rPr>
            </w:pPr>
            <w:r w:rsidRPr="0013218D">
              <w:rPr>
                <w:color w:val="000000"/>
                <w:lang w:eastAsia="en-GB"/>
              </w:rPr>
              <w:t>-.226</w:t>
            </w:r>
          </w:p>
        </w:tc>
        <w:tc>
          <w:tcPr>
            <w:tcW w:w="960" w:type="dxa"/>
            <w:noWrap/>
            <w:vAlign w:val="center"/>
            <w:hideMark/>
          </w:tcPr>
          <w:p w14:paraId="0B152BDD" w14:textId="77777777" w:rsidR="00A37B4A" w:rsidRPr="0013218D" w:rsidRDefault="00A37B4A" w:rsidP="00BC09F7">
            <w:pPr>
              <w:jc w:val="center"/>
              <w:rPr>
                <w:color w:val="000000"/>
                <w:lang w:eastAsia="en-GB"/>
              </w:rPr>
            </w:pPr>
            <w:r w:rsidRPr="0013218D">
              <w:rPr>
                <w:color w:val="000000"/>
                <w:lang w:eastAsia="en-GB"/>
              </w:rPr>
              <w:t>.436</w:t>
            </w:r>
          </w:p>
        </w:tc>
        <w:tc>
          <w:tcPr>
            <w:tcW w:w="960" w:type="dxa"/>
            <w:noWrap/>
            <w:vAlign w:val="center"/>
            <w:hideMark/>
          </w:tcPr>
          <w:p w14:paraId="464086F1" w14:textId="77777777" w:rsidR="00A37B4A" w:rsidRPr="0013218D" w:rsidRDefault="00A37B4A" w:rsidP="00BC09F7">
            <w:pPr>
              <w:jc w:val="center"/>
              <w:rPr>
                <w:b/>
                <w:color w:val="000000"/>
                <w:lang w:eastAsia="en-GB"/>
              </w:rPr>
            </w:pPr>
            <w:r w:rsidRPr="0013218D">
              <w:rPr>
                <w:b/>
                <w:color w:val="000000"/>
                <w:lang w:eastAsia="en-GB"/>
              </w:rPr>
              <w:t>.071</w:t>
            </w:r>
          </w:p>
        </w:tc>
        <w:tc>
          <w:tcPr>
            <w:tcW w:w="658" w:type="dxa"/>
          </w:tcPr>
          <w:p w14:paraId="3485943B"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03947C9F" w14:textId="77777777" w:rsidR="00A37B4A" w:rsidRPr="0013218D" w:rsidRDefault="00A37B4A" w:rsidP="00BC09F7">
            <w:pPr>
              <w:jc w:val="center"/>
              <w:rPr>
                <w:color w:val="000000"/>
                <w:lang w:eastAsia="en-GB"/>
              </w:rPr>
            </w:pPr>
            <w:r w:rsidRPr="0013218D">
              <w:rPr>
                <w:color w:val="000000"/>
                <w:lang w:eastAsia="en-GB"/>
              </w:rPr>
              <w:t>.098</w:t>
            </w:r>
          </w:p>
        </w:tc>
        <w:tc>
          <w:tcPr>
            <w:tcW w:w="960" w:type="dxa"/>
            <w:noWrap/>
            <w:vAlign w:val="center"/>
            <w:hideMark/>
          </w:tcPr>
          <w:p w14:paraId="727D836D" w14:textId="77777777" w:rsidR="00A37B4A" w:rsidRPr="0013218D" w:rsidRDefault="00A37B4A" w:rsidP="00BC09F7">
            <w:pPr>
              <w:jc w:val="center"/>
              <w:rPr>
                <w:color w:val="000000"/>
                <w:lang w:eastAsia="en-GB"/>
              </w:rPr>
            </w:pPr>
            <w:r w:rsidRPr="0013218D">
              <w:rPr>
                <w:color w:val="000000"/>
                <w:lang w:eastAsia="en-GB"/>
              </w:rPr>
              <w:t>.558</w:t>
            </w:r>
          </w:p>
        </w:tc>
        <w:tc>
          <w:tcPr>
            <w:tcW w:w="1183" w:type="dxa"/>
            <w:noWrap/>
            <w:vAlign w:val="center"/>
            <w:hideMark/>
          </w:tcPr>
          <w:p w14:paraId="5427D81E" w14:textId="77777777" w:rsidR="00A37B4A" w:rsidRPr="0013218D" w:rsidRDefault="00A37B4A" w:rsidP="00BC09F7">
            <w:pPr>
              <w:jc w:val="center"/>
              <w:rPr>
                <w:color w:val="000000"/>
                <w:lang w:eastAsia="en-GB"/>
              </w:rPr>
            </w:pPr>
            <w:r w:rsidRPr="0013218D">
              <w:rPr>
                <w:color w:val="000000"/>
                <w:lang w:eastAsia="en-GB"/>
              </w:rPr>
              <w:t>0.283</w:t>
            </w:r>
          </w:p>
        </w:tc>
      </w:tr>
      <w:tr w:rsidR="00A37B4A" w:rsidRPr="0013218D" w14:paraId="46496453" w14:textId="77777777" w:rsidTr="00BC09F7">
        <w:trPr>
          <w:trHeight w:val="300"/>
          <w:jc w:val="center"/>
        </w:trPr>
        <w:tc>
          <w:tcPr>
            <w:tcW w:w="0" w:type="auto"/>
            <w:vMerge/>
            <w:vAlign w:val="center"/>
            <w:hideMark/>
          </w:tcPr>
          <w:p w14:paraId="2D0C88E1" w14:textId="77777777" w:rsidR="00A37B4A" w:rsidRPr="0013218D" w:rsidRDefault="00A37B4A" w:rsidP="00BC09F7">
            <w:pPr>
              <w:spacing w:line="256" w:lineRule="auto"/>
              <w:rPr>
                <w:color w:val="000000"/>
                <w:lang w:eastAsia="en-GB"/>
              </w:rPr>
            </w:pPr>
          </w:p>
        </w:tc>
        <w:tc>
          <w:tcPr>
            <w:tcW w:w="1444" w:type="dxa"/>
            <w:hideMark/>
          </w:tcPr>
          <w:p w14:paraId="54EBF588" w14:textId="77777777" w:rsidR="00A37B4A" w:rsidRPr="0013218D" w:rsidRDefault="00A37B4A" w:rsidP="00BC09F7">
            <w:pPr>
              <w:rPr>
                <w:color w:val="000000"/>
                <w:lang w:eastAsia="en-GB"/>
              </w:rPr>
            </w:pPr>
            <w:r w:rsidRPr="0013218D">
              <w:rPr>
                <w:color w:val="000000"/>
                <w:lang w:eastAsia="en-GB"/>
              </w:rPr>
              <w:t>Sig. (2-tailed)</w:t>
            </w:r>
          </w:p>
        </w:tc>
        <w:tc>
          <w:tcPr>
            <w:tcW w:w="960" w:type="dxa"/>
            <w:noWrap/>
            <w:vAlign w:val="center"/>
            <w:hideMark/>
          </w:tcPr>
          <w:p w14:paraId="7B373B6B" w14:textId="77777777" w:rsidR="00A37B4A" w:rsidRPr="0013218D" w:rsidRDefault="00A37B4A" w:rsidP="00BC09F7">
            <w:pPr>
              <w:jc w:val="center"/>
              <w:rPr>
                <w:color w:val="000000"/>
                <w:lang w:eastAsia="en-GB"/>
              </w:rPr>
            </w:pPr>
            <w:r w:rsidRPr="0013218D">
              <w:rPr>
                <w:color w:val="000000"/>
                <w:lang w:eastAsia="en-GB"/>
              </w:rPr>
              <w:t>.529</w:t>
            </w:r>
          </w:p>
        </w:tc>
        <w:tc>
          <w:tcPr>
            <w:tcW w:w="960" w:type="dxa"/>
            <w:noWrap/>
            <w:vAlign w:val="center"/>
            <w:hideMark/>
          </w:tcPr>
          <w:p w14:paraId="10EF6FFC" w14:textId="77777777" w:rsidR="00A37B4A" w:rsidRPr="0013218D" w:rsidRDefault="00A37B4A" w:rsidP="00BC09F7">
            <w:pPr>
              <w:jc w:val="center"/>
              <w:rPr>
                <w:color w:val="000000"/>
                <w:lang w:eastAsia="en-GB"/>
              </w:rPr>
            </w:pPr>
            <w:r w:rsidRPr="0013218D">
              <w:rPr>
                <w:color w:val="000000"/>
                <w:lang w:eastAsia="en-GB"/>
              </w:rPr>
              <w:t>.208</w:t>
            </w:r>
          </w:p>
        </w:tc>
        <w:tc>
          <w:tcPr>
            <w:tcW w:w="960" w:type="dxa"/>
            <w:noWrap/>
            <w:vAlign w:val="center"/>
            <w:hideMark/>
          </w:tcPr>
          <w:p w14:paraId="4CA7D09E" w14:textId="77777777" w:rsidR="00A37B4A" w:rsidRPr="0013218D" w:rsidRDefault="00A37B4A" w:rsidP="00BC09F7">
            <w:pPr>
              <w:jc w:val="center"/>
              <w:rPr>
                <w:b/>
                <w:color w:val="000000"/>
                <w:lang w:eastAsia="en-GB"/>
              </w:rPr>
            </w:pPr>
            <w:r w:rsidRPr="0013218D">
              <w:rPr>
                <w:b/>
                <w:color w:val="000000"/>
                <w:lang w:eastAsia="en-GB"/>
              </w:rPr>
              <w:t>.846</w:t>
            </w:r>
          </w:p>
        </w:tc>
        <w:tc>
          <w:tcPr>
            <w:tcW w:w="658" w:type="dxa"/>
          </w:tcPr>
          <w:p w14:paraId="5CFB0E78"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2666FFF7" w14:textId="77777777" w:rsidR="00A37B4A" w:rsidRPr="0013218D" w:rsidRDefault="00A37B4A" w:rsidP="00BC09F7">
            <w:pPr>
              <w:jc w:val="center"/>
              <w:rPr>
                <w:color w:val="000000"/>
                <w:lang w:eastAsia="en-GB"/>
              </w:rPr>
            </w:pPr>
            <w:r w:rsidRPr="0013218D">
              <w:rPr>
                <w:color w:val="000000"/>
                <w:lang w:eastAsia="en-GB"/>
              </w:rPr>
              <w:t>.802</w:t>
            </w:r>
          </w:p>
        </w:tc>
        <w:tc>
          <w:tcPr>
            <w:tcW w:w="960" w:type="dxa"/>
            <w:noWrap/>
            <w:vAlign w:val="center"/>
            <w:hideMark/>
          </w:tcPr>
          <w:p w14:paraId="58766F8F" w14:textId="77777777" w:rsidR="00A37B4A" w:rsidRPr="0013218D" w:rsidRDefault="00A37B4A" w:rsidP="00BC09F7">
            <w:pPr>
              <w:jc w:val="center"/>
              <w:rPr>
                <w:color w:val="000000"/>
                <w:lang w:eastAsia="en-GB"/>
              </w:rPr>
            </w:pPr>
            <w:r w:rsidRPr="0013218D">
              <w:rPr>
                <w:color w:val="000000"/>
                <w:lang w:eastAsia="en-GB"/>
              </w:rPr>
              <w:t>.093</w:t>
            </w:r>
          </w:p>
        </w:tc>
        <w:tc>
          <w:tcPr>
            <w:tcW w:w="1183" w:type="dxa"/>
            <w:noWrap/>
            <w:vAlign w:val="center"/>
            <w:hideMark/>
          </w:tcPr>
          <w:p w14:paraId="52A2B011" w14:textId="77777777" w:rsidR="00A37B4A" w:rsidRPr="0013218D" w:rsidRDefault="00A37B4A" w:rsidP="00BC09F7">
            <w:pPr>
              <w:jc w:val="center"/>
              <w:rPr>
                <w:color w:val="000000"/>
                <w:lang w:eastAsia="en-GB"/>
              </w:rPr>
            </w:pPr>
            <w:r w:rsidRPr="0013218D">
              <w:rPr>
                <w:color w:val="000000"/>
                <w:lang w:eastAsia="en-GB"/>
              </w:rPr>
              <w:t>0.428</w:t>
            </w:r>
          </w:p>
        </w:tc>
      </w:tr>
      <w:tr w:rsidR="00A37B4A" w:rsidRPr="0013218D" w14:paraId="7B0CC6A6" w14:textId="77777777" w:rsidTr="00BC09F7">
        <w:trPr>
          <w:trHeight w:val="300"/>
          <w:jc w:val="center"/>
        </w:trPr>
        <w:tc>
          <w:tcPr>
            <w:tcW w:w="0" w:type="auto"/>
            <w:vMerge/>
            <w:vAlign w:val="center"/>
            <w:hideMark/>
          </w:tcPr>
          <w:p w14:paraId="089AB06D" w14:textId="77777777" w:rsidR="00A37B4A" w:rsidRPr="0013218D" w:rsidRDefault="00A37B4A" w:rsidP="00BC09F7">
            <w:pPr>
              <w:spacing w:line="256" w:lineRule="auto"/>
              <w:rPr>
                <w:color w:val="000000"/>
                <w:lang w:eastAsia="en-GB"/>
              </w:rPr>
            </w:pPr>
          </w:p>
        </w:tc>
        <w:tc>
          <w:tcPr>
            <w:tcW w:w="1444" w:type="dxa"/>
            <w:hideMark/>
          </w:tcPr>
          <w:p w14:paraId="316F0B22" w14:textId="77777777" w:rsidR="00A37B4A" w:rsidRPr="0013218D" w:rsidRDefault="00A37B4A" w:rsidP="00BC09F7">
            <w:pPr>
              <w:rPr>
                <w:color w:val="000000"/>
                <w:lang w:eastAsia="en-GB"/>
              </w:rPr>
            </w:pPr>
            <w:r w:rsidRPr="0013218D">
              <w:rPr>
                <w:color w:val="000000"/>
                <w:lang w:eastAsia="en-GB"/>
              </w:rPr>
              <w:t>N</w:t>
            </w:r>
          </w:p>
        </w:tc>
        <w:tc>
          <w:tcPr>
            <w:tcW w:w="960" w:type="dxa"/>
            <w:noWrap/>
            <w:vAlign w:val="center"/>
            <w:hideMark/>
          </w:tcPr>
          <w:p w14:paraId="0C0AE069"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184FD372"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496F71D6" w14:textId="77777777" w:rsidR="00A37B4A" w:rsidRPr="0013218D" w:rsidRDefault="00A37B4A" w:rsidP="00BC09F7">
            <w:pPr>
              <w:jc w:val="center"/>
              <w:rPr>
                <w:b/>
                <w:color w:val="000000"/>
                <w:lang w:eastAsia="en-GB"/>
              </w:rPr>
            </w:pPr>
            <w:r w:rsidRPr="0013218D">
              <w:rPr>
                <w:b/>
                <w:color w:val="000000"/>
                <w:lang w:eastAsia="en-GB"/>
              </w:rPr>
              <w:t>10</w:t>
            </w:r>
          </w:p>
        </w:tc>
        <w:tc>
          <w:tcPr>
            <w:tcW w:w="658" w:type="dxa"/>
          </w:tcPr>
          <w:p w14:paraId="536F0C23"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66317C0B" w14:textId="77777777" w:rsidR="00A37B4A" w:rsidRPr="0013218D" w:rsidRDefault="00A37B4A" w:rsidP="00BC09F7">
            <w:pPr>
              <w:jc w:val="center"/>
              <w:rPr>
                <w:color w:val="000000"/>
                <w:lang w:eastAsia="en-GB"/>
              </w:rPr>
            </w:pPr>
            <w:r w:rsidRPr="0013218D">
              <w:rPr>
                <w:color w:val="000000"/>
                <w:lang w:eastAsia="en-GB"/>
              </w:rPr>
              <w:t>9</w:t>
            </w:r>
          </w:p>
        </w:tc>
        <w:tc>
          <w:tcPr>
            <w:tcW w:w="960" w:type="dxa"/>
            <w:noWrap/>
            <w:vAlign w:val="center"/>
            <w:hideMark/>
          </w:tcPr>
          <w:p w14:paraId="1370B054" w14:textId="77777777" w:rsidR="00A37B4A" w:rsidRPr="0013218D" w:rsidRDefault="00A37B4A" w:rsidP="00BC09F7">
            <w:pPr>
              <w:jc w:val="center"/>
              <w:rPr>
                <w:color w:val="000000"/>
                <w:lang w:eastAsia="en-GB"/>
              </w:rPr>
            </w:pPr>
            <w:r w:rsidRPr="0013218D">
              <w:rPr>
                <w:color w:val="000000"/>
                <w:lang w:eastAsia="en-GB"/>
              </w:rPr>
              <w:t>10</w:t>
            </w:r>
          </w:p>
        </w:tc>
        <w:tc>
          <w:tcPr>
            <w:tcW w:w="1183" w:type="dxa"/>
            <w:noWrap/>
            <w:vAlign w:val="center"/>
            <w:hideMark/>
          </w:tcPr>
          <w:p w14:paraId="6529436E" w14:textId="77777777" w:rsidR="00A37B4A" w:rsidRPr="0013218D" w:rsidRDefault="00A37B4A" w:rsidP="00BC09F7">
            <w:pPr>
              <w:jc w:val="center"/>
              <w:rPr>
                <w:color w:val="000000"/>
                <w:lang w:eastAsia="en-GB"/>
              </w:rPr>
            </w:pPr>
            <w:r w:rsidRPr="0013218D">
              <w:rPr>
                <w:color w:val="000000"/>
                <w:lang w:eastAsia="en-GB"/>
              </w:rPr>
              <w:t>10</w:t>
            </w:r>
          </w:p>
        </w:tc>
      </w:tr>
      <w:tr w:rsidR="00A37B4A" w:rsidRPr="0013218D" w14:paraId="6E249AD5" w14:textId="77777777" w:rsidTr="00BC09F7">
        <w:trPr>
          <w:trHeight w:val="480"/>
          <w:jc w:val="center"/>
        </w:trPr>
        <w:tc>
          <w:tcPr>
            <w:tcW w:w="2278" w:type="dxa"/>
            <w:vMerge w:val="restart"/>
            <w:hideMark/>
          </w:tcPr>
          <w:p w14:paraId="342DB987" w14:textId="77777777" w:rsidR="00A37B4A" w:rsidRPr="0013218D" w:rsidRDefault="00A37B4A" w:rsidP="00BC09F7">
            <w:pPr>
              <w:rPr>
                <w:color w:val="000000"/>
                <w:lang w:eastAsia="en-GB"/>
              </w:rPr>
            </w:pPr>
            <w:r w:rsidRPr="0013218D">
              <w:rPr>
                <w:color w:val="000000"/>
                <w:lang w:eastAsia="en-GB"/>
              </w:rPr>
              <w:t>WEMA Asset liability management (loan to deposit ratio)</w:t>
            </w:r>
          </w:p>
        </w:tc>
        <w:tc>
          <w:tcPr>
            <w:tcW w:w="1444" w:type="dxa"/>
            <w:hideMark/>
          </w:tcPr>
          <w:p w14:paraId="5933472F" w14:textId="77777777" w:rsidR="00A37B4A" w:rsidRPr="0013218D" w:rsidRDefault="00A37B4A" w:rsidP="00BC09F7">
            <w:pPr>
              <w:rPr>
                <w:color w:val="000000"/>
                <w:lang w:eastAsia="en-GB"/>
              </w:rPr>
            </w:pPr>
            <w:r w:rsidRPr="0013218D">
              <w:rPr>
                <w:color w:val="000000"/>
                <w:lang w:eastAsia="en-GB"/>
              </w:rPr>
              <w:t>Pearson Correlation</w:t>
            </w:r>
          </w:p>
        </w:tc>
        <w:tc>
          <w:tcPr>
            <w:tcW w:w="960" w:type="dxa"/>
            <w:noWrap/>
            <w:vAlign w:val="center"/>
            <w:hideMark/>
          </w:tcPr>
          <w:p w14:paraId="1F3EB96E" w14:textId="77777777" w:rsidR="00A37B4A" w:rsidRPr="0013218D" w:rsidRDefault="00A37B4A" w:rsidP="00BC09F7">
            <w:pPr>
              <w:jc w:val="center"/>
              <w:rPr>
                <w:color w:val="000000"/>
                <w:lang w:eastAsia="en-GB"/>
              </w:rPr>
            </w:pPr>
            <w:r w:rsidRPr="0013218D">
              <w:rPr>
                <w:color w:val="000000"/>
                <w:lang w:eastAsia="en-GB"/>
              </w:rPr>
              <w:t>.073</w:t>
            </w:r>
          </w:p>
        </w:tc>
        <w:tc>
          <w:tcPr>
            <w:tcW w:w="960" w:type="dxa"/>
            <w:noWrap/>
            <w:vAlign w:val="center"/>
            <w:hideMark/>
          </w:tcPr>
          <w:p w14:paraId="445C8541" w14:textId="77777777" w:rsidR="00A37B4A" w:rsidRPr="0013218D" w:rsidRDefault="00A37B4A" w:rsidP="00BC09F7">
            <w:pPr>
              <w:jc w:val="center"/>
              <w:rPr>
                <w:color w:val="000000"/>
                <w:lang w:eastAsia="en-GB"/>
              </w:rPr>
            </w:pPr>
            <w:r w:rsidRPr="0013218D">
              <w:rPr>
                <w:color w:val="000000"/>
                <w:lang w:eastAsia="en-GB"/>
              </w:rPr>
              <w:t>.548</w:t>
            </w:r>
          </w:p>
        </w:tc>
        <w:tc>
          <w:tcPr>
            <w:tcW w:w="960" w:type="dxa"/>
            <w:noWrap/>
            <w:vAlign w:val="center"/>
            <w:hideMark/>
          </w:tcPr>
          <w:p w14:paraId="2C70F5B7" w14:textId="77777777" w:rsidR="00A37B4A" w:rsidRPr="0013218D" w:rsidRDefault="00A37B4A" w:rsidP="00BC09F7">
            <w:pPr>
              <w:jc w:val="center"/>
              <w:rPr>
                <w:color w:val="000000"/>
                <w:lang w:eastAsia="en-GB"/>
              </w:rPr>
            </w:pPr>
            <w:r w:rsidRPr="0013218D">
              <w:rPr>
                <w:color w:val="000000"/>
                <w:lang w:eastAsia="en-GB"/>
              </w:rPr>
              <w:t>.115</w:t>
            </w:r>
          </w:p>
        </w:tc>
        <w:tc>
          <w:tcPr>
            <w:tcW w:w="658" w:type="dxa"/>
          </w:tcPr>
          <w:p w14:paraId="048F44ED"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0753EA9A" w14:textId="77777777" w:rsidR="00A37B4A" w:rsidRPr="0013218D" w:rsidRDefault="00A37B4A" w:rsidP="00BC09F7">
            <w:pPr>
              <w:jc w:val="center"/>
              <w:rPr>
                <w:color w:val="000000"/>
                <w:lang w:eastAsia="en-GB"/>
              </w:rPr>
            </w:pPr>
            <w:r w:rsidRPr="0013218D">
              <w:rPr>
                <w:color w:val="000000"/>
                <w:lang w:eastAsia="en-GB"/>
              </w:rPr>
              <w:t>.245</w:t>
            </w:r>
          </w:p>
        </w:tc>
        <w:tc>
          <w:tcPr>
            <w:tcW w:w="960" w:type="dxa"/>
            <w:noWrap/>
            <w:vAlign w:val="center"/>
            <w:hideMark/>
          </w:tcPr>
          <w:p w14:paraId="395BD9C2" w14:textId="77777777" w:rsidR="00A37B4A" w:rsidRPr="0013218D" w:rsidRDefault="00A37B4A" w:rsidP="00BC09F7">
            <w:pPr>
              <w:jc w:val="center"/>
              <w:rPr>
                <w:color w:val="000000"/>
                <w:lang w:eastAsia="en-GB"/>
              </w:rPr>
            </w:pPr>
            <w:r w:rsidRPr="0013218D">
              <w:rPr>
                <w:color w:val="000000"/>
                <w:lang w:eastAsia="en-GB"/>
              </w:rPr>
              <w:t>.486</w:t>
            </w:r>
          </w:p>
        </w:tc>
        <w:tc>
          <w:tcPr>
            <w:tcW w:w="1183" w:type="dxa"/>
            <w:noWrap/>
            <w:vAlign w:val="center"/>
            <w:hideMark/>
          </w:tcPr>
          <w:p w14:paraId="13BDA9B7" w14:textId="77777777" w:rsidR="00A37B4A" w:rsidRPr="0013218D" w:rsidRDefault="00A37B4A" w:rsidP="00BC09F7">
            <w:pPr>
              <w:jc w:val="center"/>
              <w:rPr>
                <w:color w:val="000000"/>
                <w:lang w:eastAsia="en-GB"/>
              </w:rPr>
            </w:pPr>
            <w:r w:rsidRPr="0013218D">
              <w:rPr>
                <w:color w:val="000000"/>
                <w:lang w:eastAsia="en-GB"/>
              </w:rPr>
              <w:t>0.154</w:t>
            </w:r>
          </w:p>
        </w:tc>
      </w:tr>
      <w:tr w:rsidR="00A37B4A" w:rsidRPr="0013218D" w14:paraId="2F95B3B7" w14:textId="77777777" w:rsidTr="00BC09F7">
        <w:trPr>
          <w:trHeight w:val="300"/>
          <w:jc w:val="center"/>
        </w:trPr>
        <w:tc>
          <w:tcPr>
            <w:tcW w:w="0" w:type="auto"/>
            <w:vMerge/>
            <w:vAlign w:val="center"/>
            <w:hideMark/>
          </w:tcPr>
          <w:p w14:paraId="0D54D6EB" w14:textId="77777777" w:rsidR="00A37B4A" w:rsidRPr="0013218D" w:rsidRDefault="00A37B4A" w:rsidP="00BC09F7">
            <w:pPr>
              <w:spacing w:line="256" w:lineRule="auto"/>
              <w:rPr>
                <w:color w:val="000000"/>
                <w:lang w:eastAsia="en-GB"/>
              </w:rPr>
            </w:pPr>
          </w:p>
        </w:tc>
        <w:tc>
          <w:tcPr>
            <w:tcW w:w="1444" w:type="dxa"/>
            <w:hideMark/>
          </w:tcPr>
          <w:p w14:paraId="0AC59A77" w14:textId="77777777" w:rsidR="00A37B4A" w:rsidRPr="0013218D" w:rsidRDefault="00A37B4A" w:rsidP="00BC09F7">
            <w:pPr>
              <w:rPr>
                <w:color w:val="000000"/>
                <w:lang w:eastAsia="en-GB"/>
              </w:rPr>
            </w:pPr>
            <w:r w:rsidRPr="0013218D">
              <w:rPr>
                <w:color w:val="000000"/>
                <w:lang w:eastAsia="en-GB"/>
              </w:rPr>
              <w:t>Sig. (2-tailed)</w:t>
            </w:r>
          </w:p>
        </w:tc>
        <w:tc>
          <w:tcPr>
            <w:tcW w:w="960" w:type="dxa"/>
            <w:noWrap/>
            <w:vAlign w:val="center"/>
            <w:hideMark/>
          </w:tcPr>
          <w:p w14:paraId="59C37755" w14:textId="77777777" w:rsidR="00A37B4A" w:rsidRPr="0013218D" w:rsidRDefault="00A37B4A" w:rsidP="00BC09F7">
            <w:pPr>
              <w:jc w:val="center"/>
              <w:rPr>
                <w:color w:val="000000"/>
                <w:lang w:eastAsia="en-GB"/>
              </w:rPr>
            </w:pPr>
            <w:r w:rsidRPr="0013218D">
              <w:rPr>
                <w:color w:val="000000"/>
                <w:lang w:eastAsia="en-GB"/>
              </w:rPr>
              <w:t>.842</w:t>
            </w:r>
          </w:p>
        </w:tc>
        <w:tc>
          <w:tcPr>
            <w:tcW w:w="960" w:type="dxa"/>
            <w:noWrap/>
            <w:vAlign w:val="center"/>
            <w:hideMark/>
          </w:tcPr>
          <w:p w14:paraId="3AC5E93F" w14:textId="77777777" w:rsidR="00A37B4A" w:rsidRPr="0013218D" w:rsidRDefault="00A37B4A" w:rsidP="00BC09F7">
            <w:pPr>
              <w:jc w:val="center"/>
              <w:rPr>
                <w:color w:val="000000"/>
                <w:lang w:eastAsia="en-GB"/>
              </w:rPr>
            </w:pPr>
            <w:r w:rsidRPr="0013218D">
              <w:rPr>
                <w:color w:val="000000"/>
                <w:lang w:eastAsia="en-GB"/>
              </w:rPr>
              <w:t>.101</w:t>
            </w:r>
          </w:p>
        </w:tc>
        <w:tc>
          <w:tcPr>
            <w:tcW w:w="960" w:type="dxa"/>
            <w:noWrap/>
            <w:vAlign w:val="center"/>
            <w:hideMark/>
          </w:tcPr>
          <w:p w14:paraId="5591E8E8" w14:textId="77777777" w:rsidR="00A37B4A" w:rsidRPr="0013218D" w:rsidRDefault="00A37B4A" w:rsidP="00BC09F7">
            <w:pPr>
              <w:jc w:val="center"/>
              <w:rPr>
                <w:color w:val="000000"/>
                <w:lang w:eastAsia="en-GB"/>
              </w:rPr>
            </w:pPr>
            <w:r w:rsidRPr="0013218D">
              <w:rPr>
                <w:color w:val="000000"/>
                <w:lang w:eastAsia="en-GB"/>
              </w:rPr>
              <w:t>.751</w:t>
            </w:r>
          </w:p>
        </w:tc>
        <w:tc>
          <w:tcPr>
            <w:tcW w:w="658" w:type="dxa"/>
          </w:tcPr>
          <w:p w14:paraId="59A0F002"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0E2473DE" w14:textId="77777777" w:rsidR="00A37B4A" w:rsidRPr="0013218D" w:rsidRDefault="00A37B4A" w:rsidP="00BC09F7">
            <w:pPr>
              <w:jc w:val="center"/>
              <w:rPr>
                <w:color w:val="000000"/>
                <w:lang w:eastAsia="en-GB"/>
              </w:rPr>
            </w:pPr>
            <w:r w:rsidRPr="0013218D">
              <w:rPr>
                <w:color w:val="000000"/>
                <w:lang w:eastAsia="en-GB"/>
              </w:rPr>
              <w:t>.525</w:t>
            </w:r>
          </w:p>
        </w:tc>
        <w:tc>
          <w:tcPr>
            <w:tcW w:w="960" w:type="dxa"/>
            <w:noWrap/>
            <w:vAlign w:val="center"/>
            <w:hideMark/>
          </w:tcPr>
          <w:p w14:paraId="277DB7C8" w14:textId="77777777" w:rsidR="00A37B4A" w:rsidRPr="0013218D" w:rsidRDefault="00A37B4A" w:rsidP="00BC09F7">
            <w:pPr>
              <w:jc w:val="center"/>
              <w:rPr>
                <w:color w:val="000000"/>
                <w:lang w:eastAsia="en-GB"/>
              </w:rPr>
            </w:pPr>
            <w:r w:rsidRPr="0013218D">
              <w:rPr>
                <w:color w:val="000000"/>
                <w:lang w:eastAsia="en-GB"/>
              </w:rPr>
              <w:t>.154</w:t>
            </w:r>
          </w:p>
        </w:tc>
        <w:tc>
          <w:tcPr>
            <w:tcW w:w="1183" w:type="dxa"/>
            <w:noWrap/>
            <w:vAlign w:val="center"/>
            <w:hideMark/>
          </w:tcPr>
          <w:p w14:paraId="1D004CF9" w14:textId="77777777" w:rsidR="00A37B4A" w:rsidRPr="0013218D" w:rsidRDefault="00A37B4A" w:rsidP="00BC09F7">
            <w:pPr>
              <w:jc w:val="center"/>
              <w:rPr>
                <w:color w:val="000000"/>
                <w:lang w:eastAsia="en-GB"/>
              </w:rPr>
            </w:pPr>
            <w:r w:rsidRPr="0013218D">
              <w:rPr>
                <w:color w:val="000000"/>
                <w:lang w:eastAsia="en-GB"/>
              </w:rPr>
              <w:t>0.672</w:t>
            </w:r>
          </w:p>
        </w:tc>
      </w:tr>
      <w:tr w:rsidR="00A37B4A" w:rsidRPr="0013218D" w14:paraId="23AD8A7D" w14:textId="77777777" w:rsidTr="00BC09F7">
        <w:trPr>
          <w:trHeight w:val="300"/>
          <w:jc w:val="center"/>
        </w:trPr>
        <w:tc>
          <w:tcPr>
            <w:tcW w:w="0" w:type="auto"/>
            <w:vMerge/>
            <w:vAlign w:val="center"/>
            <w:hideMark/>
          </w:tcPr>
          <w:p w14:paraId="1D1C435B" w14:textId="77777777" w:rsidR="00A37B4A" w:rsidRPr="0013218D" w:rsidRDefault="00A37B4A" w:rsidP="00BC09F7">
            <w:pPr>
              <w:spacing w:line="256" w:lineRule="auto"/>
              <w:rPr>
                <w:color w:val="000000"/>
                <w:lang w:eastAsia="en-GB"/>
              </w:rPr>
            </w:pPr>
          </w:p>
        </w:tc>
        <w:tc>
          <w:tcPr>
            <w:tcW w:w="1444" w:type="dxa"/>
            <w:hideMark/>
          </w:tcPr>
          <w:p w14:paraId="6050C5A9" w14:textId="77777777" w:rsidR="00A37B4A" w:rsidRPr="0013218D" w:rsidRDefault="00A37B4A" w:rsidP="00BC09F7">
            <w:pPr>
              <w:rPr>
                <w:color w:val="000000"/>
                <w:lang w:eastAsia="en-GB"/>
              </w:rPr>
            </w:pPr>
            <w:r w:rsidRPr="0013218D">
              <w:rPr>
                <w:color w:val="000000"/>
                <w:lang w:eastAsia="en-GB"/>
              </w:rPr>
              <w:t>N</w:t>
            </w:r>
          </w:p>
        </w:tc>
        <w:tc>
          <w:tcPr>
            <w:tcW w:w="960" w:type="dxa"/>
            <w:noWrap/>
            <w:vAlign w:val="center"/>
            <w:hideMark/>
          </w:tcPr>
          <w:p w14:paraId="15BBC8CD"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6013233B"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593B8891" w14:textId="77777777" w:rsidR="00A37B4A" w:rsidRPr="0013218D" w:rsidRDefault="00A37B4A" w:rsidP="00BC09F7">
            <w:pPr>
              <w:jc w:val="center"/>
              <w:rPr>
                <w:color w:val="000000"/>
                <w:lang w:eastAsia="en-GB"/>
              </w:rPr>
            </w:pPr>
            <w:r w:rsidRPr="0013218D">
              <w:rPr>
                <w:color w:val="000000"/>
                <w:lang w:eastAsia="en-GB"/>
              </w:rPr>
              <w:t>10</w:t>
            </w:r>
          </w:p>
        </w:tc>
        <w:tc>
          <w:tcPr>
            <w:tcW w:w="658" w:type="dxa"/>
          </w:tcPr>
          <w:p w14:paraId="5BF2FF5C"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143B60B7" w14:textId="77777777" w:rsidR="00A37B4A" w:rsidRPr="0013218D" w:rsidRDefault="00A37B4A" w:rsidP="00BC09F7">
            <w:pPr>
              <w:jc w:val="center"/>
              <w:rPr>
                <w:color w:val="000000"/>
                <w:lang w:eastAsia="en-GB"/>
              </w:rPr>
            </w:pPr>
            <w:r w:rsidRPr="0013218D">
              <w:rPr>
                <w:color w:val="000000"/>
                <w:lang w:eastAsia="en-GB"/>
              </w:rPr>
              <w:t>9</w:t>
            </w:r>
          </w:p>
        </w:tc>
        <w:tc>
          <w:tcPr>
            <w:tcW w:w="960" w:type="dxa"/>
            <w:noWrap/>
            <w:vAlign w:val="center"/>
            <w:hideMark/>
          </w:tcPr>
          <w:p w14:paraId="44F9FC5C" w14:textId="77777777" w:rsidR="00A37B4A" w:rsidRPr="0013218D" w:rsidRDefault="00A37B4A" w:rsidP="00BC09F7">
            <w:pPr>
              <w:jc w:val="center"/>
              <w:rPr>
                <w:color w:val="000000"/>
                <w:lang w:eastAsia="en-GB"/>
              </w:rPr>
            </w:pPr>
            <w:r w:rsidRPr="0013218D">
              <w:rPr>
                <w:color w:val="000000"/>
                <w:lang w:eastAsia="en-GB"/>
              </w:rPr>
              <w:t>10</w:t>
            </w:r>
          </w:p>
        </w:tc>
        <w:tc>
          <w:tcPr>
            <w:tcW w:w="1183" w:type="dxa"/>
            <w:noWrap/>
            <w:vAlign w:val="center"/>
            <w:hideMark/>
          </w:tcPr>
          <w:p w14:paraId="455331E2" w14:textId="77777777" w:rsidR="00A37B4A" w:rsidRPr="0013218D" w:rsidRDefault="00A37B4A" w:rsidP="00BC09F7">
            <w:pPr>
              <w:jc w:val="center"/>
              <w:rPr>
                <w:color w:val="000000"/>
                <w:lang w:eastAsia="en-GB"/>
              </w:rPr>
            </w:pPr>
            <w:r w:rsidRPr="0013218D">
              <w:rPr>
                <w:color w:val="000000"/>
                <w:lang w:eastAsia="en-GB"/>
              </w:rPr>
              <w:t>10</w:t>
            </w:r>
          </w:p>
        </w:tc>
      </w:tr>
      <w:tr w:rsidR="00A37B4A" w:rsidRPr="0013218D" w14:paraId="0755920D" w14:textId="77777777" w:rsidTr="00BC09F7">
        <w:trPr>
          <w:trHeight w:val="300"/>
          <w:jc w:val="center"/>
        </w:trPr>
        <w:tc>
          <w:tcPr>
            <w:tcW w:w="0" w:type="auto"/>
            <w:vMerge/>
            <w:vAlign w:val="center"/>
            <w:hideMark/>
          </w:tcPr>
          <w:p w14:paraId="53A699A7" w14:textId="77777777" w:rsidR="00A37B4A" w:rsidRPr="0013218D" w:rsidRDefault="00A37B4A" w:rsidP="00BC09F7">
            <w:pPr>
              <w:spacing w:line="256" w:lineRule="auto"/>
              <w:rPr>
                <w:color w:val="000000"/>
                <w:lang w:eastAsia="en-GB"/>
              </w:rPr>
            </w:pPr>
          </w:p>
        </w:tc>
        <w:tc>
          <w:tcPr>
            <w:tcW w:w="1444" w:type="dxa"/>
            <w:hideMark/>
          </w:tcPr>
          <w:p w14:paraId="39617702" w14:textId="77777777" w:rsidR="00A37B4A" w:rsidRPr="0013218D" w:rsidRDefault="00A37B4A" w:rsidP="00BC09F7">
            <w:pPr>
              <w:rPr>
                <w:color w:val="000000"/>
                <w:lang w:eastAsia="en-GB"/>
              </w:rPr>
            </w:pPr>
            <w:r w:rsidRPr="0013218D">
              <w:rPr>
                <w:color w:val="000000"/>
                <w:lang w:eastAsia="en-GB"/>
              </w:rPr>
              <w:t>Sig. (2-tailed)</w:t>
            </w:r>
          </w:p>
        </w:tc>
        <w:tc>
          <w:tcPr>
            <w:tcW w:w="960" w:type="dxa"/>
            <w:noWrap/>
            <w:vAlign w:val="center"/>
            <w:hideMark/>
          </w:tcPr>
          <w:p w14:paraId="6B1F4B4F" w14:textId="77777777" w:rsidR="00A37B4A" w:rsidRPr="0013218D" w:rsidRDefault="00A37B4A" w:rsidP="00BC09F7">
            <w:pPr>
              <w:jc w:val="center"/>
              <w:rPr>
                <w:color w:val="000000"/>
                <w:lang w:eastAsia="en-GB"/>
              </w:rPr>
            </w:pPr>
            <w:r w:rsidRPr="0013218D">
              <w:rPr>
                <w:color w:val="000000"/>
                <w:lang w:eastAsia="en-GB"/>
              </w:rPr>
              <w:t>.402</w:t>
            </w:r>
          </w:p>
        </w:tc>
        <w:tc>
          <w:tcPr>
            <w:tcW w:w="960" w:type="dxa"/>
            <w:noWrap/>
            <w:vAlign w:val="center"/>
            <w:hideMark/>
          </w:tcPr>
          <w:p w14:paraId="2A990FC2" w14:textId="77777777" w:rsidR="00A37B4A" w:rsidRPr="0013218D" w:rsidRDefault="00A37B4A" w:rsidP="00BC09F7">
            <w:pPr>
              <w:jc w:val="center"/>
              <w:rPr>
                <w:color w:val="000000"/>
                <w:lang w:eastAsia="en-GB"/>
              </w:rPr>
            </w:pPr>
            <w:r w:rsidRPr="0013218D">
              <w:rPr>
                <w:color w:val="000000"/>
                <w:lang w:eastAsia="en-GB"/>
              </w:rPr>
              <w:t>.525</w:t>
            </w:r>
          </w:p>
        </w:tc>
        <w:tc>
          <w:tcPr>
            <w:tcW w:w="960" w:type="dxa"/>
            <w:noWrap/>
            <w:vAlign w:val="center"/>
            <w:hideMark/>
          </w:tcPr>
          <w:p w14:paraId="4CFE5B45" w14:textId="77777777" w:rsidR="00A37B4A" w:rsidRPr="0013218D" w:rsidRDefault="00A37B4A" w:rsidP="00BC09F7">
            <w:pPr>
              <w:jc w:val="center"/>
              <w:rPr>
                <w:color w:val="000000"/>
                <w:lang w:eastAsia="en-GB"/>
              </w:rPr>
            </w:pPr>
            <w:r w:rsidRPr="0013218D">
              <w:rPr>
                <w:color w:val="000000"/>
                <w:lang w:eastAsia="en-GB"/>
              </w:rPr>
              <w:t>.407</w:t>
            </w:r>
          </w:p>
        </w:tc>
        <w:tc>
          <w:tcPr>
            <w:tcW w:w="658" w:type="dxa"/>
          </w:tcPr>
          <w:p w14:paraId="55003F15"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0580DA61" w14:textId="77777777" w:rsidR="00A37B4A" w:rsidRPr="0013218D" w:rsidRDefault="00A37B4A" w:rsidP="00BC09F7">
            <w:pPr>
              <w:jc w:val="center"/>
              <w:rPr>
                <w:color w:val="000000"/>
                <w:lang w:eastAsia="en-GB"/>
              </w:rPr>
            </w:pPr>
            <w:r w:rsidRPr="0013218D">
              <w:rPr>
                <w:color w:val="000000"/>
                <w:lang w:eastAsia="en-GB"/>
              </w:rPr>
              <w:t>.947</w:t>
            </w:r>
          </w:p>
        </w:tc>
        <w:tc>
          <w:tcPr>
            <w:tcW w:w="960" w:type="dxa"/>
            <w:noWrap/>
            <w:vAlign w:val="center"/>
            <w:hideMark/>
          </w:tcPr>
          <w:p w14:paraId="3B46753C" w14:textId="77777777" w:rsidR="00A37B4A" w:rsidRPr="0013218D" w:rsidRDefault="00A37B4A" w:rsidP="00BC09F7">
            <w:pPr>
              <w:jc w:val="center"/>
              <w:rPr>
                <w:color w:val="000000"/>
                <w:lang w:eastAsia="en-GB"/>
              </w:rPr>
            </w:pPr>
            <w:r w:rsidRPr="0013218D">
              <w:rPr>
                <w:color w:val="000000"/>
                <w:lang w:eastAsia="en-GB"/>
              </w:rPr>
              <w:t>.884</w:t>
            </w:r>
          </w:p>
        </w:tc>
        <w:tc>
          <w:tcPr>
            <w:tcW w:w="1183" w:type="dxa"/>
            <w:noWrap/>
            <w:vAlign w:val="center"/>
            <w:hideMark/>
          </w:tcPr>
          <w:p w14:paraId="190C48E7" w14:textId="77777777" w:rsidR="00A37B4A" w:rsidRPr="0013218D" w:rsidRDefault="00A37B4A" w:rsidP="00BC09F7">
            <w:pPr>
              <w:jc w:val="center"/>
              <w:rPr>
                <w:color w:val="000000"/>
                <w:lang w:eastAsia="en-GB"/>
              </w:rPr>
            </w:pPr>
            <w:r w:rsidRPr="0013218D">
              <w:rPr>
                <w:color w:val="000000"/>
                <w:lang w:eastAsia="en-GB"/>
              </w:rPr>
              <w:t>0.667</w:t>
            </w:r>
          </w:p>
        </w:tc>
      </w:tr>
      <w:tr w:rsidR="00A37B4A" w:rsidRPr="0013218D" w14:paraId="10A87F17" w14:textId="77777777" w:rsidTr="00BC09F7">
        <w:trPr>
          <w:trHeight w:val="300"/>
          <w:jc w:val="center"/>
        </w:trPr>
        <w:tc>
          <w:tcPr>
            <w:tcW w:w="0" w:type="auto"/>
            <w:vMerge/>
            <w:vAlign w:val="center"/>
            <w:hideMark/>
          </w:tcPr>
          <w:p w14:paraId="78D09ED0" w14:textId="77777777" w:rsidR="00A37B4A" w:rsidRPr="0013218D" w:rsidRDefault="00A37B4A" w:rsidP="00BC09F7">
            <w:pPr>
              <w:spacing w:line="256" w:lineRule="auto"/>
              <w:rPr>
                <w:color w:val="000000"/>
                <w:lang w:eastAsia="en-GB"/>
              </w:rPr>
            </w:pPr>
          </w:p>
        </w:tc>
        <w:tc>
          <w:tcPr>
            <w:tcW w:w="1444" w:type="dxa"/>
            <w:hideMark/>
          </w:tcPr>
          <w:p w14:paraId="76698433" w14:textId="77777777" w:rsidR="00A37B4A" w:rsidRPr="0013218D" w:rsidRDefault="00A37B4A" w:rsidP="00BC09F7">
            <w:pPr>
              <w:rPr>
                <w:color w:val="000000"/>
                <w:lang w:eastAsia="en-GB"/>
              </w:rPr>
            </w:pPr>
            <w:r w:rsidRPr="0013218D">
              <w:rPr>
                <w:color w:val="000000"/>
                <w:lang w:eastAsia="en-GB"/>
              </w:rPr>
              <w:t>N</w:t>
            </w:r>
          </w:p>
        </w:tc>
        <w:tc>
          <w:tcPr>
            <w:tcW w:w="960" w:type="dxa"/>
            <w:noWrap/>
            <w:vAlign w:val="center"/>
            <w:hideMark/>
          </w:tcPr>
          <w:p w14:paraId="4901956F"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5CCE955F"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7C453360" w14:textId="77777777" w:rsidR="00A37B4A" w:rsidRPr="0013218D" w:rsidRDefault="00A37B4A" w:rsidP="00BC09F7">
            <w:pPr>
              <w:jc w:val="center"/>
              <w:rPr>
                <w:color w:val="000000"/>
                <w:lang w:eastAsia="en-GB"/>
              </w:rPr>
            </w:pPr>
            <w:r w:rsidRPr="0013218D">
              <w:rPr>
                <w:color w:val="000000"/>
                <w:lang w:eastAsia="en-GB"/>
              </w:rPr>
              <w:t>10</w:t>
            </w:r>
          </w:p>
        </w:tc>
        <w:tc>
          <w:tcPr>
            <w:tcW w:w="658" w:type="dxa"/>
          </w:tcPr>
          <w:p w14:paraId="05D0F03A"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3B9C8869" w14:textId="77777777" w:rsidR="00A37B4A" w:rsidRPr="0013218D" w:rsidRDefault="00A37B4A" w:rsidP="00BC09F7">
            <w:pPr>
              <w:jc w:val="center"/>
              <w:rPr>
                <w:color w:val="000000"/>
                <w:lang w:eastAsia="en-GB"/>
              </w:rPr>
            </w:pPr>
            <w:r w:rsidRPr="0013218D">
              <w:rPr>
                <w:color w:val="000000"/>
                <w:lang w:eastAsia="en-GB"/>
              </w:rPr>
              <w:t>9</w:t>
            </w:r>
          </w:p>
        </w:tc>
        <w:tc>
          <w:tcPr>
            <w:tcW w:w="960" w:type="dxa"/>
            <w:noWrap/>
            <w:vAlign w:val="center"/>
            <w:hideMark/>
          </w:tcPr>
          <w:p w14:paraId="7F29E57A" w14:textId="77777777" w:rsidR="00A37B4A" w:rsidRPr="0013218D" w:rsidRDefault="00A37B4A" w:rsidP="00BC09F7">
            <w:pPr>
              <w:jc w:val="center"/>
              <w:rPr>
                <w:color w:val="000000"/>
                <w:lang w:eastAsia="en-GB"/>
              </w:rPr>
            </w:pPr>
            <w:r w:rsidRPr="0013218D">
              <w:rPr>
                <w:color w:val="000000"/>
                <w:lang w:eastAsia="en-GB"/>
              </w:rPr>
              <w:t>10</w:t>
            </w:r>
          </w:p>
        </w:tc>
        <w:tc>
          <w:tcPr>
            <w:tcW w:w="1183" w:type="dxa"/>
            <w:noWrap/>
            <w:vAlign w:val="center"/>
            <w:hideMark/>
          </w:tcPr>
          <w:p w14:paraId="05558883" w14:textId="77777777" w:rsidR="00A37B4A" w:rsidRDefault="00A37B4A" w:rsidP="00BC09F7">
            <w:pPr>
              <w:jc w:val="center"/>
              <w:rPr>
                <w:color w:val="000000"/>
                <w:lang w:eastAsia="en-GB"/>
              </w:rPr>
            </w:pPr>
            <w:r w:rsidRPr="0013218D">
              <w:rPr>
                <w:color w:val="000000"/>
                <w:lang w:eastAsia="en-GB"/>
              </w:rPr>
              <w:t>10</w:t>
            </w:r>
          </w:p>
          <w:p w14:paraId="3D62C190" w14:textId="77777777" w:rsidR="00A37B4A" w:rsidRPr="0013218D" w:rsidRDefault="00A37B4A" w:rsidP="00BC09F7">
            <w:pPr>
              <w:jc w:val="center"/>
              <w:rPr>
                <w:color w:val="000000"/>
                <w:lang w:eastAsia="en-GB"/>
              </w:rPr>
            </w:pPr>
          </w:p>
        </w:tc>
      </w:tr>
      <w:tr w:rsidR="00A37B4A" w:rsidRPr="0013218D" w14:paraId="4BC93CA5" w14:textId="77777777" w:rsidTr="00BC09F7">
        <w:trPr>
          <w:trHeight w:val="300"/>
          <w:jc w:val="center"/>
        </w:trPr>
        <w:tc>
          <w:tcPr>
            <w:tcW w:w="0" w:type="auto"/>
            <w:vAlign w:val="center"/>
          </w:tcPr>
          <w:p w14:paraId="2B205DAA" w14:textId="77777777" w:rsidR="00A37B4A" w:rsidRPr="0013218D" w:rsidRDefault="00A37B4A" w:rsidP="00BC09F7">
            <w:pPr>
              <w:spacing w:line="256" w:lineRule="auto"/>
              <w:rPr>
                <w:color w:val="000000"/>
                <w:lang w:eastAsia="en-GB"/>
              </w:rPr>
            </w:pPr>
            <w:r>
              <w:rPr>
                <w:color w:val="000000"/>
                <w:lang w:eastAsia="en-GB"/>
              </w:rPr>
              <w:t>-</w:t>
            </w:r>
          </w:p>
        </w:tc>
        <w:tc>
          <w:tcPr>
            <w:tcW w:w="1444" w:type="dxa"/>
          </w:tcPr>
          <w:p w14:paraId="13B6011A" w14:textId="77777777" w:rsidR="00A37B4A" w:rsidRPr="0013218D" w:rsidRDefault="00A37B4A" w:rsidP="00BC09F7">
            <w:pPr>
              <w:rPr>
                <w:color w:val="000000"/>
                <w:lang w:eastAsia="en-GB"/>
              </w:rPr>
            </w:pPr>
            <w:r>
              <w:rPr>
                <w:color w:val="000000"/>
                <w:lang w:eastAsia="en-GB"/>
              </w:rPr>
              <w:t>-</w:t>
            </w:r>
          </w:p>
        </w:tc>
        <w:tc>
          <w:tcPr>
            <w:tcW w:w="960" w:type="dxa"/>
            <w:noWrap/>
            <w:vAlign w:val="center"/>
          </w:tcPr>
          <w:p w14:paraId="4854FAB7" w14:textId="77777777" w:rsidR="00A37B4A" w:rsidRPr="0013218D" w:rsidRDefault="00A37B4A" w:rsidP="00BC09F7">
            <w:pPr>
              <w:jc w:val="center"/>
              <w:rPr>
                <w:color w:val="000000"/>
                <w:lang w:eastAsia="en-GB"/>
              </w:rPr>
            </w:pPr>
            <w:r>
              <w:rPr>
                <w:color w:val="000000"/>
                <w:lang w:eastAsia="en-GB"/>
              </w:rPr>
              <w:t>-</w:t>
            </w:r>
          </w:p>
        </w:tc>
        <w:tc>
          <w:tcPr>
            <w:tcW w:w="960" w:type="dxa"/>
            <w:noWrap/>
            <w:vAlign w:val="center"/>
          </w:tcPr>
          <w:p w14:paraId="7F232820" w14:textId="77777777" w:rsidR="00A37B4A" w:rsidRPr="0013218D" w:rsidRDefault="00A37B4A" w:rsidP="00BC09F7">
            <w:pPr>
              <w:jc w:val="center"/>
              <w:rPr>
                <w:color w:val="000000"/>
                <w:lang w:eastAsia="en-GB"/>
              </w:rPr>
            </w:pPr>
            <w:r>
              <w:rPr>
                <w:color w:val="000000"/>
                <w:lang w:eastAsia="en-GB"/>
              </w:rPr>
              <w:t>-</w:t>
            </w:r>
          </w:p>
        </w:tc>
        <w:tc>
          <w:tcPr>
            <w:tcW w:w="960" w:type="dxa"/>
            <w:noWrap/>
            <w:vAlign w:val="center"/>
          </w:tcPr>
          <w:p w14:paraId="02C7582D" w14:textId="77777777" w:rsidR="00A37B4A" w:rsidRPr="0013218D" w:rsidRDefault="00A37B4A" w:rsidP="00BC09F7">
            <w:pPr>
              <w:jc w:val="center"/>
              <w:rPr>
                <w:color w:val="000000"/>
                <w:lang w:eastAsia="en-GB"/>
              </w:rPr>
            </w:pPr>
            <w:r>
              <w:rPr>
                <w:color w:val="000000"/>
                <w:lang w:eastAsia="en-GB"/>
              </w:rPr>
              <w:t>-</w:t>
            </w:r>
          </w:p>
        </w:tc>
        <w:tc>
          <w:tcPr>
            <w:tcW w:w="658" w:type="dxa"/>
          </w:tcPr>
          <w:p w14:paraId="348E7643" w14:textId="77777777" w:rsidR="00A37B4A" w:rsidRDefault="00A37B4A" w:rsidP="00BC09F7">
            <w:pPr>
              <w:jc w:val="center"/>
              <w:rPr>
                <w:color w:val="000000"/>
                <w:lang w:eastAsia="en-GB"/>
              </w:rPr>
            </w:pPr>
            <w:r>
              <w:rPr>
                <w:color w:val="000000"/>
                <w:lang w:eastAsia="en-GB"/>
              </w:rPr>
              <w:t>-</w:t>
            </w:r>
          </w:p>
        </w:tc>
        <w:tc>
          <w:tcPr>
            <w:tcW w:w="1183" w:type="dxa"/>
            <w:noWrap/>
            <w:vAlign w:val="center"/>
          </w:tcPr>
          <w:p w14:paraId="585BBFDB" w14:textId="77777777" w:rsidR="00A37B4A" w:rsidRPr="0013218D" w:rsidRDefault="00A37B4A" w:rsidP="00BC09F7">
            <w:pPr>
              <w:jc w:val="center"/>
              <w:rPr>
                <w:color w:val="000000"/>
                <w:lang w:eastAsia="en-GB"/>
              </w:rPr>
            </w:pPr>
            <w:r>
              <w:rPr>
                <w:color w:val="000000"/>
                <w:lang w:eastAsia="en-GB"/>
              </w:rPr>
              <w:t>-</w:t>
            </w:r>
          </w:p>
        </w:tc>
        <w:tc>
          <w:tcPr>
            <w:tcW w:w="960" w:type="dxa"/>
            <w:noWrap/>
            <w:vAlign w:val="center"/>
          </w:tcPr>
          <w:p w14:paraId="52DC2B65"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tcPr>
          <w:p w14:paraId="63799EAD" w14:textId="77777777" w:rsidR="00A37B4A" w:rsidRPr="0013218D" w:rsidRDefault="00A37B4A" w:rsidP="00BC09F7">
            <w:pPr>
              <w:jc w:val="center"/>
              <w:rPr>
                <w:color w:val="000000"/>
                <w:lang w:eastAsia="en-GB"/>
              </w:rPr>
            </w:pPr>
            <w:r>
              <w:rPr>
                <w:color w:val="000000"/>
                <w:lang w:eastAsia="en-GB"/>
              </w:rPr>
              <w:t>-</w:t>
            </w:r>
          </w:p>
        </w:tc>
      </w:tr>
      <w:tr w:rsidR="00A37B4A" w:rsidRPr="0013218D" w14:paraId="77AD2CBF" w14:textId="77777777" w:rsidTr="00BC09F7">
        <w:trPr>
          <w:trHeight w:val="300"/>
          <w:jc w:val="center"/>
        </w:trPr>
        <w:tc>
          <w:tcPr>
            <w:tcW w:w="0" w:type="auto"/>
            <w:vAlign w:val="center"/>
          </w:tcPr>
          <w:p w14:paraId="02287211" w14:textId="77777777" w:rsidR="00A37B4A" w:rsidRDefault="00A37B4A" w:rsidP="00BC09F7">
            <w:pPr>
              <w:spacing w:line="256" w:lineRule="auto"/>
              <w:rPr>
                <w:color w:val="000000"/>
                <w:lang w:eastAsia="en-GB"/>
              </w:rPr>
            </w:pPr>
            <w:r>
              <w:rPr>
                <w:color w:val="000000"/>
                <w:lang w:eastAsia="en-GB"/>
              </w:rPr>
              <w:t>-</w:t>
            </w:r>
          </w:p>
        </w:tc>
        <w:tc>
          <w:tcPr>
            <w:tcW w:w="1444" w:type="dxa"/>
          </w:tcPr>
          <w:p w14:paraId="64ACADC5" w14:textId="77777777" w:rsidR="00A37B4A" w:rsidRDefault="00A37B4A" w:rsidP="00BC09F7">
            <w:pPr>
              <w:rPr>
                <w:color w:val="000000"/>
                <w:lang w:eastAsia="en-GB"/>
              </w:rPr>
            </w:pPr>
            <w:r>
              <w:rPr>
                <w:color w:val="000000"/>
                <w:lang w:eastAsia="en-GB"/>
              </w:rPr>
              <w:t>-</w:t>
            </w:r>
          </w:p>
        </w:tc>
        <w:tc>
          <w:tcPr>
            <w:tcW w:w="960" w:type="dxa"/>
            <w:noWrap/>
            <w:vAlign w:val="center"/>
          </w:tcPr>
          <w:p w14:paraId="4F93563B" w14:textId="77777777" w:rsidR="00A37B4A" w:rsidRDefault="00A37B4A" w:rsidP="00BC09F7">
            <w:pPr>
              <w:jc w:val="center"/>
              <w:rPr>
                <w:color w:val="000000"/>
                <w:lang w:eastAsia="en-GB"/>
              </w:rPr>
            </w:pPr>
            <w:r>
              <w:rPr>
                <w:color w:val="000000"/>
                <w:lang w:eastAsia="en-GB"/>
              </w:rPr>
              <w:t>-</w:t>
            </w:r>
          </w:p>
        </w:tc>
        <w:tc>
          <w:tcPr>
            <w:tcW w:w="960" w:type="dxa"/>
            <w:noWrap/>
            <w:vAlign w:val="center"/>
          </w:tcPr>
          <w:p w14:paraId="625FE2FC" w14:textId="77777777" w:rsidR="00A37B4A" w:rsidRDefault="00A37B4A" w:rsidP="00BC09F7">
            <w:pPr>
              <w:jc w:val="center"/>
              <w:rPr>
                <w:color w:val="000000"/>
                <w:lang w:eastAsia="en-GB"/>
              </w:rPr>
            </w:pPr>
            <w:r>
              <w:rPr>
                <w:color w:val="000000"/>
                <w:lang w:eastAsia="en-GB"/>
              </w:rPr>
              <w:t>-</w:t>
            </w:r>
          </w:p>
        </w:tc>
        <w:tc>
          <w:tcPr>
            <w:tcW w:w="960" w:type="dxa"/>
            <w:noWrap/>
            <w:vAlign w:val="center"/>
          </w:tcPr>
          <w:p w14:paraId="1393B750" w14:textId="77777777" w:rsidR="00A37B4A" w:rsidRDefault="00A37B4A" w:rsidP="00BC09F7">
            <w:pPr>
              <w:jc w:val="center"/>
              <w:rPr>
                <w:color w:val="000000"/>
                <w:lang w:eastAsia="en-GB"/>
              </w:rPr>
            </w:pPr>
            <w:r>
              <w:rPr>
                <w:color w:val="000000"/>
                <w:lang w:eastAsia="en-GB"/>
              </w:rPr>
              <w:t>-</w:t>
            </w:r>
          </w:p>
        </w:tc>
        <w:tc>
          <w:tcPr>
            <w:tcW w:w="658" w:type="dxa"/>
          </w:tcPr>
          <w:p w14:paraId="24EC42C5" w14:textId="77777777" w:rsidR="00A37B4A" w:rsidRDefault="00A37B4A" w:rsidP="00BC09F7">
            <w:pPr>
              <w:jc w:val="center"/>
              <w:rPr>
                <w:color w:val="000000"/>
                <w:lang w:eastAsia="en-GB"/>
              </w:rPr>
            </w:pPr>
            <w:r>
              <w:rPr>
                <w:color w:val="000000"/>
                <w:lang w:eastAsia="en-GB"/>
              </w:rPr>
              <w:t>-</w:t>
            </w:r>
          </w:p>
        </w:tc>
        <w:tc>
          <w:tcPr>
            <w:tcW w:w="1183" w:type="dxa"/>
            <w:noWrap/>
            <w:vAlign w:val="center"/>
          </w:tcPr>
          <w:p w14:paraId="16CA36B7" w14:textId="77777777" w:rsidR="00A37B4A" w:rsidRDefault="00A37B4A" w:rsidP="00BC09F7">
            <w:pPr>
              <w:jc w:val="center"/>
              <w:rPr>
                <w:color w:val="000000"/>
                <w:lang w:eastAsia="en-GB"/>
              </w:rPr>
            </w:pPr>
            <w:r>
              <w:rPr>
                <w:color w:val="000000"/>
                <w:lang w:eastAsia="en-GB"/>
              </w:rPr>
              <w:t>-</w:t>
            </w:r>
          </w:p>
        </w:tc>
        <w:tc>
          <w:tcPr>
            <w:tcW w:w="960" w:type="dxa"/>
            <w:noWrap/>
            <w:vAlign w:val="center"/>
          </w:tcPr>
          <w:p w14:paraId="66A1D854" w14:textId="77777777" w:rsidR="00A37B4A" w:rsidRDefault="00A37B4A" w:rsidP="00BC09F7">
            <w:pPr>
              <w:jc w:val="center"/>
              <w:rPr>
                <w:color w:val="000000"/>
                <w:lang w:eastAsia="en-GB"/>
              </w:rPr>
            </w:pPr>
            <w:r>
              <w:rPr>
                <w:color w:val="000000"/>
                <w:lang w:eastAsia="en-GB"/>
              </w:rPr>
              <w:t>-</w:t>
            </w:r>
          </w:p>
        </w:tc>
        <w:tc>
          <w:tcPr>
            <w:tcW w:w="1183" w:type="dxa"/>
            <w:noWrap/>
            <w:vAlign w:val="center"/>
          </w:tcPr>
          <w:p w14:paraId="69F50427" w14:textId="77777777" w:rsidR="00A37B4A" w:rsidRDefault="00A37B4A" w:rsidP="00BC09F7">
            <w:pPr>
              <w:jc w:val="center"/>
              <w:rPr>
                <w:color w:val="000000"/>
                <w:lang w:eastAsia="en-GB"/>
              </w:rPr>
            </w:pPr>
            <w:r>
              <w:rPr>
                <w:color w:val="000000"/>
                <w:lang w:eastAsia="en-GB"/>
              </w:rPr>
              <w:t>-</w:t>
            </w:r>
          </w:p>
        </w:tc>
      </w:tr>
      <w:tr w:rsidR="00A37B4A" w:rsidRPr="0013218D" w14:paraId="14F91236" w14:textId="77777777" w:rsidTr="00BC09F7">
        <w:trPr>
          <w:trHeight w:val="480"/>
          <w:jc w:val="center"/>
        </w:trPr>
        <w:tc>
          <w:tcPr>
            <w:tcW w:w="2278" w:type="dxa"/>
            <w:vMerge w:val="restart"/>
            <w:hideMark/>
          </w:tcPr>
          <w:p w14:paraId="499AA0C2" w14:textId="77777777" w:rsidR="00A37B4A" w:rsidRPr="0013218D" w:rsidRDefault="00A37B4A" w:rsidP="00BC09F7">
            <w:pPr>
              <w:rPr>
                <w:color w:val="000000"/>
                <w:lang w:eastAsia="en-GB"/>
              </w:rPr>
            </w:pPr>
            <w:r w:rsidRPr="0013218D">
              <w:rPr>
                <w:color w:val="000000"/>
                <w:lang w:eastAsia="en-GB"/>
              </w:rPr>
              <w:t>ECOBANK Asset liability management (loan to deposit ratio)</w:t>
            </w:r>
          </w:p>
        </w:tc>
        <w:tc>
          <w:tcPr>
            <w:tcW w:w="1444" w:type="dxa"/>
            <w:hideMark/>
          </w:tcPr>
          <w:p w14:paraId="4C16189A" w14:textId="77777777" w:rsidR="00A37B4A" w:rsidRPr="0013218D" w:rsidRDefault="00A37B4A" w:rsidP="00BC09F7">
            <w:pPr>
              <w:rPr>
                <w:color w:val="000000"/>
                <w:lang w:eastAsia="en-GB"/>
              </w:rPr>
            </w:pPr>
            <w:r w:rsidRPr="0013218D">
              <w:rPr>
                <w:color w:val="000000"/>
                <w:lang w:eastAsia="en-GB"/>
              </w:rPr>
              <w:t>Pearson Correlation</w:t>
            </w:r>
          </w:p>
        </w:tc>
        <w:tc>
          <w:tcPr>
            <w:tcW w:w="960" w:type="dxa"/>
            <w:noWrap/>
            <w:vAlign w:val="center"/>
            <w:hideMark/>
          </w:tcPr>
          <w:p w14:paraId="06BABBE4" w14:textId="77777777" w:rsidR="00A37B4A" w:rsidRPr="0013218D" w:rsidRDefault="00A37B4A" w:rsidP="00BC09F7">
            <w:pPr>
              <w:jc w:val="center"/>
              <w:rPr>
                <w:color w:val="000000"/>
                <w:lang w:eastAsia="en-GB"/>
              </w:rPr>
            </w:pPr>
            <w:r w:rsidRPr="0013218D">
              <w:rPr>
                <w:color w:val="000000"/>
                <w:lang w:eastAsia="en-GB"/>
              </w:rPr>
              <w:t>-.144</w:t>
            </w:r>
          </w:p>
        </w:tc>
        <w:tc>
          <w:tcPr>
            <w:tcW w:w="960" w:type="dxa"/>
            <w:noWrap/>
            <w:vAlign w:val="center"/>
            <w:hideMark/>
          </w:tcPr>
          <w:p w14:paraId="44C6DB8A" w14:textId="77777777" w:rsidR="00A37B4A" w:rsidRPr="0013218D" w:rsidRDefault="00A37B4A" w:rsidP="00BC09F7">
            <w:pPr>
              <w:jc w:val="center"/>
              <w:rPr>
                <w:color w:val="000000"/>
                <w:lang w:eastAsia="en-GB"/>
              </w:rPr>
            </w:pPr>
            <w:r w:rsidRPr="0013218D">
              <w:rPr>
                <w:color w:val="000000"/>
                <w:lang w:eastAsia="en-GB"/>
              </w:rPr>
              <w:t>.314</w:t>
            </w:r>
          </w:p>
        </w:tc>
        <w:tc>
          <w:tcPr>
            <w:tcW w:w="960" w:type="dxa"/>
            <w:noWrap/>
            <w:vAlign w:val="center"/>
            <w:hideMark/>
          </w:tcPr>
          <w:p w14:paraId="1BE12270" w14:textId="77777777" w:rsidR="00A37B4A" w:rsidRPr="0013218D" w:rsidRDefault="00A37B4A" w:rsidP="00BC09F7">
            <w:pPr>
              <w:jc w:val="center"/>
              <w:rPr>
                <w:color w:val="000000"/>
                <w:lang w:eastAsia="en-GB"/>
              </w:rPr>
            </w:pPr>
            <w:r w:rsidRPr="0013218D">
              <w:rPr>
                <w:color w:val="000000"/>
                <w:lang w:eastAsia="en-GB"/>
              </w:rPr>
              <w:t>.338</w:t>
            </w:r>
          </w:p>
        </w:tc>
        <w:tc>
          <w:tcPr>
            <w:tcW w:w="658" w:type="dxa"/>
          </w:tcPr>
          <w:p w14:paraId="26F2EC58" w14:textId="77777777" w:rsidR="00A37B4A" w:rsidRPr="0013218D" w:rsidRDefault="00A37B4A" w:rsidP="00BC09F7">
            <w:pPr>
              <w:jc w:val="center"/>
              <w:rPr>
                <w:b/>
                <w:color w:val="000000"/>
                <w:lang w:eastAsia="en-GB"/>
              </w:rPr>
            </w:pPr>
            <w:r>
              <w:rPr>
                <w:b/>
                <w:color w:val="000000"/>
                <w:lang w:eastAsia="en-GB"/>
              </w:rPr>
              <w:t>-</w:t>
            </w:r>
          </w:p>
        </w:tc>
        <w:tc>
          <w:tcPr>
            <w:tcW w:w="1183" w:type="dxa"/>
            <w:noWrap/>
            <w:vAlign w:val="center"/>
            <w:hideMark/>
          </w:tcPr>
          <w:p w14:paraId="5061B4A6" w14:textId="77777777" w:rsidR="00A37B4A" w:rsidRPr="0013218D" w:rsidRDefault="00A37B4A" w:rsidP="00BC09F7">
            <w:pPr>
              <w:jc w:val="center"/>
              <w:rPr>
                <w:b/>
                <w:color w:val="000000"/>
                <w:lang w:eastAsia="en-GB"/>
              </w:rPr>
            </w:pPr>
            <w:r w:rsidRPr="0013218D">
              <w:rPr>
                <w:b/>
                <w:color w:val="000000"/>
                <w:lang w:eastAsia="en-GB"/>
              </w:rPr>
              <w:t>.394</w:t>
            </w:r>
          </w:p>
        </w:tc>
        <w:tc>
          <w:tcPr>
            <w:tcW w:w="960" w:type="dxa"/>
            <w:noWrap/>
            <w:vAlign w:val="center"/>
            <w:hideMark/>
          </w:tcPr>
          <w:p w14:paraId="4F5C257C" w14:textId="77777777" w:rsidR="00A37B4A" w:rsidRPr="0013218D" w:rsidRDefault="00A37B4A" w:rsidP="00BC09F7">
            <w:pPr>
              <w:jc w:val="center"/>
              <w:rPr>
                <w:color w:val="000000"/>
                <w:lang w:eastAsia="en-GB"/>
              </w:rPr>
            </w:pPr>
            <w:r w:rsidRPr="0013218D">
              <w:rPr>
                <w:color w:val="000000"/>
                <w:lang w:eastAsia="en-GB"/>
              </w:rPr>
              <w:t>.241</w:t>
            </w:r>
          </w:p>
        </w:tc>
        <w:tc>
          <w:tcPr>
            <w:tcW w:w="1183" w:type="dxa"/>
            <w:noWrap/>
            <w:vAlign w:val="center"/>
            <w:hideMark/>
          </w:tcPr>
          <w:p w14:paraId="1D16F671" w14:textId="77777777" w:rsidR="00A37B4A" w:rsidRPr="0013218D" w:rsidRDefault="00A37B4A" w:rsidP="00BC09F7">
            <w:pPr>
              <w:jc w:val="center"/>
              <w:rPr>
                <w:color w:val="000000"/>
                <w:lang w:eastAsia="en-GB"/>
              </w:rPr>
            </w:pPr>
            <w:r w:rsidRPr="0013218D">
              <w:rPr>
                <w:color w:val="000000"/>
                <w:lang w:eastAsia="en-GB"/>
              </w:rPr>
              <w:t>-0.054</w:t>
            </w:r>
          </w:p>
        </w:tc>
      </w:tr>
      <w:tr w:rsidR="00A37B4A" w:rsidRPr="0013218D" w14:paraId="46C59487" w14:textId="77777777" w:rsidTr="00BC09F7">
        <w:trPr>
          <w:trHeight w:val="300"/>
          <w:jc w:val="center"/>
        </w:trPr>
        <w:tc>
          <w:tcPr>
            <w:tcW w:w="0" w:type="auto"/>
            <w:vMerge/>
            <w:vAlign w:val="center"/>
            <w:hideMark/>
          </w:tcPr>
          <w:p w14:paraId="323C6E32" w14:textId="77777777" w:rsidR="00A37B4A" w:rsidRPr="0013218D" w:rsidRDefault="00A37B4A" w:rsidP="00BC09F7">
            <w:pPr>
              <w:spacing w:line="256" w:lineRule="auto"/>
              <w:rPr>
                <w:color w:val="000000"/>
                <w:lang w:eastAsia="en-GB"/>
              </w:rPr>
            </w:pPr>
          </w:p>
        </w:tc>
        <w:tc>
          <w:tcPr>
            <w:tcW w:w="1444" w:type="dxa"/>
            <w:hideMark/>
          </w:tcPr>
          <w:p w14:paraId="535C4011" w14:textId="77777777" w:rsidR="00A37B4A" w:rsidRPr="0013218D" w:rsidRDefault="00A37B4A" w:rsidP="00BC09F7">
            <w:pPr>
              <w:rPr>
                <w:color w:val="000000"/>
                <w:lang w:eastAsia="en-GB"/>
              </w:rPr>
            </w:pPr>
            <w:r w:rsidRPr="0013218D">
              <w:rPr>
                <w:color w:val="000000"/>
                <w:lang w:eastAsia="en-GB"/>
              </w:rPr>
              <w:t>Sig. (2-tailed)</w:t>
            </w:r>
          </w:p>
        </w:tc>
        <w:tc>
          <w:tcPr>
            <w:tcW w:w="960" w:type="dxa"/>
            <w:noWrap/>
            <w:vAlign w:val="center"/>
            <w:hideMark/>
          </w:tcPr>
          <w:p w14:paraId="1512A618" w14:textId="77777777" w:rsidR="00A37B4A" w:rsidRPr="0013218D" w:rsidRDefault="00A37B4A" w:rsidP="00BC09F7">
            <w:pPr>
              <w:jc w:val="center"/>
              <w:rPr>
                <w:color w:val="000000"/>
                <w:lang w:eastAsia="en-GB"/>
              </w:rPr>
            </w:pPr>
            <w:r w:rsidRPr="0013218D">
              <w:rPr>
                <w:color w:val="000000"/>
                <w:lang w:eastAsia="en-GB"/>
              </w:rPr>
              <w:t>.692</w:t>
            </w:r>
          </w:p>
        </w:tc>
        <w:tc>
          <w:tcPr>
            <w:tcW w:w="960" w:type="dxa"/>
            <w:noWrap/>
            <w:vAlign w:val="center"/>
            <w:hideMark/>
          </w:tcPr>
          <w:p w14:paraId="077A9900" w14:textId="77777777" w:rsidR="00A37B4A" w:rsidRPr="0013218D" w:rsidRDefault="00A37B4A" w:rsidP="00BC09F7">
            <w:pPr>
              <w:jc w:val="center"/>
              <w:rPr>
                <w:color w:val="000000"/>
                <w:lang w:eastAsia="en-GB"/>
              </w:rPr>
            </w:pPr>
            <w:r w:rsidRPr="0013218D">
              <w:rPr>
                <w:color w:val="000000"/>
                <w:lang w:eastAsia="en-GB"/>
              </w:rPr>
              <w:t>.377</w:t>
            </w:r>
          </w:p>
        </w:tc>
        <w:tc>
          <w:tcPr>
            <w:tcW w:w="960" w:type="dxa"/>
            <w:noWrap/>
            <w:vAlign w:val="center"/>
            <w:hideMark/>
          </w:tcPr>
          <w:p w14:paraId="054C43E9" w14:textId="77777777" w:rsidR="00A37B4A" w:rsidRPr="0013218D" w:rsidRDefault="00A37B4A" w:rsidP="00BC09F7">
            <w:pPr>
              <w:jc w:val="center"/>
              <w:rPr>
                <w:color w:val="000000"/>
                <w:lang w:eastAsia="en-GB"/>
              </w:rPr>
            </w:pPr>
            <w:r w:rsidRPr="0013218D">
              <w:rPr>
                <w:color w:val="000000"/>
                <w:lang w:eastAsia="en-GB"/>
              </w:rPr>
              <w:t>.340</w:t>
            </w:r>
          </w:p>
        </w:tc>
        <w:tc>
          <w:tcPr>
            <w:tcW w:w="658" w:type="dxa"/>
          </w:tcPr>
          <w:p w14:paraId="59D5E9E1" w14:textId="77777777" w:rsidR="00A37B4A" w:rsidRPr="0013218D" w:rsidRDefault="00A37B4A" w:rsidP="00BC09F7">
            <w:pPr>
              <w:jc w:val="center"/>
              <w:rPr>
                <w:b/>
                <w:color w:val="000000"/>
                <w:lang w:eastAsia="en-GB"/>
              </w:rPr>
            </w:pPr>
            <w:r>
              <w:rPr>
                <w:b/>
                <w:color w:val="000000"/>
                <w:lang w:eastAsia="en-GB"/>
              </w:rPr>
              <w:t>-</w:t>
            </w:r>
          </w:p>
        </w:tc>
        <w:tc>
          <w:tcPr>
            <w:tcW w:w="1183" w:type="dxa"/>
            <w:noWrap/>
            <w:vAlign w:val="center"/>
            <w:hideMark/>
          </w:tcPr>
          <w:p w14:paraId="7E7A4B54" w14:textId="77777777" w:rsidR="00A37B4A" w:rsidRPr="0013218D" w:rsidRDefault="00A37B4A" w:rsidP="00BC09F7">
            <w:pPr>
              <w:jc w:val="center"/>
              <w:rPr>
                <w:b/>
                <w:color w:val="000000"/>
                <w:lang w:eastAsia="en-GB"/>
              </w:rPr>
            </w:pPr>
            <w:r w:rsidRPr="0013218D">
              <w:rPr>
                <w:b/>
                <w:color w:val="000000"/>
                <w:lang w:eastAsia="en-GB"/>
              </w:rPr>
              <w:t>.294</w:t>
            </w:r>
          </w:p>
        </w:tc>
        <w:tc>
          <w:tcPr>
            <w:tcW w:w="960" w:type="dxa"/>
            <w:noWrap/>
            <w:vAlign w:val="center"/>
            <w:hideMark/>
          </w:tcPr>
          <w:p w14:paraId="34A8D99D" w14:textId="77777777" w:rsidR="00A37B4A" w:rsidRPr="0013218D" w:rsidRDefault="00A37B4A" w:rsidP="00BC09F7">
            <w:pPr>
              <w:jc w:val="center"/>
              <w:rPr>
                <w:color w:val="000000"/>
                <w:lang w:eastAsia="en-GB"/>
              </w:rPr>
            </w:pPr>
            <w:r w:rsidRPr="0013218D">
              <w:rPr>
                <w:color w:val="000000"/>
                <w:lang w:eastAsia="en-GB"/>
              </w:rPr>
              <w:t>.502</w:t>
            </w:r>
          </w:p>
        </w:tc>
        <w:tc>
          <w:tcPr>
            <w:tcW w:w="1183" w:type="dxa"/>
            <w:noWrap/>
            <w:vAlign w:val="center"/>
            <w:hideMark/>
          </w:tcPr>
          <w:p w14:paraId="4CB13EDD" w14:textId="77777777" w:rsidR="00A37B4A" w:rsidRPr="0013218D" w:rsidRDefault="00A37B4A" w:rsidP="00BC09F7">
            <w:pPr>
              <w:jc w:val="center"/>
              <w:rPr>
                <w:color w:val="000000"/>
                <w:lang w:eastAsia="en-GB"/>
              </w:rPr>
            </w:pPr>
            <w:r w:rsidRPr="0013218D">
              <w:rPr>
                <w:color w:val="000000"/>
                <w:lang w:eastAsia="en-GB"/>
              </w:rPr>
              <w:t>0.883</w:t>
            </w:r>
          </w:p>
        </w:tc>
      </w:tr>
      <w:tr w:rsidR="00A37B4A" w:rsidRPr="0013218D" w14:paraId="6CF91209" w14:textId="77777777" w:rsidTr="00BC09F7">
        <w:trPr>
          <w:trHeight w:val="300"/>
          <w:jc w:val="center"/>
        </w:trPr>
        <w:tc>
          <w:tcPr>
            <w:tcW w:w="0" w:type="auto"/>
            <w:vMerge/>
            <w:vAlign w:val="center"/>
            <w:hideMark/>
          </w:tcPr>
          <w:p w14:paraId="24DFDCA1" w14:textId="77777777" w:rsidR="00A37B4A" w:rsidRPr="0013218D" w:rsidRDefault="00A37B4A" w:rsidP="00BC09F7">
            <w:pPr>
              <w:spacing w:line="256" w:lineRule="auto"/>
              <w:rPr>
                <w:color w:val="000000"/>
                <w:lang w:eastAsia="en-GB"/>
              </w:rPr>
            </w:pPr>
          </w:p>
        </w:tc>
        <w:tc>
          <w:tcPr>
            <w:tcW w:w="1444" w:type="dxa"/>
            <w:hideMark/>
          </w:tcPr>
          <w:p w14:paraId="3B1FE14F" w14:textId="77777777" w:rsidR="00A37B4A" w:rsidRPr="0013218D" w:rsidRDefault="00A37B4A" w:rsidP="00BC09F7">
            <w:pPr>
              <w:rPr>
                <w:color w:val="000000"/>
                <w:lang w:eastAsia="en-GB"/>
              </w:rPr>
            </w:pPr>
            <w:r w:rsidRPr="0013218D">
              <w:rPr>
                <w:color w:val="000000"/>
                <w:lang w:eastAsia="en-GB"/>
              </w:rPr>
              <w:t>N</w:t>
            </w:r>
          </w:p>
        </w:tc>
        <w:tc>
          <w:tcPr>
            <w:tcW w:w="960" w:type="dxa"/>
            <w:noWrap/>
            <w:vAlign w:val="center"/>
            <w:hideMark/>
          </w:tcPr>
          <w:p w14:paraId="51135EDA"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6F2AB226"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54015DA8" w14:textId="77777777" w:rsidR="00A37B4A" w:rsidRPr="0013218D" w:rsidRDefault="00A37B4A" w:rsidP="00BC09F7">
            <w:pPr>
              <w:jc w:val="center"/>
              <w:rPr>
                <w:color w:val="000000"/>
                <w:lang w:eastAsia="en-GB"/>
              </w:rPr>
            </w:pPr>
            <w:r w:rsidRPr="0013218D">
              <w:rPr>
                <w:color w:val="000000"/>
                <w:lang w:eastAsia="en-GB"/>
              </w:rPr>
              <w:t>10</w:t>
            </w:r>
          </w:p>
        </w:tc>
        <w:tc>
          <w:tcPr>
            <w:tcW w:w="658" w:type="dxa"/>
          </w:tcPr>
          <w:p w14:paraId="5372C7A1" w14:textId="77777777" w:rsidR="00A37B4A" w:rsidRPr="0013218D" w:rsidRDefault="00A37B4A" w:rsidP="00BC09F7">
            <w:pPr>
              <w:jc w:val="center"/>
              <w:rPr>
                <w:b/>
                <w:color w:val="000000"/>
                <w:lang w:eastAsia="en-GB"/>
              </w:rPr>
            </w:pPr>
            <w:r>
              <w:rPr>
                <w:b/>
                <w:color w:val="000000"/>
                <w:lang w:eastAsia="en-GB"/>
              </w:rPr>
              <w:t>-</w:t>
            </w:r>
          </w:p>
        </w:tc>
        <w:tc>
          <w:tcPr>
            <w:tcW w:w="1183" w:type="dxa"/>
            <w:noWrap/>
            <w:vAlign w:val="center"/>
            <w:hideMark/>
          </w:tcPr>
          <w:p w14:paraId="75613DE8" w14:textId="77777777" w:rsidR="00A37B4A" w:rsidRPr="0013218D" w:rsidRDefault="00A37B4A" w:rsidP="00BC09F7">
            <w:pPr>
              <w:jc w:val="center"/>
              <w:rPr>
                <w:b/>
                <w:color w:val="000000"/>
                <w:lang w:eastAsia="en-GB"/>
              </w:rPr>
            </w:pPr>
            <w:r w:rsidRPr="0013218D">
              <w:rPr>
                <w:b/>
                <w:color w:val="000000"/>
                <w:lang w:eastAsia="en-GB"/>
              </w:rPr>
              <w:t>9</w:t>
            </w:r>
          </w:p>
        </w:tc>
        <w:tc>
          <w:tcPr>
            <w:tcW w:w="960" w:type="dxa"/>
            <w:noWrap/>
            <w:vAlign w:val="center"/>
            <w:hideMark/>
          </w:tcPr>
          <w:p w14:paraId="2E90E5FE" w14:textId="77777777" w:rsidR="00A37B4A" w:rsidRPr="0013218D" w:rsidRDefault="00A37B4A" w:rsidP="00BC09F7">
            <w:pPr>
              <w:jc w:val="center"/>
              <w:rPr>
                <w:color w:val="000000"/>
                <w:lang w:eastAsia="en-GB"/>
              </w:rPr>
            </w:pPr>
            <w:r w:rsidRPr="0013218D">
              <w:rPr>
                <w:color w:val="000000"/>
                <w:lang w:eastAsia="en-GB"/>
              </w:rPr>
              <w:t>10</w:t>
            </w:r>
          </w:p>
        </w:tc>
        <w:tc>
          <w:tcPr>
            <w:tcW w:w="1183" w:type="dxa"/>
            <w:noWrap/>
            <w:vAlign w:val="center"/>
            <w:hideMark/>
          </w:tcPr>
          <w:p w14:paraId="07D40CBB" w14:textId="77777777" w:rsidR="00A37B4A" w:rsidRPr="0013218D" w:rsidRDefault="00A37B4A" w:rsidP="00BC09F7">
            <w:pPr>
              <w:jc w:val="center"/>
              <w:rPr>
                <w:color w:val="000000"/>
                <w:lang w:eastAsia="en-GB"/>
              </w:rPr>
            </w:pPr>
            <w:r w:rsidRPr="0013218D">
              <w:rPr>
                <w:color w:val="000000"/>
                <w:lang w:eastAsia="en-GB"/>
              </w:rPr>
              <w:t>10</w:t>
            </w:r>
          </w:p>
        </w:tc>
      </w:tr>
      <w:tr w:rsidR="00A37B4A" w:rsidRPr="0013218D" w14:paraId="77CDFE92" w14:textId="77777777" w:rsidTr="00BC09F7">
        <w:trPr>
          <w:trHeight w:val="480"/>
          <w:jc w:val="center"/>
        </w:trPr>
        <w:tc>
          <w:tcPr>
            <w:tcW w:w="2278" w:type="dxa"/>
            <w:vMerge w:val="restart"/>
            <w:hideMark/>
          </w:tcPr>
          <w:p w14:paraId="2A35D4A3" w14:textId="77777777" w:rsidR="00A37B4A" w:rsidRPr="0013218D" w:rsidRDefault="00A37B4A" w:rsidP="00BC09F7">
            <w:pPr>
              <w:rPr>
                <w:color w:val="000000"/>
                <w:lang w:eastAsia="en-GB"/>
              </w:rPr>
            </w:pPr>
            <w:r w:rsidRPr="0013218D">
              <w:rPr>
                <w:color w:val="000000"/>
                <w:lang w:eastAsia="en-GB"/>
              </w:rPr>
              <w:t>FCMB Asset liability management (loan to deposit ratio)</w:t>
            </w:r>
          </w:p>
        </w:tc>
        <w:tc>
          <w:tcPr>
            <w:tcW w:w="1444" w:type="dxa"/>
            <w:hideMark/>
          </w:tcPr>
          <w:p w14:paraId="6E2B444F" w14:textId="77777777" w:rsidR="00A37B4A" w:rsidRPr="0013218D" w:rsidRDefault="00A37B4A" w:rsidP="00BC09F7">
            <w:pPr>
              <w:rPr>
                <w:color w:val="000000"/>
                <w:lang w:eastAsia="en-GB"/>
              </w:rPr>
            </w:pPr>
            <w:r w:rsidRPr="0013218D">
              <w:rPr>
                <w:color w:val="000000"/>
                <w:lang w:eastAsia="en-GB"/>
              </w:rPr>
              <w:t>Pearson Correlation</w:t>
            </w:r>
          </w:p>
        </w:tc>
        <w:tc>
          <w:tcPr>
            <w:tcW w:w="960" w:type="dxa"/>
            <w:noWrap/>
            <w:vAlign w:val="center"/>
            <w:hideMark/>
          </w:tcPr>
          <w:p w14:paraId="0CE87567" w14:textId="77777777" w:rsidR="00A37B4A" w:rsidRPr="0013218D" w:rsidRDefault="00A37B4A" w:rsidP="00BC09F7">
            <w:pPr>
              <w:jc w:val="center"/>
              <w:rPr>
                <w:color w:val="000000"/>
                <w:lang w:eastAsia="en-GB"/>
              </w:rPr>
            </w:pPr>
            <w:r w:rsidRPr="0013218D">
              <w:rPr>
                <w:color w:val="000000"/>
                <w:lang w:eastAsia="en-GB"/>
              </w:rPr>
              <w:t>.235</w:t>
            </w:r>
          </w:p>
        </w:tc>
        <w:tc>
          <w:tcPr>
            <w:tcW w:w="960" w:type="dxa"/>
            <w:noWrap/>
            <w:vAlign w:val="center"/>
            <w:hideMark/>
          </w:tcPr>
          <w:p w14:paraId="4CEC96B5" w14:textId="77777777" w:rsidR="00A37B4A" w:rsidRPr="0013218D" w:rsidRDefault="00A37B4A" w:rsidP="00BC09F7">
            <w:pPr>
              <w:jc w:val="center"/>
              <w:rPr>
                <w:color w:val="000000"/>
                <w:lang w:eastAsia="en-GB"/>
              </w:rPr>
            </w:pPr>
            <w:r w:rsidRPr="0013218D">
              <w:rPr>
                <w:color w:val="000000"/>
                <w:lang w:eastAsia="en-GB"/>
              </w:rPr>
              <w:t>.163</w:t>
            </w:r>
          </w:p>
        </w:tc>
        <w:tc>
          <w:tcPr>
            <w:tcW w:w="960" w:type="dxa"/>
            <w:noWrap/>
            <w:vAlign w:val="center"/>
            <w:hideMark/>
          </w:tcPr>
          <w:p w14:paraId="2B5E70A0" w14:textId="77777777" w:rsidR="00A37B4A" w:rsidRPr="0013218D" w:rsidRDefault="00A37B4A" w:rsidP="00BC09F7">
            <w:pPr>
              <w:jc w:val="center"/>
              <w:rPr>
                <w:color w:val="000000"/>
                <w:lang w:eastAsia="en-GB"/>
              </w:rPr>
            </w:pPr>
            <w:r w:rsidRPr="0013218D">
              <w:rPr>
                <w:color w:val="000000"/>
                <w:lang w:eastAsia="en-GB"/>
              </w:rPr>
              <w:t>.070</w:t>
            </w:r>
          </w:p>
        </w:tc>
        <w:tc>
          <w:tcPr>
            <w:tcW w:w="658" w:type="dxa"/>
          </w:tcPr>
          <w:p w14:paraId="61137FEB"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441F3363" w14:textId="77777777" w:rsidR="00A37B4A" w:rsidRPr="0013218D" w:rsidRDefault="00A37B4A" w:rsidP="00BC09F7">
            <w:pPr>
              <w:jc w:val="center"/>
              <w:rPr>
                <w:color w:val="000000"/>
                <w:lang w:eastAsia="en-GB"/>
              </w:rPr>
            </w:pPr>
            <w:r w:rsidRPr="0013218D">
              <w:rPr>
                <w:color w:val="000000"/>
                <w:lang w:eastAsia="en-GB"/>
              </w:rPr>
              <w:t>-.088</w:t>
            </w:r>
          </w:p>
        </w:tc>
        <w:tc>
          <w:tcPr>
            <w:tcW w:w="960" w:type="dxa"/>
            <w:noWrap/>
            <w:vAlign w:val="center"/>
            <w:hideMark/>
          </w:tcPr>
          <w:p w14:paraId="7C032EB5" w14:textId="77777777" w:rsidR="00A37B4A" w:rsidRPr="0013218D" w:rsidRDefault="00A37B4A" w:rsidP="00BC09F7">
            <w:pPr>
              <w:jc w:val="center"/>
              <w:rPr>
                <w:b/>
                <w:color w:val="000000"/>
                <w:lang w:eastAsia="en-GB"/>
              </w:rPr>
            </w:pPr>
            <w:r w:rsidRPr="0013218D">
              <w:rPr>
                <w:b/>
                <w:color w:val="000000"/>
                <w:lang w:eastAsia="en-GB"/>
              </w:rPr>
              <w:t>.093</w:t>
            </w:r>
          </w:p>
        </w:tc>
        <w:tc>
          <w:tcPr>
            <w:tcW w:w="1183" w:type="dxa"/>
            <w:noWrap/>
            <w:vAlign w:val="center"/>
            <w:hideMark/>
          </w:tcPr>
          <w:p w14:paraId="2123DC7A" w14:textId="77777777" w:rsidR="00A37B4A" w:rsidRPr="0013218D" w:rsidRDefault="00A37B4A" w:rsidP="00BC09F7">
            <w:pPr>
              <w:jc w:val="center"/>
              <w:rPr>
                <w:color w:val="000000"/>
                <w:lang w:eastAsia="en-GB"/>
              </w:rPr>
            </w:pPr>
            <w:r w:rsidRPr="0013218D">
              <w:rPr>
                <w:color w:val="000000"/>
                <w:lang w:eastAsia="en-GB"/>
              </w:rPr>
              <w:t>-0.127</w:t>
            </w:r>
          </w:p>
        </w:tc>
      </w:tr>
      <w:tr w:rsidR="00A37B4A" w:rsidRPr="0013218D" w14:paraId="1A75AD39" w14:textId="77777777" w:rsidTr="00BC09F7">
        <w:trPr>
          <w:trHeight w:val="300"/>
          <w:jc w:val="center"/>
        </w:trPr>
        <w:tc>
          <w:tcPr>
            <w:tcW w:w="0" w:type="auto"/>
            <w:vMerge/>
            <w:vAlign w:val="center"/>
            <w:hideMark/>
          </w:tcPr>
          <w:p w14:paraId="34AC2778" w14:textId="77777777" w:rsidR="00A37B4A" w:rsidRPr="0013218D" w:rsidRDefault="00A37B4A" w:rsidP="00BC09F7">
            <w:pPr>
              <w:spacing w:line="256" w:lineRule="auto"/>
              <w:rPr>
                <w:color w:val="000000"/>
                <w:lang w:eastAsia="en-GB"/>
              </w:rPr>
            </w:pPr>
          </w:p>
        </w:tc>
        <w:tc>
          <w:tcPr>
            <w:tcW w:w="1444" w:type="dxa"/>
            <w:hideMark/>
          </w:tcPr>
          <w:p w14:paraId="4B72E6F5" w14:textId="77777777" w:rsidR="00A37B4A" w:rsidRPr="0013218D" w:rsidRDefault="00A37B4A" w:rsidP="00BC09F7">
            <w:pPr>
              <w:rPr>
                <w:color w:val="000000"/>
                <w:lang w:eastAsia="en-GB"/>
              </w:rPr>
            </w:pPr>
            <w:r w:rsidRPr="0013218D">
              <w:rPr>
                <w:color w:val="000000"/>
                <w:lang w:eastAsia="en-GB"/>
              </w:rPr>
              <w:t>Sig. (2-tailed)</w:t>
            </w:r>
          </w:p>
        </w:tc>
        <w:tc>
          <w:tcPr>
            <w:tcW w:w="960" w:type="dxa"/>
            <w:noWrap/>
            <w:vAlign w:val="center"/>
            <w:hideMark/>
          </w:tcPr>
          <w:p w14:paraId="12131FF8" w14:textId="77777777" w:rsidR="00A37B4A" w:rsidRPr="0013218D" w:rsidRDefault="00A37B4A" w:rsidP="00BC09F7">
            <w:pPr>
              <w:jc w:val="center"/>
              <w:rPr>
                <w:color w:val="000000"/>
                <w:lang w:eastAsia="en-GB"/>
              </w:rPr>
            </w:pPr>
            <w:r w:rsidRPr="0013218D">
              <w:rPr>
                <w:color w:val="000000"/>
                <w:lang w:eastAsia="en-GB"/>
              </w:rPr>
              <w:t>.513</w:t>
            </w:r>
          </w:p>
        </w:tc>
        <w:tc>
          <w:tcPr>
            <w:tcW w:w="960" w:type="dxa"/>
            <w:noWrap/>
            <w:vAlign w:val="center"/>
            <w:hideMark/>
          </w:tcPr>
          <w:p w14:paraId="02BE3434" w14:textId="77777777" w:rsidR="00A37B4A" w:rsidRPr="0013218D" w:rsidRDefault="00A37B4A" w:rsidP="00BC09F7">
            <w:pPr>
              <w:jc w:val="center"/>
              <w:rPr>
                <w:color w:val="000000"/>
                <w:lang w:eastAsia="en-GB"/>
              </w:rPr>
            </w:pPr>
            <w:r w:rsidRPr="0013218D">
              <w:rPr>
                <w:color w:val="000000"/>
                <w:lang w:eastAsia="en-GB"/>
              </w:rPr>
              <w:t>.653</w:t>
            </w:r>
          </w:p>
        </w:tc>
        <w:tc>
          <w:tcPr>
            <w:tcW w:w="960" w:type="dxa"/>
            <w:noWrap/>
            <w:vAlign w:val="center"/>
            <w:hideMark/>
          </w:tcPr>
          <w:p w14:paraId="55E570D4" w14:textId="77777777" w:rsidR="00A37B4A" w:rsidRPr="0013218D" w:rsidRDefault="00A37B4A" w:rsidP="00BC09F7">
            <w:pPr>
              <w:jc w:val="center"/>
              <w:rPr>
                <w:color w:val="000000"/>
                <w:lang w:eastAsia="en-GB"/>
              </w:rPr>
            </w:pPr>
            <w:r w:rsidRPr="0013218D">
              <w:rPr>
                <w:color w:val="000000"/>
                <w:lang w:eastAsia="en-GB"/>
              </w:rPr>
              <w:t>.847</w:t>
            </w:r>
          </w:p>
        </w:tc>
        <w:tc>
          <w:tcPr>
            <w:tcW w:w="658" w:type="dxa"/>
          </w:tcPr>
          <w:p w14:paraId="5E2648DC"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7DC61A93" w14:textId="77777777" w:rsidR="00A37B4A" w:rsidRPr="0013218D" w:rsidRDefault="00A37B4A" w:rsidP="00BC09F7">
            <w:pPr>
              <w:jc w:val="center"/>
              <w:rPr>
                <w:color w:val="000000"/>
                <w:lang w:eastAsia="en-GB"/>
              </w:rPr>
            </w:pPr>
            <w:r w:rsidRPr="0013218D">
              <w:rPr>
                <w:color w:val="000000"/>
                <w:lang w:eastAsia="en-GB"/>
              </w:rPr>
              <w:t>.821</w:t>
            </w:r>
          </w:p>
        </w:tc>
        <w:tc>
          <w:tcPr>
            <w:tcW w:w="960" w:type="dxa"/>
            <w:noWrap/>
            <w:vAlign w:val="center"/>
            <w:hideMark/>
          </w:tcPr>
          <w:p w14:paraId="33F686DE" w14:textId="77777777" w:rsidR="00A37B4A" w:rsidRPr="0013218D" w:rsidRDefault="00A37B4A" w:rsidP="00BC09F7">
            <w:pPr>
              <w:jc w:val="center"/>
              <w:rPr>
                <w:b/>
                <w:color w:val="000000"/>
                <w:lang w:eastAsia="en-GB"/>
              </w:rPr>
            </w:pPr>
            <w:r w:rsidRPr="0013218D">
              <w:rPr>
                <w:b/>
                <w:color w:val="000000"/>
                <w:lang w:eastAsia="en-GB"/>
              </w:rPr>
              <w:t>.797</w:t>
            </w:r>
          </w:p>
        </w:tc>
        <w:tc>
          <w:tcPr>
            <w:tcW w:w="1183" w:type="dxa"/>
            <w:noWrap/>
            <w:vAlign w:val="center"/>
            <w:hideMark/>
          </w:tcPr>
          <w:p w14:paraId="13A0CA18" w14:textId="77777777" w:rsidR="00A37B4A" w:rsidRPr="0013218D" w:rsidRDefault="00A37B4A" w:rsidP="00BC09F7">
            <w:pPr>
              <w:jc w:val="center"/>
              <w:rPr>
                <w:color w:val="000000"/>
                <w:lang w:eastAsia="en-GB"/>
              </w:rPr>
            </w:pPr>
            <w:r w:rsidRPr="0013218D">
              <w:rPr>
                <w:color w:val="000000"/>
                <w:lang w:eastAsia="en-GB"/>
              </w:rPr>
              <w:t>0.726</w:t>
            </w:r>
          </w:p>
        </w:tc>
      </w:tr>
      <w:tr w:rsidR="00A37B4A" w:rsidRPr="0013218D" w14:paraId="079C1829" w14:textId="77777777" w:rsidTr="00BC09F7">
        <w:trPr>
          <w:trHeight w:val="300"/>
          <w:jc w:val="center"/>
        </w:trPr>
        <w:tc>
          <w:tcPr>
            <w:tcW w:w="0" w:type="auto"/>
            <w:vMerge/>
            <w:vAlign w:val="center"/>
            <w:hideMark/>
          </w:tcPr>
          <w:p w14:paraId="2F832785" w14:textId="77777777" w:rsidR="00A37B4A" w:rsidRPr="0013218D" w:rsidRDefault="00A37B4A" w:rsidP="00BC09F7">
            <w:pPr>
              <w:spacing w:line="256" w:lineRule="auto"/>
              <w:rPr>
                <w:color w:val="000000"/>
                <w:lang w:eastAsia="en-GB"/>
              </w:rPr>
            </w:pPr>
          </w:p>
        </w:tc>
        <w:tc>
          <w:tcPr>
            <w:tcW w:w="1444" w:type="dxa"/>
            <w:hideMark/>
          </w:tcPr>
          <w:p w14:paraId="558FDB8D" w14:textId="77777777" w:rsidR="00A37B4A" w:rsidRPr="0013218D" w:rsidRDefault="00A37B4A" w:rsidP="00BC09F7">
            <w:pPr>
              <w:rPr>
                <w:color w:val="000000"/>
                <w:lang w:eastAsia="en-GB"/>
              </w:rPr>
            </w:pPr>
            <w:r w:rsidRPr="0013218D">
              <w:rPr>
                <w:color w:val="000000"/>
                <w:lang w:eastAsia="en-GB"/>
              </w:rPr>
              <w:t>N</w:t>
            </w:r>
          </w:p>
        </w:tc>
        <w:tc>
          <w:tcPr>
            <w:tcW w:w="960" w:type="dxa"/>
            <w:noWrap/>
            <w:vAlign w:val="center"/>
            <w:hideMark/>
          </w:tcPr>
          <w:p w14:paraId="0AE69FF2"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4C92B3B9"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33058B83" w14:textId="77777777" w:rsidR="00A37B4A" w:rsidRPr="0013218D" w:rsidRDefault="00A37B4A" w:rsidP="00BC09F7">
            <w:pPr>
              <w:jc w:val="center"/>
              <w:rPr>
                <w:color w:val="000000"/>
                <w:lang w:eastAsia="en-GB"/>
              </w:rPr>
            </w:pPr>
            <w:r w:rsidRPr="0013218D">
              <w:rPr>
                <w:color w:val="000000"/>
                <w:lang w:eastAsia="en-GB"/>
              </w:rPr>
              <w:t>10</w:t>
            </w:r>
          </w:p>
        </w:tc>
        <w:tc>
          <w:tcPr>
            <w:tcW w:w="658" w:type="dxa"/>
          </w:tcPr>
          <w:p w14:paraId="76C5E91E"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218D1D82" w14:textId="77777777" w:rsidR="00A37B4A" w:rsidRPr="0013218D" w:rsidRDefault="00A37B4A" w:rsidP="00BC09F7">
            <w:pPr>
              <w:jc w:val="center"/>
              <w:rPr>
                <w:color w:val="000000"/>
                <w:lang w:eastAsia="en-GB"/>
              </w:rPr>
            </w:pPr>
            <w:r w:rsidRPr="0013218D">
              <w:rPr>
                <w:color w:val="000000"/>
                <w:lang w:eastAsia="en-GB"/>
              </w:rPr>
              <w:t>9</w:t>
            </w:r>
          </w:p>
        </w:tc>
        <w:tc>
          <w:tcPr>
            <w:tcW w:w="960" w:type="dxa"/>
            <w:noWrap/>
            <w:vAlign w:val="center"/>
            <w:hideMark/>
          </w:tcPr>
          <w:p w14:paraId="3DB1D693" w14:textId="77777777" w:rsidR="00A37B4A" w:rsidRPr="0013218D" w:rsidRDefault="00A37B4A" w:rsidP="00BC09F7">
            <w:pPr>
              <w:jc w:val="center"/>
              <w:rPr>
                <w:b/>
                <w:color w:val="000000"/>
                <w:lang w:eastAsia="en-GB"/>
              </w:rPr>
            </w:pPr>
            <w:r w:rsidRPr="0013218D">
              <w:rPr>
                <w:b/>
                <w:color w:val="000000"/>
                <w:lang w:eastAsia="en-GB"/>
              </w:rPr>
              <w:t>10</w:t>
            </w:r>
          </w:p>
        </w:tc>
        <w:tc>
          <w:tcPr>
            <w:tcW w:w="1183" w:type="dxa"/>
            <w:noWrap/>
            <w:vAlign w:val="center"/>
            <w:hideMark/>
          </w:tcPr>
          <w:p w14:paraId="6A8190C7" w14:textId="77777777" w:rsidR="00A37B4A" w:rsidRPr="0013218D" w:rsidRDefault="00A37B4A" w:rsidP="00BC09F7">
            <w:pPr>
              <w:jc w:val="center"/>
              <w:rPr>
                <w:color w:val="000000"/>
                <w:lang w:eastAsia="en-GB"/>
              </w:rPr>
            </w:pPr>
            <w:r w:rsidRPr="0013218D">
              <w:rPr>
                <w:color w:val="000000"/>
                <w:lang w:eastAsia="en-GB"/>
              </w:rPr>
              <w:t>10</w:t>
            </w:r>
          </w:p>
        </w:tc>
      </w:tr>
      <w:tr w:rsidR="00A37B4A" w:rsidRPr="0013218D" w14:paraId="53260314" w14:textId="77777777" w:rsidTr="00BC09F7">
        <w:trPr>
          <w:trHeight w:val="480"/>
          <w:jc w:val="center"/>
        </w:trPr>
        <w:tc>
          <w:tcPr>
            <w:tcW w:w="2278" w:type="dxa"/>
            <w:vMerge w:val="restart"/>
            <w:hideMark/>
          </w:tcPr>
          <w:p w14:paraId="0A5785A9" w14:textId="77777777" w:rsidR="00A37B4A" w:rsidRPr="0013218D" w:rsidRDefault="00A37B4A" w:rsidP="00BC09F7">
            <w:pPr>
              <w:rPr>
                <w:color w:val="000000"/>
                <w:lang w:eastAsia="en-GB"/>
              </w:rPr>
            </w:pPr>
            <w:r w:rsidRPr="0013218D">
              <w:rPr>
                <w:color w:val="000000"/>
                <w:lang w:eastAsia="en-GB"/>
              </w:rPr>
              <w:t>DIAMOND Asset liability management (loan to deposit ratio)</w:t>
            </w:r>
          </w:p>
        </w:tc>
        <w:tc>
          <w:tcPr>
            <w:tcW w:w="1444" w:type="dxa"/>
            <w:hideMark/>
          </w:tcPr>
          <w:p w14:paraId="5AAF50AD" w14:textId="77777777" w:rsidR="00A37B4A" w:rsidRPr="0013218D" w:rsidRDefault="00A37B4A" w:rsidP="00BC09F7">
            <w:pPr>
              <w:rPr>
                <w:color w:val="000000"/>
                <w:lang w:eastAsia="en-GB"/>
              </w:rPr>
            </w:pPr>
            <w:r w:rsidRPr="0013218D">
              <w:rPr>
                <w:color w:val="000000"/>
                <w:lang w:eastAsia="en-GB"/>
              </w:rPr>
              <w:t>Pearson Correlation</w:t>
            </w:r>
          </w:p>
        </w:tc>
        <w:tc>
          <w:tcPr>
            <w:tcW w:w="960" w:type="dxa"/>
            <w:noWrap/>
            <w:vAlign w:val="center"/>
            <w:hideMark/>
          </w:tcPr>
          <w:p w14:paraId="12B6E41A" w14:textId="77777777" w:rsidR="00A37B4A" w:rsidRPr="0013218D" w:rsidRDefault="00A37B4A" w:rsidP="00BC09F7">
            <w:pPr>
              <w:jc w:val="center"/>
              <w:rPr>
                <w:color w:val="000000"/>
                <w:lang w:eastAsia="en-GB"/>
              </w:rPr>
            </w:pPr>
            <w:r w:rsidRPr="0013218D">
              <w:rPr>
                <w:color w:val="000000"/>
                <w:lang w:eastAsia="en-GB"/>
              </w:rPr>
              <w:t>-.035</w:t>
            </w:r>
          </w:p>
        </w:tc>
        <w:tc>
          <w:tcPr>
            <w:tcW w:w="960" w:type="dxa"/>
            <w:noWrap/>
            <w:vAlign w:val="center"/>
            <w:hideMark/>
          </w:tcPr>
          <w:p w14:paraId="0D597877" w14:textId="77777777" w:rsidR="00A37B4A" w:rsidRPr="0013218D" w:rsidRDefault="00A37B4A" w:rsidP="00BC09F7">
            <w:pPr>
              <w:jc w:val="center"/>
              <w:rPr>
                <w:color w:val="000000"/>
                <w:lang w:eastAsia="en-GB"/>
              </w:rPr>
            </w:pPr>
            <w:r w:rsidRPr="0013218D">
              <w:rPr>
                <w:color w:val="000000"/>
                <w:lang w:eastAsia="en-GB"/>
              </w:rPr>
              <w:t>-.160</w:t>
            </w:r>
          </w:p>
        </w:tc>
        <w:tc>
          <w:tcPr>
            <w:tcW w:w="960" w:type="dxa"/>
            <w:noWrap/>
            <w:vAlign w:val="center"/>
            <w:hideMark/>
          </w:tcPr>
          <w:p w14:paraId="3C6F177E" w14:textId="77777777" w:rsidR="00A37B4A" w:rsidRPr="0013218D" w:rsidRDefault="00A37B4A" w:rsidP="00BC09F7">
            <w:pPr>
              <w:jc w:val="center"/>
              <w:rPr>
                <w:color w:val="000000"/>
                <w:lang w:eastAsia="en-GB"/>
              </w:rPr>
            </w:pPr>
            <w:r w:rsidRPr="0013218D">
              <w:rPr>
                <w:color w:val="000000"/>
                <w:lang w:eastAsia="en-GB"/>
              </w:rPr>
              <w:t>.499</w:t>
            </w:r>
          </w:p>
        </w:tc>
        <w:tc>
          <w:tcPr>
            <w:tcW w:w="658" w:type="dxa"/>
          </w:tcPr>
          <w:p w14:paraId="0CE50156"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4870FB6F" w14:textId="77777777" w:rsidR="00A37B4A" w:rsidRPr="0013218D" w:rsidRDefault="00A37B4A" w:rsidP="00BC09F7">
            <w:pPr>
              <w:jc w:val="center"/>
              <w:rPr>
                <w:color w:val="000000"/>
                <w:lang w:eastAsia="en-GB"/>
              </w:rPr>
            </w:pPr>
            <w:r w:rsidRPr="0013218D">
              <w:rPr>
                <w:color w:val="000000"/>
                <w:lang w:eastAsia="en-GB"/>
              </w:rPr>
              <w:t>-.585</w:t>
            </w:r>
          </w:p>
        </w:tc>
        <w:tc>
          <w:tcPr>
            <w:tcW w:w="960" w:type="dxa"/>
            <w:noWrap/>
            <w:vAlign w:val="center"/>
            <w:hideMark/>
          </w:tcPr>
          <w:p w14:paraId="316ABE32" w14:textId="77777777" w:rsidR="00A37B4A" w:rsidRPr="0013218D" w:rsidRDefault="00A37B4A" w:rsidP="00BC09F7">
            <w:pPr>
              <w:jc w:val="center"/>
              <w:rPr>
                <w:color w:val="000000"/>
                <w:lang w:eastAsia="en-GB"/>
              </w:rPr>
            </w:pPr>
            <w:r w:rsidRPr="0013218D">
              <w:rPr>
                <w:color w:val="000000"/>
                <w:lang w:eastAsia="en-GB"/>
              </w:rPr>
              <w:t>-.379</w:t>
            </w:r>
          </w:p>
        </w:tc>
        <w:tc>
          <w:tcPr>
            <w:tcW w:w="1183" w:type="dxa"/>
            <w:noWrap/>
            <w:vAlign w:val="center"/>
            <w:hideMark/>
          </w:tcPr>
          <w:p w14:paraId="670F5B14" w14:textId="77777777" w:rsidR="00A37B4A" w:rsidRPr="0013218D" w:rsidRDefault="00A37B4A" w:rsidP="00BC09F7">
            <w:pPr>
              <w:jc w:val="center"/>
              <w:rPr>
                <w:b/>
                <w:color w:val="000000"/>
                <w:lang w:eastAsia="en-GB"/>
              </w:rPr>
            </w:pPr>
            <w:r w:rsidRPr="0013218D">
              <w:rPr>
                <w:b/>
                <w:color w:val="000000"/>
                <w:lang w:eastAsia="en-GB"/>
              </w:rPr>
              <w:t>0.428</w:t>
            </w:r>
          </w:p>
        </w:tc>
      </w:tr>
      <w:tr w:rsidR="00A37B4A" w:rsidRPr="0013218D" w14:paraId="7ACDF60B" w14:textId="77777777" w:rsidTr="00BC09F7">
        <w:trPr>
          <w:trHeight w:val="300"/>
          <w:jc w:val="center"/>
        </w:trPr>
        <w:tc>
          <w:tcPr>
            <w:tcW w:w="0" w:type="auto"/>
            <w:vMerge/>
            <w:vAlign w:val="center"/>
            <w:hideMark/>
          </w:tcPr>
          <w:p w14:paraId="7450F6EC" w14:textId="77777777" w:rsidR="00A37B4A" w:rsidRPr="0013218D" w:rsidRDefault="00A37B4A" w:rsidP="00BC09F7">
            <w:pPr>
              <w:spacing w:line="256" w:lineRule="auto"/>
              <w:rPr>
                <w:color w:val="000000"/>
                <w:lang w:eastAsia="en-GB"/>
              </w:rPr>
            </w:pPr>
          </w:p>
        </w:tc>
        <w:tc>
          <w:tcPr>
            <w:tcW w:w="1444" w:type="dxa"/>
            <w:hideMark/>
          </w:tcPr>
          <w:p w14:paraId="611DA1B6" w14:textId="77777777" w:rsidR="00A37B4A" w:rsidRPr="0013218D" w:rsidRDefault="00A37B4A" w:rsidP="00BC09F7">
            <w:pPr>
              <w:rPr>
                <w:color w:val="000000"/>
                <w:lang w:eastAsia="en-GB"/>
              </w:rPr>
            </w:pPr>
            <w:r w:rsidRPr="0013218D">
              <w:rPr>
                <w:color w:val="000000"/>
                <w:lang w:eastAsia="en-GB"/>
              </w:rPr>
              <w:t>Sig. (2-tailed)</w:t>
            </w:r>
          </w:p>
        </w:tc>
        <w:tc>
          <w:tcPr>
            <w:tcW w:w="960" w:type="dxa"/>
            <w:noWrap/>
            <w:vAlign w:val="center"/>
            <w:hideMark/>
          </w:tcPr>
          <w:p w14:paraId="48D1A533" w14:textId="77777777" w:rsidR="00A37B4A" w:rsidRPr="0013218D" w:rsidRDefault="00A37B4A" w:rsidP="00BC09F7">
            <w:pPr>
              <w:jc w:val="center"/>
              <w:rPr>
                <w:color w:val="000000"/>
                <w:lang w:eastAsia="en-GB"/>
              </w:rPr>
            </w:pPr>
            <w:r w:rsidRPr="0013218D">
              <w:rPr>
                <w:color w:val="000000"/>
                <w:lang w:eastAsia="en-GB"/>
              </w:rPr>
              <w:t>.925</w:t>
            </w:r>
          </w:p>
        </w:tc>
        <w:tc>
          <w:tcPr>
            <w:tcW w:w="960" w:type="dxa"/>
            <w:noWrap/>
            <w:vAlign w:val="center"/>
            <w:hideMark/>
          </w:tcPr>
          <w:p w14:paraId="2DBB6674" w14:textId="77777777" w:rsidR="00A37B4A" w:rsidRPr="0013218D" w:rsidRDefault="00A37B4A" w:rsidP="00BC09F7">
            <w:pPr>
              <w:jc w:val="center"/>
              <w:rPr>
                <w:color w:val="000000"/>
                <w:lang w:eastAsia="en-GB"/>
              </w:rPr>
            </w:pPr>
            <w:r w:rsidRPr="0013218D">
              <w:rPr>
                <w:color w:val="000000"/>
                <w:lang w:eastAsia="en-GB"/>
              </w:rPr>
              <w:t>.658</w:t>
            </w:r>
          </w:p>
        </w:tc>
        <w:tc>
          <w:tcPr>
            <w:tcW w:w="960" w:type="dxa"/>
            <w:noWrap/>
            <w:vAlign w:val="center"/>
            <w:hideMark/>
          </w:tcPr>
          <w:p w14:paraId="09562A37" w14:textId="77777777" w:rsidR="00A37B4A" w:rsidRPr="0013218D" w:rsidRDefault="00A37B4A" w:rsidP="00BC09F7">
            <w:pPr>
              <w:jc w:val="center"/>
              <w:rPr>
                <w:color w:val="000000"/>
                <w:lang w:eastAsia="en-GB"/>
              </w:rPr>
            </w:pPr>
            <w:r w:rsidRPr="0013218D">
              <w:rPr>
                <w:color w:val="000000"/>
                <w:lang w:eastAsia="en-GB"/>
              </w:rPr>
              <w:t>.142</w:t>
            </w:r>
          </w:p>
        </w:tc>
        <w:tc>
          <w:tcPr>
            <w:tcW w:w="658" w:type="dxa"/>
          </w:tcPr>
          <w:p w14:paraId="499E2AB0"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53D8904E" w14:textId="77777777" w:rsidR="00A37B4A" w:rsidRPr="0013218D" w:rsidRDefault="00A37B4A" w:rsidP="00BC09F7">
            <w:pPr>
              <w:jc w:val="center"/>
              <w:rPr>
                <w:color w:val="000000"/>
                <w:lang w:eastAsia="en-GB"/>
              </w:rPr>
            </w:pPr>
            <w:r w:rsidRPr="0013218D">
              <w:rPr>
                <w:color w:val="000000"/>
                <w:lang w:eastAsia="en-GB"/>
              </w:rPr>
              <w:t>.098</w:t>
            </w:r>
          </w:p>
        </w:tc>
        <w:tc>
          <w:tcPr>
            <w:tcW w:w="960" w:type="dxa"/>
            <w:noWrap/>
            <w:vAlign w:val="center"/>
            <w:hideMark/>
          </w:tcPr>
          <w:p w14:paraId="3624EF88" w14:textId="77777777" w:rsidR="00A37B4A" w:rsidRPr="0013218D" w:rsidRDefault="00A37B4A" w:rsidP="00BC09F7">
            <w:pPr>
              <w:jc w:val="center"/>
              <w:rPr>
                <w:color w:val="000000"/>
                <w:lang w:eastAsia="en-GB"/>
              </w:rPr>
            </w:pPr>
            <w:r w:rsidRPr="0013218D">
              <w:rPr>
                <w:color w:val="000000"/>
                <w:lang w:eastAsia="en-GB"/>
              </w:rPr>
              <w:t>.281</w:t>
            </w:r>
          </w:p>
        </w:tc>
        <w:tc>
          <w:tcPr>
            <w:tcW w:w="1183" w:type="dxa"/>
            <w:noWrap/>
            <w:vAlign w:val="center"/>
            <w:hideMark/>
          </w:tcPr>
          <w:p w14:paraId="4205FD29" w14:textId="77777777" w:rsidR="00A37B4A" w:rsidRPr="0013218D" w:rsidRDefault="00A37B4A" w:rsidP="00BC09F7">
            <w:pPr>
              <w:jc w:val="center"/>
              <w:rPr>
                <w:b/>
                <w:color w:val="000000"/>
                <w:lang w:eastAsia="en-GB"/>
              </w:rPr>
            </w:pPr>
            <w:r w:rsidRPr="0013218D">
              <w:rPr>
                <w:b/>
                <w:color w:val="000000"/>
                <w:lang w:eastAsia="en-GB"/>
              </w:rPr>
              <w:t>0.217</w:t>
            </w:r>
          </w:p>
        </w:tc>
      </w:tr>
      <w:tr w:rsidR="00A37B4A" w:rsidRPr="0013218D" w14:paraId="015B18EC" w14:textId="77777777" w:rsidTr="00BC09F7">
        <w:trPr>
          <w:trHeight w:val="300"/>
          <w:jc w:val="center"/>
        </w:trPr>
        <w:tc>
          <w:tcPr>
            <w:tcW w:w="0" w:type="auto"/>
            <w:vMerge/>
            <w:vAlign w:val="center"/>
            <w:hideMark/>
          </w:tcPr>
          <w:p w14:paraId="4A64F044" w14:textId="77777777" w:rsidR="00A37B4A" w:rsidRPr="0013218D" w:rsidRDefault="00A37B4A" w:rsidP="00BC09F7">
            <w:pPr>
              <w:spacing w:line="256" w:lineRule="auto"/>
              <w:rPr>
                <w:color w:val="000000"/>
                <w:lang w:eastAsia="en-GB"/>
              </w:rPr>
            </w:pPr>
          </w:p>
        </w:tc>
        <w:tc>
          <w:tcPr>
            <w:tcW w:w="1444" w:type="dxa"/>
            <w:hideMark/>
          </w:tcPr>
          <w:p w14:paraId="1D624CAD" w14:textId="77777777" w:rsidR="00A37B4A" w:rsidRPr="0013218D" w:rsidRDefault="00A37B4A" w:rsidP="00BC09F7">
            <w:pPr>
              <w:rPr>
                <w:color w:val="000000"/>
                <w:lang w:eastAsia="en-GB"/>
              </w:rPr>
            </w:pPr>
            <w:r w:rsidRPr="0013218D">
              <w:rPr>
                <w:color w:val="000000"/>
                <w:lang w:eastAsia="en-GB"/>
              </w:rPr>
              <w:t>N</w:t>
            </w:r>
          </w:p>
        </w:tc>
        <w:tc>
          <w:tcPr>
            <w:tcW w:w="960" w:type="dxa"/>
            <w:noWrap/>
            <w:vAlign w:val="center"/>
            <w:hideMark/>
          </w:tcPr>
          <w:p w14:paraId="5F2458DF"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10723C8E" w14:textId="77777777" w:rsidR="00A37B4A" w:rsidRPr="0013218D" w:rsidRDefault="00A37B4A" w:rsidP="00BC09F7">
            <w:pPr>
              <w:jc w:val="center"/>
              <w:rPr>
                <w:color w:val="000000"/>
                <w:lang w:eastAsia="en-GB"/>
              </w:rPr>
            </w:pPr>
            <w:r w:rsidRPr="0013218D">
              <w:rPr>
                <w:color w:val="000000"/>
                <w:lang w:eastAsia="en-GB"/>
              </w:rPr>
              <w:t>10</w:t>
            </w:r>
          </w:p>
        </w:tc>
        <w:tc>
          <w:tcPr>
            <w:tcW w:w="960" w:type="dxa"/>
            <w:noWrap/>
            <w:vAlign w:val="center"/>
            <w:hideMark/>
          </w:tcPr>
          <w:p w14:paraId="0989C963" w14:textId="77777777" w:rsidR="00A37B4A" w:rsidRPr="0013218D" w:rsidRDefault="00A37B4A" w:rsidP="00BC09F7">
            <w:pPr>
              <w:jc w:val="center"/>
              <w:rPr>
                <w:color w:val="000000"/>
                <w:lang w:eastAsia="en-GB"/>
              </w:rPr>
            </w:pPr>
            <w:r w:rsidRPr="0013218D">
              <w:rPr>
                <w:color w:val="000000"/>
                <w:lang w:eastAsia="en-GB"/>
              </w:rPr>
              <w:t>10</w:t>
            </w:r>
          </w:p>
        </w:tc>
        <w:tc>
          <w:tcPr>
            <w:tcW w:w="658" w:type="dxa"/>
          </w:tcPr>
          <w:p w14:paraId="05FF9E7B" w14:textId="77777777" w:rsidR="00A37B4A" w:rsidRPr="0013218D" w:rsidRDefault="00A37B4A" w:rsidP="00BC09F7">
            <w:pPr>
              <w:jc w:val="center"/>
              <w:rPr>
                <w:color w:val="000000"/>
                <w:lang w:eastAsia="en-GB"/>
              </w:rPr>
            </w:pPr>
            <w:r>
              <w:rPr>
                <w:color w:val="000000"/>
                <w:lang w:eastAsia="en-GB"/>
              </w:rPr>
              <w:t>-</w:t>
            </w:r>
          </w:p>
        </w:tc>
        <w:tc>
          <w:tcPr>
            <w:tcW w:w="1183" w:type="dxa"/>
            <w:noWrap/>
            <w:vAlign w:val="center"/>
            <w:hideMark/>
          </w:tcPr>
          <w:p w14:paraId="3A6F7B0C" w14:textId="77777777" w:rsidR="00A37B4A" w:rsidRPr="0013218D" w:rsidRDefault="00A37B4A" w:rsidP="00BC09F7">
            <w:pPr>
              <w:jc w:val="center"/>
              <w:rPr>
                <w:color w:val="000000"/>
                <w:lang w:eastAsia="en-GB"/>
              </w:rPr>
            </w:pPr>
            <w:r w:rsidRPr="0013218D">
              <w:rPr>
                <w:color w:val="000000"/>
                <w:lang w:eastAsia="en-GB"/>
              </w:rPr>
              <w:t>9</w:t>
            </w:r>
          </w:p>
        </w:tc>
        <w:tc>
          <w:tcPr>
            <w:tcW w:w="960" w:type="dxa"/>
            <w:noWrap/>
            <w:vAlign w:val="center"/>
            <w:hideMark/>
          </w:tcPr>
          <w:p w14:paraId="61D05532" w14:textId="77777777" w:rsidR="00A37B4A" w:rsidRPr="0013218D" w:rsidRDefault="00A37B4A" w:rsidP="00BC09F7">
            <w:pPr>
              <w:jc w:val="center"/>
              <w:rPr>
                <w:color w:val="000000"/>
                <w:lang w:eastAsia="en-GB"/>
              </w:rPr>
            </w:pPr>
            <w:r w:rsidRPr="0013218D">
              <w:rPr>
                <w:color w:val="000000"/>
                <w:lang w:eastAsia="en-GB"/>
              </w:rPr>
              <w:t>10</w:t>
            </w:r>
          </w:p>
        </w:tc>
        <w:tc>
          <w:tcPr>
            <w:tcW w:w="1183" w:type="dxa"/>
            <w:noWrap/>
            <w:vAlign w:val="center"/>
            <w:hideMark/>
          </w:tcPr>
          <w:p w14:paraId="10615734" w14:textId="77777777" w:rsidR="00A37B4A" w:rsidRPr="0013218D" w:rsidRDefault="00A37B4A" w:rsidP="00BC09F7">
            <w:pPr>
              <w:jc w:val="center"/>
              <w:rPr>
                <w:b/>
                <w:color w:val="000000"/>
                <w:lang w:eastAsia="en-GB"/>
              </w:rPr>
            </w:pPr>
            <w:r w:rsidRPr="0013218D">
              <w:rPr>
                <w:b/>
                <w:color w:val="000000"/>
                <w:lang w:eastAsia="en-GB"/>
              </w:rPr>
              <w:t>10</w:t>
            </w:r>
          </w:p>
        </w:tc>
      </w:tr>
    </w:tbl>
    <w:p w14:paraId="27A2732A" w14:textId="77777777" w:rsidR="00A37B4A" w:rsidRDefault="00A37B4A" w:rsidP="00C55793">
      <w:pPr>
        <w:jc w:val="both"/>
        <w:rPr>
          <w:bCs/>
          <w:sz w:val="24"/>
          <w:szCs w:val="24"/>
        </w:rPr>
      </w:pPr>
    </w:p>
    <w:p w14:paraId="65EB67FC" w14:textId="77777777" w:rsidR="00A12758" w:rsidRDefault="00A12758" w:rsidP="00C55793">
      <w:pPr>
        <w:jc w:val="both"/>
        <w:rPr>
          <w:bCs/>
          <w:sz w:val="24"/>
          <w:szCs w:val="24"/>
        </w:rPr>
      </w:pPr>
    </w:p>
    <w:p w14:paraId="5FD464BF" w14:textId="77777777" w:rsidR="005A54EB" w:rsidRDefault="005A54EB">
      <w:pPr>
        <w:rPr>
          <w:b/>
        </w:rPr>
      </w:pPr>
      <w:r>
        <w:rPr>
          <w:b/>
        </w:rPr>
        <w:br w:type="page"/>
      </w:r>
    </w:p>
    <w:p w14:paraId="6637680E" w14:textId="4CEA9EA1" w:rsidR="00A12758" w:rsidRPr="0013218D" w:rsidRDefault="00A12758" w:rsidP="00A12758">
      <w:pPr>
        <w:jc w:val="both"/>
        <w:rPr>
          <w:b/>
        </w:rPr>
      </w:pPr>
      <w:r w:rsidRPr="0013218D">
        <w:rPr>
          <w:b/>
        </w:rPr>
        <w:lastRenderedPageBreak/>
        <w:t xml:space="preserve">Table 3: Random-effects GLS regression of the effect of asset and liability management on profitability of selected </w:t>
      </w:r>
      <w:r>
        <w:rPr>
          <w:b/>
        </w:rPr>
        <w:t>DMBs</w:t>
      </w:r>
      <w:r w:rsidRPr="0013218D">
        <w:rPr>
          <w:b/>
        </w:rPr>
        <w:t xml:space="preserve"> in Nigeria</w:t>
      </w:r>
    </w:p>
    <w:p w14:paraId="2DEFDE7F" w14:textId="77777777" w:rsidR="00A12758" w:rsidRDefault="00A12758" w:rsidP="00C55793">
      <w:pPr>
        <w:jc w:val="both"/>
        <w:rPr>
          <w:bCs/>
          <w:sz w:val="24"/>
          <w:szCs w:val="24"/>
        </w:rPr>
      </w:pPr>
    </w:p>
    <w:tbl>
      <w:tblPr>
        <w:tblW w:w="9560" w:type="dxa"/>
        <w:tblBorders>
          <w:top w:val="single" w:sz="4" w:space="0" w:color="auto"/>
          <w:bottom w:val="single" w:sz="4" w:space="0" w:color="auto"/>
        </w:tblBorders>
        <w:tblCellMar>
          <w:left w:w="0" w:type="dxa"/>
          <w:right w:w="0" w:type="dxa"/>
        </w:tblCellMar>
        <w:tblLook w:val="0600" w:firstRow="0" w:lastRow="0" w:firstColumn="0" w:lastColumn="0" w:noHBand="1" w:noVBand="1"/>
      </w:tblPr>
      <w:tblGrid>
        <w:gridCol w:w="1797"/>
        <w:gridCol w:w="1175"/>
        <w:gridCol w:w="1175"/>
        <w:gridCol w:w="1083"/>
        <w:gridCol w:w="920"/>
        <w:gridCol w:w="1842"/>
        <w:gridCol w:w="1568"/>
      </w:tblGrid>
      <w:tr w:rsidR="00A12758" w:rsidRPr="0013218D" w14:paraId="27E36941" w14:textId="77777777" w:rsidTr="00BC09F7">
        <w:trPr>
          <w:trHeight w:hRule="exact" w:val="288"/>
        </w:trPr>
        <w:tc>
          <w:tcPr>
            <w:tcW w:w="4147" w:type="dxa"/>
            <w:gridSpan w:val="3"/>
            <w:tcBorders>
              <w:top w:val="single" w:sz="4" w:space="0" w:color="auto"/>
              <w:left w:val="nil"/>
              <w:bottom w:val="single" w:sz="4" w:space="0" w:color="auto"/>
              <w:right w:val="nil"/>
            </w:tcBorders>
            <w:tcMar>
              <w:top w:w="15" w:type="dxa"/>
              <w:left w:w="108" w:type="dxa"/>
              <w:bottom w:w="0" w:type="dxa"/>
              <w:right w:w="108" w:type="dxa"/>
            </w:tcMar>
            <w:vAlign w:val="center"/>
            <w:hideMark/>
          </w:tcPr>
          <w:p w14:paraId="32EF4D51" w14:textId="77777777" w:rsidR="00A12758" w:rsidRPr="0013218D" w:rsidRDefault="00A12758" w:rsidP="00BC09F7">
            <w:pPr>
              <w:spacing w:line="360" w:lineRule="auto"/>
            </w:pPr>
            <w:r w:rsidRPr="0013218D">
              <w:rPr>
                <w:lang w:val="en-GB"/>
              </w:rPr>
              <w:t>Random-effects GLS regression</w:t>
            </w:r>
          </w:p>
        </w:tc>
        <w:tc>
          <w:tcPr>
            <w:tcW w:w="1083" w:type="dxa"/>
            <w:tcBorders>
              <w:top w:val="single" w:sz="4" w:space="0" w:color="auto"/>
              <w:left w:val="nil"/>
              <w:bottom w:val="single" w:sz="4" w:space="0" w:color="auto"/>
              <w:right w:val="nil"/>
            </w:tcBorders>
            <w:tcMar>
              <w:top w:w="15" w:type="dxa"/>
              <w:left w:w="108" w:type="dxa"/>
              <w:bottom w:w="0" w:type="dxa"/>
              <w:right w:w="108" w:type="dxa"/>
            </w:tcMar>
            <w:vAlign w:val="center"/>
            <w:hideMark/>
          </w:tcPr>
          <w:p w14:paraId="2175E3E9" w14:textId="77777777" w:rsidR="00A12758" w:rsidRPr="0013218D" w:rsidRDefault="00A12758" w:rsidP="00BC09F7"/>
        </w:tc>
        <w:tc>
          <w:tcPr>
            <w:tcW w:w="920" w:type="dxa"/>
            <w:tcBorders>
              <w:top w:val="single" w:sz="4" w:space="0" w:color="auto"/>
              <w:left w:val="nil"/>
              <w:bottom w:val="single" w:sz="4" w:space="0" w:color="auto"/>
              <w:right w:val="nil"/>
            </w:tcBorders>
            <w:tcMar>
              <w:top w:w="15" w:type="dxa"/>
              <w:left w:w="108" w:type="dxa"/>
              <w:bottom w:w="0" w:type="dxa"/>
              <w:right w:w="108" w:type="dxa"/>
            </w:tcMar>
            <w:vAlign w:val="center"/>
            <w:hideMark/>
          </w:tcPr>
          <w:p w14:paraId="42B5200F" w14:textId="77777777" w:rsidR="00A12758" w:rsidRPr="0013218D" w:rsidRDefault="00A12758" w:rsidP="00BC09F7">
            <w:pPr>
              <w:spacing w:line="256" w:lineRule="auto"/>
              <w:rPr>
                <w:lang w:val="en-CA" w:eastAsia="en-CA"/>
              </w:rPr>
            </w:pPr>
          </w:p>
        </w:tc>
        <w:tc>
          <w:tcPr>
            <w:tcW w:w="3410" w:type="dxa"/>
            <w:gridSpan w:val="2"/>
            <w:tcBorders>
              <w:top w:val="single" w:sz="4" w:space="0" w:color="auto"/>
              <w:left w:val="nil"/>
              <w:bottom w:val="single" w:sz="4" w:space="0" w:color="auto"/>
              <w:right w:val="nil"/>
            </w:tcBorders>
            <w:tcMar>
              <w:top w:w="15" w:type="dxa"/>
              <w:left w:w="108" w:type="dxa"/>
              <w:bottom w:w="0" w:type="dxa"/>
              <w:right w:w="108" w:type="dxa"/>
            </w:tcMar>
            <w:vAlign w:val="center"/>
            <w:hideMark/>
          </w:tcPr>
          <w:p w14:paraId="399BC50D" w14:textId="77777777" w:rsidR="00A12758" w:rsidRPr="0013218D" w:rsidRDefault="00A12758" w:rsidP="00BC09F7">
            <w:pPr>
              <w:spacing w:line="360" w:lineRule="auto"/>
            </w:pPr>
            <w:r w:rsidRPr="0013218D">
              <w:rPr>
                <w:lang w:val="en-GB"/>
              </w:rPr>
              <w:t xml:space="preserve">Number of </w:t>
            </w:r>
            <w:proofErr w:type="spellStart"/>
            <w:r w:rsidRPr="0013218D">
              <w:rPr>
                <w:lang w:val="en-GB"/>
              </w:rPr>
              <w:t>obs</w:t>
            </w:r>
            <w:proofErr w:type="spellEnd"/>
            <w:r w:rsidRPr="0013218D">
              <w:rPr>
                <w:lang w:val="en-GB"/>
              </w:rPr>
              <w:t xml:space="preserve"> = 100</w:t>
            </w:r>
          </w:p>
        </w:tc>
      </w:tr>
      <w:tr w:rsidR="00A12758" w:rsidRPr="0013218D" w14:paraId="09C018BA" w14:textId="77777777" w:rsidTr="00BC09F7">
        <w:trPr>
          <w:trHeight w:hRule="exact" w:val="288"/>
        </w:trPr>
        <w:tc>
          <w:tcPr>
            <w:tcW w:w="4147" w:type="dxa"/>
            <w:gridSpan w:val="3"/>
            <w:tcBorders>
              <w:top w:val="single" w:sz="4" w:space="0" w:color="auto"/>
              <w:left w:val="nil"/>
              <w:bottom w:val="nil"/>
              <w:right w:val="nil"/>
            </w:tcBorders>
            <w:tcMar>
              <w:top w:w="15" w:type="dxa"/>
              <w:left w:w="108" w:type="dxa"/>
              <w:bottom w:w="0" w:type="dxa"/>
              <w:right w:w="108" w:type="dxa"/>
            </w:tcMar>
            <w:vAlign w:val="center"/>
            <w:hideMark/>
          </w:tcPr>
          <w:p w14:paraId="5A499ACF" w14:textId="77777777" w:rsidR="00A12758" w:rsidRPr="0013218D" w:rsidRDefault="00A12758" w:rsidP="00BC09F7">
            <w:pPr>
              <w:spacing w:line="360" w:lineRule="auto"/>
            </w:pPr>
            <w:r w:rsidRPr="0013218D">
              <w:rPr>
                <w:lang w:val="en-GB"/>
              </w:rPr>
              <w:t>Group variable: bank</w:t>
            </w:r>
          </w:p>
        </w:tc>
        <w:tc>
          <w:tcPr>
            <w:tcW w:w="1083" w:type="dxa"/>
            <w:tcBorders>
              <w:top w:val="single" w:sz="4" w:space="0" w:color="auto"/>
              <w:left w:val="nil"/>
              <w:bottom w:val="nil"/>
              <w:right w:val="nil"/>
            </w:tcBorders>
            <w:tcMar>
              <w:top w:w="15" w:type="dxa"/>
              <w:left w:w="108" w:type="dxa"/>
              <w:bottom w:w="0" w:type="dxa"/>
              <w:right w:w="108" w:type="dxa"/>
            </w:tcMar>
            <w:vAlign w:val="center"/>
            <w:hideMark/>
          </w:tcPr>
          <w:p w14:paraId="54C4D9E1" w14:textId="77777777" w:rsidR="00A12758" w:rsidRPr="0013218D" w:rsidRDefault="00A12758" w:rsidP="00BC09F7"/>
        </w:tc>
        <w:tc>
          <w:tcPr>
            <w:tcW w:w="920" w:type="dxa"/>
            <w:tcBorders>
              <w:top w:val="single" w:sz="4" w:space="0" w:color="auto"/>
              <w:left w:val="nil"/>
              <w:bottom w:val="nil"/>
              <w:right w:val="nil"/>
            </w:tcBorders>
            <w:tcMar>
              <w:top w:w="15" w:type="dxa"/>
              <w:left w:w="108" w:type="dxa"/>
              <w:bottom w:w="0" w:type="dxa"/>
              <w:right w:w="108" w:type="dxa"/>
            </w:tcMar>
            <w:vAlign w:val="center"/>
            <w:hideMark/>
          </w:tcPr>
          <w:p w14:paraId="1EE76F0C" w14:textId="77777777" w:rsidR="00A12758" w:rsidRPr="0013218D" w:rsidRDefault="00A12758" w:rsidP="00BC09F7">
            <w:pPr>
              <w:spacing w:line="256" w:lineRule="auto"/>
              <w:rPr>
                <w:lang w:val="en-CA" w:eastAsia="en-CA"/>
              </w:rPr>
            </w:pPr>
          </w:p>
        </w:tc>
        <w:tc>
          <w:tcPr>
            <w:tcW w:w="3410" w:type="dxa"/>
            <w:gridSpan w:val="2"/>
            <w:tcBorders>
              <w:top w:val="single" w:sz="4" w:space="0" w:color="auto"/>
              <w:left w:val="nil"/>
              <w:bottom w:val="nil"/>
              <w:right w:val="nil"/>
            </w:tcBorders>
            <w:tcMar>
              <w:top w:w="15" w:type="dxa"/>
              <w:left w:w="108" w:type="dxa"/>
              <w:bottom w:w="0" w:type="dxa"/>
              <w:right w:w="108" w:type="dxa"/>
            </w:tcMar>
            <w:vAlign w:val="center"/>
            <w:hideMark/>
          </w:tcPr>
          <w:p w14:paraId="2F9BDED3" w14:textId="77777777" w:rsidR="00A12758" w:rsidRPr="0013218D" w:rsidRDefault="00A12758" w:rsidP="00BC09F7">
            <w:pPr>
              <w:spacing w:line="360" w:lineRule="auto"/>
            </w:pPr>
            <w:r w:rsidRPr="0013218D">
              <w:rPr>
                <w:lang w:val="en-GB"/>
              </w:rPr>
              <w:t>Number of groups = 10</w:t>
            </w:r>
          </w:p>
        </w:tc>
      </w:tr>
      <w:tr w:rsidR="00A12758" w:rsidRPr="0013218D" w14:paraId="49648CAA" w14:textId="77777777" w:rsidTr="00BC09F7">
        <w:trPr>
          <w:trHeight w:hRule="exact" w:val="288"/>
        </w:trPr>
        <w:tc>
          <w:tcPr>
            <w:tcW w:w="1797" w:type="dxa"/>
            <w:tcBorders>
              <w:top w:val="nil"/>
              <w:left w:val="nil"/>
              <w:bottom w:val="nil"/>
              <w:right w:val="nil"/>
            </w:tcBorders>
            <w:tcMar>
              <w:top w:w="15" w:type="dxa"/>
              <w:left w:w="108" w:type="dxa"/>
              <w:bottom w:w="0" w:type="dxa"/>
              <w:right w:w="108" w:type="dxa"/>
            </w:tcMar>
            <w:vAlign w:val="center"/>
            <w:hideMark/>
          </w:tcPr>
          <w:p w14:paraId="29814368" w14:textId="77777777" w:rsidR="00A12758" w:rsidRPr="0013218D" w:rsidRDefault="00A12758" w:rsidP="00BC09F7">
            <w:pPr>
              <w:spacing w:line="360" w:lineRule="auto"/>
            </w:pPr>
            <w:r w:rsidRPr="0013218D">
              <w:rPr>
                <w:lang w:val="en-GB"/>
              </w:rPr>
              <w:t>R-</w:t>
            </w:r>
            <w:proofErr w:type="spellStart"/>
            <w:r w:rsidRPr="0013218D">
              <w:rPr>
                <w:lang w:val="en-GB"/>
              </w:rPr>
              <w:t>sq</w:t>
            </w:r>
            <w:proofErr w:type="spellEnd"/>
            <w:r w:rsidRPr="0013218D">
              <w:rPr>
                <w:lang w:val="en-GB"/>
              </w:rPr>
              <w:t>:</w:t>
            </w:r>
          </w:p>
        </w:tc>
        <w:tc>
          <w:tcPr>
            <w:tcW w:w="1175" w:type="dxa"/>
            <w:tcBorders>
              <w:top w:val="nil"/>
              <w:left w:val="nil"/>
              <w:bottom w:val="nil"/>
              <w:right w:val="nil"/>
            </w:tcBorders>
            <w:tcMar>
              <w:top w:w="15" w:type="dxa"/>
              <w:left w:w="108" w:type="dxa"/>
              <w:bottom w:w="0" w:type="dxa"/>
              <w:right w:w="108" w:type="dxa"/>
            </w:tcMar>
            <w:vAlign w:val="center"/>
            <w:hideMark/>
          </w:tcPr>
          <w:p w14:paraId="5F03AA39" w14:textId="77777777" w:rsidR="00A12758" w:rsidRPr="0013218D" w:rsidRDefault="00A12758" w:rsidP="00BC09F7"/>
        </w:tc>
        <w:tc>
          <w:tcPr>
            <w:tcW w:w="1175" w:type="dxa"/>
            <w:tcBorders>
              <w:top w:val="nil"/>
              <w:left w:val="nil"/>
              <w:bottom w:val="nil"/>
              <w:right w:val="nil"/>
            </w:tcBorders>
            <w:tcMar>
              <w:top w:w="15" w:type="dxa"/>
              <w:left w:w="108" w:type="dxa"/>
              <w:bottom w:w="0" w:type="dxa"/>
              <w:right w:w="108" w:type="dxa"/>
            </w:tcMar>
            <w:vAlign w:val="center"/>
            <w:hideMark/>
          </w:tcPr>
          <w:p w14:paraId="2AA62473" w14:textId="77777777" w:rsidR="00A12758" w:rsidRPr="0013218D" w:rsidRDefault="00A12758" w:rsidP="00BC09F7">
            <w:pPr>
              <w:spacing w:line="256" w:lineRule="auto"/>
              <w:rPr>
                <w:lang w:val="en-CA" w:eastAsia="en-CA"/>
              </w:rPr>
            </w:pPr>
          </w:p>
        </w:tc>
        <w:tc>
          <w:tcPr>
            <w:tcW w:w="1083" w:type="dxa"/>
            <w:tcBorders>
              <w:top w:val="nil"/>
              <w:left w:val="nil"/>
              <w:bottom w:val="nil"/>
              <w:right w:val="nil"/>
            </w:tcBorders>
            <w:tcMar>
              <w:top w:w="15" w:type="dxa"/>
              <w:left w:w="108" w:type="dxa"/>
              <w:bottom w:w="0" w:type="dxa"/>
              <w:right w:w="108" w:type="dxa"/>
            </w:tcMar>
            <w:vAlign w:val="center"/>
            <w:hideMark/>
          </w:tcPr>
          <w:p w14:paraId="42D11E27" w14:textId="77777777" w:rsidR="00A12758" w:rsidRPr="0013218D" w:rsidRDefault="00A12758" w:rsidP="00BC09F7">
            <w:pPr>
              <w:spacing w:line="256" w:lineRule="auto"/>
              <w:rPr>
                <w:lang w:val="en-CA" w:eastAsia="en-CA"/>
              </w:rPr>
            </w:pPr>
          </w:p>
        </w:tc>
        <w:tc>
          <w:tcPr>
            <w:tcW w:w="920" w:type="dxa"/>
            <w:tcBorders>
              <w:top w:val="nil"/>
              <w:left w:val="nil"/>
              <w:bottom w:val="nil"/>
              <w:right w:val="nil"/>
            </w:tcBorders>
            <w:tcMar>
              <w:top w:w="15" w:type="dxa"/>
              <w:left w:w="108" w:type="dxa"/>
              <w:bottom w:w="0" w:type="dxa"/>
              <w:right w:w="108" w:type="dxa"/>
            </w:tcMar>
            <w:vAlign w:val="center"/>
            <w:hideMark/>
          </w:tcPr>
          <w:p w14:paraId="6B7E97DB" w14:textId="77777777" w:rsidR="00A12758" w:rsidRPr="0013218D" w:rsidRDefault="00A12758" w:rsidP="00BC09F7">
            <w:pPr>
              <w:spacing w:line="256" w:lineRule="auto"/>
              <w:rPr>
                <w:lang w:val="en-CA" w:eastAsia="en-CA"/>
              </w:rPr>
            </w:pPr>
          </w:p>
        </w:tc>
        <w:tc>
          <w:tcPr>
            <w:tcW w:w="3410" w:type="dxa"/>
            <w:gridSpan w:val="2"/>
            <w:tcBorders>
              <w:top w:val="nil"/>
              <w:left w:val="nil"/>
              <w:bottom w:val="nil"/>
              <w:right w:val="nil"/>
            </w:tcBorders>
            <w:tcMar>
              <w:top w:w="15" w:type="dxa"/>
              <w:left w:w="108" w:type="dxa"/>
              <w:bottom w:w="0" w:type="dxa"/>
              <w:right w:w="108" w:type="dxa"/>
            </w:tcMar>
            <w:vAlign w:val="center"/>
            <w:hideMark/>
          </w:tcPr>
          <w:p w14:paraId="729496A7" w14:textId="77777777" w:rsidR="00A12758" w:rsidRPr="0013218D" w:rsidRDefault="00A12758" w:rsidP="00BC09F7">
            <w:pPr>
              <w:spacing w:line="360" w:lineRule="auto"/>
            </w:pPr>
            <w:proofErr w:type="spellStart"/>
            <w:r w:rsidRPr="0013218D">
              <w:rPr>
                <w:lang w:val="en-GB"/>
              </w:rPr>
              <w:t>Obs</w:t>
            </w:r>
            <w:proofErr w:type="spellEnd"/>
            <w:r w:rsidRPr="0013218D">
              <w:rPr>
                <w:lang w:val="en-GB"/>
              </w:rPr>
              <w:t xml:space="preserve"> per group:</w:t>
            </w:r>
          </w:p>
        </w:tc>
      </w:tr>
      <w:tr w:rsidR="00A12758" w:rsidRPr="0013218D" w14:paraId="076F3523" w14:textId="77777777" w:rsidTr="00BC09F7">
        <w:trPr>
          <w:trHeight w:hRule="exact" w:val="288"/>
        </w:trPr>
        <w:tc>
          <w:tcPr>
            <w:tcW w:w="1797" w:type="dxa"/>
            <w:tcBorders>
              <w:top w:val="nil"/>
              <w:left w:val="nil"/>
              <w:bottom w:val="nil"/>
              <w:right w:val="nil"/>
            </w:tcBorders>
            <w:tcMar>
              <w:top w:w="15" w:type="dxa"/>
              <w:left w:w="108" w:type="dxa"/>
              <w:bottom w:w="0" w:type="dxa"/>
              <w:right w:w="108" w:type="dxa"/>
            </w:tcMar>
            <w:vAlign w:val="center"/>
            <w:hideMark/>
          </w:tcPr>
          <w:p w14:paraId="3175234F" w14:textId="77777777" w:rsidR="00A12758" w:rsidRPr="0013218D" w:rsidRDefault="00A12758" w:rsidP="00BC09F7"/>
        </w:tc>
        <w:tc>
          <w:tcPr>
            <w:tcW w:w="2350" w:type="dxa"/>
            <w:gridSpan w:val="2"/>
            <w:tcBorders>
              <w:top w:val="nil"/>
              <w:left w:val="nil"/>
              <w:bottom w:val="nil"/>
              <w:right w:val="nil"/>
            </w:tcBorders>
            <w:tcMar>
              <w:top w:w="15" w:type="dxa"/>
              <w:left w:w="108" w:type="dxa"/>
              <w:bottom w:w="0" w:type="dxa"/>
              <w:right w:w="108" w:type="dxa"/>
            </w:tcMar>
            <w:vAlign w:val="center"/>
            <w:hideMark/>
          </w:tcPr>
          <w:p w14:paraId="75D86776" w14:textId="77777777" w:rsidR="00A12758" w:rsidRPr="0013218D" w:rsidRDefault="00A12758" w:rsidP="00BC09F7">
            <w:pPr>
              <w:spacing w:line="360" w:lineRule="auto"/>
            </w:pPr>
            <w:r w:rsidRPr="0013218D">
              <w:rPr>
                <w:lang w:val="en-GB"/>
              </w:rPr>
              <w:t>within = 0.0031</w:t>
            </w:r>
          </w:p>
        </w:tc>
        <w:tc>
          <w:tcPr>
            <w:tcW w:w="1083" w:type="dxa"/>
            <w:tcBorders>
              <w:top w:val="nil"/>
              <w:left w:val="nil"/>
              <w:bottom w:val="nil"/>
              <w:right w:val="nil"/>
            </w:tcBorders>
            <w:tcMar>
              <w:top w:w="15" w:type="dxa"/>
              <w:left w:w="108" w:type="dxa"/>
              <w:bottom w:w="0" w:type="dxa"/>
              <w:right w:w="108" w:type="dxa"/>
            </w:tcMar>
            <w:vAlign w:val="center"/>
            <w:hideMark/>
          </w:tcPr>
          <w:p w14:paraId="0A060AF0" w14:textId="77777777" w:rsidR="00A12758" w:rsidRPr="0013218D" w:rsidRDefault="00A12758" w:rsidP="00BC09F7"/>
        </w:tc>
        <w:tc>
          <w:tcPr>
            <w:tcW w:w="920" w:type="dxa"/>
            <w:tcBorders>
              <w:top w:val="nil"/>
              <w:left w:val="nil"/>
              <w:bottom w:val="nil"/>
              <w:right w:val="nil"/>
            </w:tcBorders>
            <w:tcMar>
              <w:top w:w="15" w:type="dxa"/>
              <w:left w:w="108" w:type="dxa"/>
              <w:bottom w:w="0" w:type="dxa"/>
              <w:right w:w="108" w:type="dxa"/>
            </w:tcMar>
            <w:vAlign w:val="center"/>
            <w:hideMark/>
          </w:tcPr>
          <w:p w14:paraId="24DE5069" w14:textId="77777777" w:rsidR="00A12758" w:rsidRPr="0013218D" w:rsidRDefault="00A12758" w:rsidP="00BC09F7">
            <w:pPr>
              <w:spacing w:line="256" w:lineRule="auto"/>
              <w:rPr>
                <w:lang w:val="en-CA" w:eastAsia="en-CA"/>
              </w:rPr>
            </w:pPr>
          </w:p>
        </w:tc>
        <w:tc>
          <w:tcPr>
            <w:tcW w:w="1842" w:type="dxa"/>
            <w:tcBorders>
              <w:top w:val="nil"/>
              <w:left w:val="nil"/>
              <w:bottom w:val="nil"/>
              <w:right w:val="nil"/>
            </w:tcBorders>
            <w:tcMar>
              <w:top w:w="15" w:type="dxa"/>
              <w:left w:w="108" w:type="dxa"/>
              <w:bottom w:w="0" w:type="dxa"/>
              <w:right w:w="108" w:type="dxa"/>
            </w:tcMar>
            <w:vAlign w:val="center"/>
            <w:hideMark/>
          </w:tcPr>
          <w:p w14:paraId="7FBFA0F6" w14:textId="77777777" w:rsidR="00A12758" w:rsidRPr="0013218D" w:rsidRDefault="00A12758" w:rsidP="00BC09F7">
            <w:pPr>
              <w:spacing w:line="256" w:lineRule="auto"/>
              <w:rPr>
                <w:lang w:val="en-CA" w:eastAsia="en-CA"/>
              </w:rPr>
            </w:pPr>
          </w:p>
        </w:tc>
        <w:tc>
          <w:tcPr>
            <w:tcW w:w="1568" w:type="dxa"/>
            <w:tcBorders>
              <w:top w:val="nil"/>
              <w:left w:val="nil"/>
              <w:bottom w:val="nil"/>
              <w:right w:val="nil"/>
            </w:tcBorders>
            <w:tcMar>
              <w:top w:w="15" w:type="dxa"/>
              <w:left w:w="108" w:type="dxa"/>
              <w:bottom w:w="0" w:type="dxa"/>
              <w:right w:w="108" w:type="dxa"/>
            </w:tcMar>
            <w:vAlign w:val="center"/>
            <w:hideMark/>
          </w:tcPr>
          <w:p w14:paraId="758EEEE1" w14:textId="77777777" w:rsidR="00A12758" w:rsidRPr="0013218D" w:rsidRDefault="00A12758" w:rsidP="00BC09F7">
            <w:pPr>
              <w:spacing w:line="360" w:lineRule="auto"/>
            </w:pPr>
            <w:r w:rsidRPr="0013218D">
              <w:rPr>
                <w:lang w:val="en-GB"/>
              </w:rPr>
              <w:t>min = 10</w:t>
            </w:r>
          </w:p>
        </w:tc>
      </w:tr>
      <w:tr w:rsidR="00A12758" w:rsidRPr="0013218D" w14:paraId="77B1EA18" w14:textId="77777777" w:rsidTr="00BC09F7">
        <w:trPr>
          <w:trHeight w:hRule="exact" w:val="288"/>
        </w:trPr>
        <w:tc>
          <w:tcPr>
            <w:tcW w:w="1797" w:type="dxa"/>
            <w:tcBorders>
              <w:top w:val="nil"/>
              <w:left w:val="nil"/>
              <w:bottom w:val="nil"/>
              <w:right w:val="nil"/>
            </w:tcBorders>
            <w:tcMar>
              <w:top w:w="15" w:type="dxa"/>
              <w:left w:w="108" w:type="dxa"/>
              <w:bottom w:w="0" w:type="dxa"/>
              <w:right w:w="108" w:type="dxa"/>
            </w:tcMar>
            <w:vAlign w:val="center"/>
            <w:hideMark/>
          </w:tcPr>
          <w:p w14:paraId="50563BE2" w14:textId="77777777" w:rsidR="00A12758" w:rsidRPr="0013218D" w:rsidRDefault="00A12758" w:rsidP="00BC09F7"/>
        </w:tc>
        <w:tc>
          <w:tcPr>
            <w:tcW w:w="2350" w:type="dxa"/>
            <w:gridSpan w:val="2"/>
            <w:tcBorders>
              <w:top w:val="nil"/>
              <w:left w:val="nil"/>
              <w:bottom w:val="nil"/>
              <w:right w:val="nil"/>
            </w:tcBorders>
            <w:tcMar>
              <w:top w:w="15" w:type="dxa"/>
              <w:left w:w="108" w:type="dxa"/>
              <w:bottom w:w="0" w:type="dxa"/>
              <w:right w:w="108" w:type="dxa"/>
            </w:tcMar>
            <w:vAlign w:val="center"/>
            <w:hideMark/>
          </w:tcPr>
          <w:p w14:paraId="17442179" w14:textId="77777777" w:rsidR="00A12758" w:rsidRPr="0013218D" w:rsidRDefault="00A12758" w:rsidP="00BC09F7">
            <w:pPr>
              <w:spacing w:line="360" w:lineRule="auto"/>
            </w:pPr>
            <w:r w:rsidRPr="0013218D">
              <w:rPr>
                <w:lang w:val="en-GB"/>
              </w:rPr>
              <w:t>between = 0.0456</w:t>
            </w:r>
          </w:p>
        </w:tc>
        <w:tc>
          <w:tcPr>
            <w:tcW w:w="1083" w:type="dxa"/>
            <w:tcBorders>
              <w:top w:val="nil"/>
              <w:left w:val="nil"/>
              <w:bottom w:val="nil"/>
              <w:right w:val="nil"/>
            </w:tcBorders>
            <w:tcMar>
              <w:top w:w="15" w:type="dxa"/>
              <w:left w:w="108" w:type="dxa"/>
              <w:bottom w:w="0" w:type="dxa"/>
              <w:right w:w="108" w:type="dxa"/>
            </w:tcMar>
            <w:vAlign w:val="center"/>
            <w:hideMark/>
          </w:tcPr>
          <w:p w14:paraId="2BC4E6AA" w14:textId="77777777" w:rsidR="00A12758" w:rsidRPr="0013218D" w:rsidRDefault="00A12758" w:rsidP="00BC09F7"/>
        </w:tc>
        <w:tc>
          <w:tcPr>
            <w:tcW w:w="920" w:type="dxa"/>
            <w:tcBorders>
              <w:top w:val="nil"/>
              <w:left w:val="nil"/>
              <w:bottom w:val="nil"/>
              <w:right w:val="nil"/>
            </w:tcBorders>
            <w:tcMar>
              <w:top w:w="15" w:type="dxa"/>
              <w:left w:w="108" w:type="dxa"/>
              <w:bottom w:w="0" w:type="dxa"/>
              <w:right w:w="108" w:type="dxa"/>
            </w:tcMar>
            <w:vAlign w:val="center"/>
            <w:hideMark/>
          </w:tcPr>
          <w:p w14:paraId="3BD1DB14" w14:textId="77777777" w:rsidR="00A12758" w:rsidRPr="0013218D" w:rsidRDefault="00A12758" w:rsidP="00BC09F7">
            <w:pPr>
              <w:spacing w:line="256" w:lineRule="auto"/>
              <w:rPr>
                <w:lang w:val="en-CA" w:eastAsia="en-CA"/>
              </w:rPr>
            </w:pPr>
          </w:p>
        </w:tc>
        <w:tc>
          <w:tcPr>
            <w:tcW w:w="1842" w:type="dxa"/>
            <w:tcBorders>
              <w:top w:val="nil"/>
              <w:left w:val="nil"/>
              <w:bottom w:val="nil"/>
              <w:right w:val="nil"/>
            </w:tcBorders>
            <w:tcMar>
              <w:top w:w="15" w:type="dxa"/>
              <w:left w:w="108" w:type="dxa"/>
              <w:bottom w:w="0" w:type="dxa"/>
              <w:right w:w="108" w:type="dxa"/>
            </w:tcMar>
            <w:vAlign w:val="center"/>
            <w:hideMark/>
          </w:tcPr>
          <w:p w14:paraId="7CCE6780" w14:textId="77777777" w:rsidR="00A12758" w:rsidRPr="0013218D" w:rsidRDefault="00A12758" w:rsidP="00BC09F7">
            <w:pPr>
              <w:spacing w:line="256" w:lineRule="auto"/>
              <w:rPr>
                <w:lang w:val="en-CA" w:eastAsia="en-CA"/>
              </w:rPr>
            </w:pPr>
          </w:p>
        </w:tc>
        <w:tc>
          <w:tcPr>
            <w:tcW w:w="1568" w:type="dxa"/>
            <w:tcBorders>
              <w:top w:val="nil"/>
              <w:left w:val="nil"/>
              <w:bottom w:val="nil"/>
              <w:right w:val="nil"/>
            </w:tcBorders>
            <w:tcMar>
              <w:top w:w="15" w:type="dxa"/>
              <w:left w:w="108" w:type="dxa"/>
              <w:bottom w:w="0" w:type="dxa"/>
              <w:right w:w="108" w:type="dxa"/>
            </w:tcMar>
            <w:vAlign w:val="center"/>
            <w:hideMark/>
          </w:tcPr>
          <w:p w14:paraId="1565A685" w14:textId="77777777" w:rsidR="00A12758" w:rsidRPr="0013218D" w:rsidRDefault="00A12758" w:rsidP="00BC09F7">
            <w:pPr>
              <w:spacing w:line="360" w:lineRule="auto"/>
            </w:pPr>
            <w:proofErr w:type="spellStart"/>
            <w:r w:rsidRPr="0013218D">
              <w:rPr>
                <w:lang w:val="en-GB"/>
              </w:rPr>
              <w:t>avg</w:t>
            </w:r>
            <w:proofErr w:type="spellEnd"/>
            <w:r w:rsidRPr="0013218D">
              <w:rPr>
                <w:lang w:val="en-GB"/>
              </w:rPr>
              <w:t xml:space="preserve"> = 10</w:t>
            </w:r>
          </w:p>
        </w:tc>
      </w:tr>
      <w:tr w:rsidR="00A12758" w:rsidRPr="0013218D" w14:paraId="4BCE8515" w14:textId="77777777" w:rsidTr="00BC09F7">
        <w:trPr>
          <w:trHeight w:hRule="exact" w:val="288"/>
        </w:trPr>
        <w:tc>
          <w:tcPr>
            <w:tcW w:w="1797" w:type="dxa"/>
            <w:tcBorders>
              <w:top w:val="nil"/>
              <w:left w:val="nil"/>
              <w:bottom w:val="nil"/>
              <w:right w:val="nil"/>
            </w:tcBorders>
            <w:tcMar>
              <w:top w:w="15" w:type="dxa"/>
              <w:left w:w="108" w:type="dxa"/>
              <w:bottom w:w="0" w:type="dxa"/>
              <w:right w:w="108" w:type="dxa"/>
            </w:tcMar>
            <w:vAlign w:val="center"/>
            <w:hideMark/>
          </w:tcPr>
          <w:p w14:paraId="7F6E9A3E" w14:textId="77777777" w:rsidR="00A12758" w:rsidRPr="0013218D" w:rsidRDefault="00A12758" w:rsidP="00BC09F7"/>
        </w:tc>
        <w:tc>
          <w:tcPr>
            <w:tcW w:w="2350" w:type="dxa"/>
            <w:gridSpan w:val="2"/>
            <w:tcBorders>
              <w:top w:val="nil"/>
              <w:left w:val="nil"/>
              <w:bottom w:val="nil"/>
              <w:right w:val="nil"/>
            </w:tcBorders>
            <w:tcMar>
              <w:top w:w="15" w:type="dxa"/>
              <w:left w:w="108" w:type="dxa"/>
              <w:bottom w:w="0" w:type="dxa"/>
              <w:right w:w="108" w:type="dxa"/>
            </w:tcMar>
            <w:vAlign w:val="center"/>
            <w:hideMark/>
          </w:tcPr>
          <w:p w14:paraId="512042B8" w14:textId="77777777" w:rsidR="00A12758" w:rsidRPr="0013218D" w:rsidRDefault="00A12758" w:rsidP="00BC09F7">
            <w:pPr>
              <w:spacing w:line="360" w:lineRule="auto"/>
            </w:pPr>
            <w:r w:rsidRPr="0013218D">
              <w:rPr>
                <w:lang w:val="en-GB"/>
              </w:rPr>
              <w:t>overall = 0.0000</w:t>
            </w:r>
          </w:p>
        </w:tc>
        <w:tc>
          <w:tcPr>
            <w:tcW w:w="1083" w:type="dxa"/>
            <w:tcBorders>
              <w:top w:val="nil"/>
              <w:left w:val="nil"/>
              <w:bottom w:val="nil"/>
              <w:right w:val="nil"/>
            </w:tcBorders>
            <w:tcMar>
              <w:top w:w="15" w:type="dxa"/>
              <w:left w:w="108" w:type="dxa"/>
              <w:bottom w:w="0" w:type="dxa"/>
              <w:right w:w="108" w:type="dxa"/>
            </w:tcMar>
            <w:vAlign w:val="center"/>
            <w:hideMark/>
          </w:tcPr>
          <w:p w14:paraId="5DAC72F8" w14:textId="77777777" w:rsidR="00A12758" w:rsidRPr="0013218D" w:rsidRDefault="00A12758" w:rsidP="00BC09F7"/>
        </w:tc>
        <w:tc>
          <w:tcPr>
            <w:tcW w:w="920" w:type="dxa"/>
            <w:tcBorders>
              <w:top w:val="nil"/>
              <w:left w:val="nil"/>
              <w:bottom w:val="nil"/>
              <w:right w:val="nil"/>
            </w:tcBorders>
            <w:tcMar>
              <w:top w:w="15" w:type="dxa"/>
              <w:left w:w="108" w:type="dxa"/>
              <w:bottom w:w="0" w:type="dxa"/>
              <w:right w:w="108" w:type="dxa"/>
            </w:tcMar>
            <w:vAlign w:val="center"/>
            <w:hideMark/>
          </w:tcPr>
          <w:p w14:paraId="3BC3840A" w14:textId="77777777" w:rsidR="00A12758" w:rsidRPr="0013218D" w:rsidRDefault="00A12758" w:rsidP="00BC09F7">
            <w:pPr>
              <w:spacing w:line="256" w:lineRule="auto"/>
              <w:rPr>
                <w:lang w:val="en-CA" w:eastAsia="en-CA"/>
              </w:rPr>
            </w:pPr>
          </w:p>
        </w:tc>
        <w:tc>
          <w:tcPr>
            <w:tcW w:w="1842" w:type="dxa"/>
            <w:tcBorders>
              <w:top w:val="nil"/>
              <w:left w:val="nil"/>
              <w:bottom w:val="nil"/>
              <w:right w:val="nil"/>
            </w:tcBorders>
            <w:tcMar>
              <w:top w:w="15" w:type="dxa"/>
              <w:left w:w="108" w:type="dxa"/>
              <w:bottom w:w="0" w:type="dxa"/>
              <w:right w:w="108" w:type="dxa"/>
            </w:tcMar>
            <w:vAlign w:val="center"/>
            <w:hideMark/>
          </w:tcPr>
          <w:p w14:paraId="56AD3558" w14:textId="77777777" w:rsidR="00A12758" w:rsidRPr="0013218D" w:rsidRDefault="00A12758" w:rsidP="00BC09F7">
            <w:pPr>
              <w:spacing w:line="256" w:lineRule="auto"/>
              <w:rPr>
                <w:lang w:val="en-CA" w:eastAsia="en-CA"/>
              </w:rPr>
            </w:pPr>
          </w:p>
        </w:tc>
        <w:tc>
          <w:tcPr>
            <w:tcW w:w="1568" w:type="dxa"/>
            <w:tcBorders>
              <w:top w:val="nil"/>
              <w:left w:val="nil"/>
              <w:bottom w:val="nil"/>
              <w:right w:val="nil"/>
            </w:tcBorders>
            <w:tcMar>
              <w:top w:w="15" w:type="dxa"/>
              <w:left w:w="108" w:type="dxa"/>
              <w:bottom w:w="0" w:type="dxa"/>
              <w:right w:w="108" w:type="dxa"/>
            </w:tcMar>
            <w:vAlign w:val="center"/>
            <w:hideMark/>
          </w:tcPr>
          <w:p w14:paraId="4DE45645" w14:textId="77777777" w:rsidR="00A12758" w:rsidRPr="0013218D" w:rsidRDefault="00A12758" w:rsidP="00BC09F7">
            <w:pPr>
              <w:spacing w:line="360" w:lineRule="auto"/>
            </w:pPr>
            <w:r w:rsidRPr="0013218D">
              <w:rPr>
                <w:lang w:val="en-GB"/>
              </w:rPr>
              <w:t>max = 10</w:t>
            </w:r>
          </w:p>
        </w:tc>
      </w:tr>
      <w:tr w:rsidR="00A12758" w:rsidRPr="0013218D" w14:paraId="2C38CFAD" w14:textId="77777777" w:rsidTr="00BC09F7">
        <w:trPr>
          <w:trHeight w:hRule="exact" w:val="288"/>
        </w:trPr>
        <w:tc>
          <w:tcPr>
            <w:tcW w:w="1797" w:type="dxa"/>
            <w:tcBorders>
              <w:top w:val="nil"/>
              <w:left w:val="nil"/>
              <w:bottom w:val="nil"/>
              <w:right w:val="nil"/>
            </w:tcBorders>
            <w:tcMar>
              <w:top w:w="15" w:type="dxa"/>
              <w:left w:w="108" w:type="dxa"/>
              <w:bottom w:w="0" w:type="dxa"/>
              <w:right w:w="108" w:type="dxa"/>
            </w:tcMar>
            <w:vAlign w:val="center"/>
            <w:hideMark/>
          </w:tcPr>
          <w:p w14:paraId="4CD465AC" w14:textId="77777777" w:rsidR="00A12758" w:rsidRPr="0013218D" w:rsidRDefault="00A12758" w:rsidP="00BC09F7"/>
        </w:tc>
        <w:tc>
          <w:tcPr>
            <w:tcW w:w="1175" w:type="dxa"/>
            <w:tcBorders>
              <w:top w:val="nil"/>
              <w:left w:val="nil"/>
              <w:bottom w:val="nil"/>
              <w:right w:val="nil"/>
            </w:tcBorders>
            <w:tcMar>
              <w:top w:w="15" w:type="dxa"/>
              <w:left w:w="108" w:type="dxa"/>
              <w:bottom w:w="0" w:type="dxa"/>
              <w:right w:w="108" w:type="dxa"/>
            </w:tcMar>
            <w:vAlign w:val="center"/>
            <w:hideMark/>
          </w:tcPr>
          <w:p w14:paraId="0B4D58AB" w14:textId="77777777" w:rsidR="00A12758" w:rsidRPr="0013218D" w:rsidRDefault="00A12758" w:rsidP="00BC09F7">
            <w:pPr>
              <w:spacing w:line="256" w:lineRule="auto"/>
              <w:rPr>
                <w:lang w:val="en-CA" w:eastAsia="en-CA"/>
              </w:rPr>
            </w:pPr>
          </w:p>
        </w:tc>
        <w:tc>
          <w:tcPr>
            <w:tcW w:w="1175" w:type="dxa"/>
            <w:tcBorders>
              <w:top w:val="nil"/>
              <w:left w:val="nil"/>
              <w:bottom w:val="nil"/>
              <w:right w:val="nil"/>
            </w:tcBorders>
            <w:tcMar>
              <w:top w:w="15" w:type="dxa"/>
              <w:left w:w="108" w:type="dxa"/>
              <w:bottom w:w="0" w:type="dxa"/>
              <w:right w:w="108" w:type="dxa"/>
            </w:tcMar>
            <w:vAlign w:val="center"/>
            <w:hideMark/>
          </w:tcPr>
          <w:p w14:paraId="314F6227" w14:textId="77777777" w:rsidR="00A12758" w:rsidRPr="0013218D" w:rsidRDefault="00A12758" w:rsidP="00BC09F7">
            <w:pPr>
              <w:spacing w:line="256" w:lineRule="auto"/>
              <w:rPr>
                <w:lang w:val="en-CA" w:eastAsia="en-CA"/>
              </w:rPr>
            </w:pPr>
          </w:p>
        </w:tc>
        <w:tc>
          <w:tcPr>
            <w:tcW w:w="1083" w:type="dxa"/>
            <w:tcBorders>
              <w:top w:val="nil"/>
              <w:left w:val="nil"/>
              <w:bottom w:val="nil"/>
              <w:right w:val="nil"/>
            </w:tcBorders>
            <w:tcMar>
              <w:top w:w="15" w:type="dxa"/>
              <w:left w:w="108" w:type="dxa"/>
              <w:bottom w:w="0" w:type="dxa"/>
              <w:right w:w="108" w:type="dxa"/>
            </w:tcMar>
            <w:vAlign w:val="center"/>
            <w:hideMark/>
          </w:tcPr>
          <w:p w14:paraId="4D753754" w14:textId="77777777" w:rsidR="00A12758" w:rsidRPr="0013218D" w:rsidRDefault="00A12758" w:rsidP="00BC09F7">
            <w:pPr>
              <w:spacing w:line="256" w:lineRule="auto"/>
              <w:rPr>
                <w:lang w:val="en-CA" w:eastAsia="en-CA"/>
              </w:rPr>
            </w:pPr>
          </w:p>
        </w:tc>
        <w:tc>
          <w:tcPr>
            <w:tcW w:w="920" w:type="dxa"/>
            <w:tcBorders>
              <w:top w:val="nil"/>
              <w:left w:val="nil"/>
              <w:bottom w:val="nil"/>
              <w:right w:val="nil"/>
            </w:tcBorders>
            <w:tcMar>
              <w:top w:w="15" w:type="dxa"/>
              <w:left w:w="108" w:type="dxa"/>
              <w:bottom w:w="0" w:type="dxa"/>
              <w:right w:w="108" w:type="dxa"/>
            </w:tcMar>
            <w:vAlign w:val="center"/>
            <w:hideMark/>
          </w:tcPr>
          <w:p w14:paraId="24D85E18" w14:textId="77777777" w:rsidR="00A12758" w:rsidRPr="0013218D" w:rsidRDefault="00A12758" w:rsidP="00BC09F7">
            <w:pPr>
              <w:spacing w:line="256" w:lineRule="auto"/>
              <w:rPr>
                <w:lang w:val="en-CA" w:eastAsia="en-CA"/>
              </w:rPr>
            </w:pPr>
          </w:p>
        </w:tc>
        <w:tc>
          <w:tcPr>
            <w:tcW w:w="3410" w:type="dxa"/>
            <w:gridSpan w:val="2"/>
            <w:tcBorders>
              <w:top w:val="nil"/>
              <w:left w:val="nil"/>
              <w:bottom w:val="nil"/>
              <w:right w:val="nil"/>
            </w:tcBorders>
            <w:tcMar>
              <w:top w:w="15" w:type="dxa"/>
              <w:left w:w="108" w:type="dxa"/>
              <w:bottom w:w="0" w:type="dxa"/>
              <w:right w:w="108" w:type="dxa"/>
            </w:tcMar>
            <w:vAlign w:val="center"/>
            <w:hideMark/>
          </w:tcPr>
          <w:p w14:paraId="1B9E8AA0" w14:textId="77777777" w:rsidR="00A12758" w:rsidRPr="0013218D" w:rsidRDefault="00A12758" w:rsidP="00BC09F7">
            <w:pPr>
              <w:spacing w:line="360" w:lineRule="auto"/>
            </w:pPr>
            <w:r w:rsidRPr="0013218D">
              <w:rPr>
                <w:lang w:val="en-GB"/>
              </w:rPr>
              <w:t xml:space="preserve"> Wald chi2(1) = 0.00</w:t>
            </w:r>
          </w:p>
        </w:tc>
      </w:tr>
      <w:tr w:rsidR="00A12758" w:rsidRPr="0013218D" w14:paraId="44B967F6" w14:textId="77777777" w:rsidTr="00BC09F7">
        <w:trPr>
          <w:trHeight w:hRule="exact" w:val="288"/>
        </w:trPr>
        <w:tc>
          <w:tcPr>
            <w:tcW w:w="1797" w:type="dxa"/>
            <w:tcBorders>
              <w:top w:val="nil"/>
              <w:left w:val="nil"/>
              <w:bottom w:val="nil"/>
              <w:right w:val="nil"/>
            </w:tcBorders>
            <w:tcMar>
              <w:top w:w="15" w:type="dxa"/>
              <w:left w:w="108" w:type="dxa"/>
              <w:bottom w:w="0" w:type="dxa"/>
              <w:right w:w="108" w:type="dxa"/>
            </w:tcMar>
            <w:vAlign w:val="center"/>
            <w:hideMark/>
          </w:tcPr>
          <w:p w14:paraId="1A83F87E" w14:textId="77777777" w:rsidR="00A12758" w:rsidRPr="0013218D" w:rsidRDefault="00A12758" w:rsidP="00BC09F7"/>
        </w:tc>
        <w:tc>
          <w:tcPr>
            <w:tcW w:w="1175" w:type="dxa"/>
            <w:tcBorders>
              <w:top w:val="nil"/>
              <w:left w:val="nil"/>
              <w:bottom w:val="nil"/>
              <w:right w:val="nil"/>
            </w:tcBorders>
            <w:tcMar>
              <w:top w:w="15" w:type="dxa"/>
              <w:left w:w="108" w:type="dxa"/>
              <w:bottom w:w="0" w:type="dxa"/>
              <w:right w:w="108" w:type="dxa"/>
            </w:tcMar>
            <w:vAlign w:val="center"/>
            <w:hideMark/>
          </w:tcPr>
          <w:p w14:paraId="53E0A8AD" w14:textId="77777777" w:rsidR="00A12758" w:rsidRPr="0013218D" w:rsidRDefault="00A12758" w:rsidP="00BC09F7">
            <w:pPr>
              <w:spacing w:line="256" w:lineRule="auto"/>
              <w:rPr>
                <w:lang w:val="en-CA" w:eastAsia="en-CA"/>
              </w:rPr>
            </w:pPr>
          </w:p>
        </w:tc>
        <w:tc>
          <w:tcPr>
            <w:tcW w:w="1175" w:type="dxa"/>
            <w:tcBorders>
              <w:top w:val="nil"/>
              <w:left w:val="nil"/>
              <w:bottom w:val="nil"/>
              <w:right w:val="nil"/>
            </w:tcBorders>
            <w:tcMar>
              <w:top w:w="15" w:type="dxa"/>
              <w:left w:w="108" w:type="dxa"/>
              <w:bottom w:w="0" w:type="dxa"/>
              <w:right w:w="108" w:type="dxa"/>
            </w:tcMar>
            <w:vAlign w:val="center"/>
            <w:hideMark/>
          </w:tcPr>
          <w:p w14:paraId="6CB3E9CF" w14:textId="77777777" w:rsidR="00A12758" w:rsidRPr="0013218D" w:rsidRDefault="00A12758" w:rsidP="00BC09F7">
            <w:pPr>
              <w:spacing w:line="256" w:lineRule="auto"/>
              <w:rPr>
                <w:lang w:val="en-CA" w:eastAsia="en-CA"/>
              </w:rPr>
            </w:pPr>
          </w:p>
        </w:tc>
        <w:tc>
          <w:tcPr>
            <w:tcW w:w="1083" w:type="dxa"/>
            <w:tcBorders>
              <w:top w:val="nil"/>
              <w:left w:val="nil"/>
              <w:bottom w:val="nil"/>
              <w:right w:val="nil"/>
            </w:tcBorders>
            <w:tcMar>
              <w:top w:w="15" w:type="dxa"/>
              <w:left w:w="108" w:type="dxa"/>
              <w:bottom w:w="0" w:type="dxa"/>
              <w:right w:w="108" w:type="dxa"/>
            </w:tcMar>
            <w:vAlign w:val="center"/>
            <w:hideMark/>
          </w:tcPr>
          <w:p w14:paraId="4D1D98CB" w14:textId="77777777" w:rsidR="00A12758" w:rsidRPr="0013218D" w:rsidRDefault="00A12758" w:rsidP="00BC09F7">
            <w:pPr>
              <w:spacing w:line="256" w:lineRule="auto"/>
              <w:rPr>
                <w:lang w:val="en-CA" w:eastAsia="en-CA"/>
              </w:rPr>
            </w:pPr>
          </w:p>
        </w:tc>
        <w:tc>
          <w:tcPr>
            <w:tcW w:w="920" w:type="dxa"/>
            <w:tcBorders>
              <w:top w:val="nil"/>
              <w:left w:val="nil"/>
              <w:bottom w:val="nil"/>
              <w:right w:val="nil"/>
            </w:tcBorders>
            <w:tcMar>
              <w:top w:w="15" w:type="dxa"/>
              <w:left w:w="108" w:type="dxa"/>
              <w:bottom w:w="0" w:type="dxa"/>
              <w:right w:w="108" w:type="dxa"/>
            </w:tcMar>
            <w:vAlign w:val="center"/>
            <w:hideMark/>
          </w:tcPr>
          <w:p w14:paraId="037B817C" w14:textId="77777777" w:rsidR="00A12758" w:rsidRPr="0013218D" w:rsidRDefault="00A12758" w:rsidP="00BC09F7">
            <w:pPr>
              <w:spacing w:line="256" w:lineRule="auto"/>
              <w:rPr>
                <w:lang w:val="en-CA" w:eastAsia="en-CA"/>
              </w:rPr>
            </w:pPr>
          </w:p>
        </w:tc>
        <w:tc>
          <w:tcPr>
            <w:tcW w:w="3410" w:type="dxa"/>
            <w:gridSpan w:val="2"/>
            <w:tcBorders>
              <w:top w:val="nil"/>
              <w:left w:val="nil"/>
              <w:bottom w:val="nil"/>
              <w:right w:val="nil"/>
            </w:tcBorders>
            <w:tcMar>
              <w:top w:w="15" w:type="dxa"/>
              <w:left w:w="108" w:type="dxa"/>
              <w:bottom w:w="0" w:type="dxa"/>
              <w:right w:w="108" w:type="dxa"/>
            </w:tcMar>
            <w:vAlign w:val="center"/>
            <w:hideMark/>
          </w:tcPr>
          <w:p w14:paraId="34232E71" w14:textId="77777777" w:rsidR="00A12758" w:rsidRPr="0013218D" w:rsidRDefault="00A12758" w:rsidP="00BC09F7">
            <w:pPr>
              <w:spacing w:line="360" w:lineRule="auto"/>
            </w:pPr>
            <w:r w:rsidRPr="0013218D">
              <w:rPr>
                <w:lang w:val="en-GB"/>
              </w:rPr>
              <w:t>Prob &gt; chi2 = 0.9806</w:t>
            </w:r>
          </w:p>
        </w:tc>
      </w:tr>
      <w:tr w:rsidR="00A12758" w:rsidRPr="0013218D" w14:paraId="474993E2" w14:textId="77777777" w:rsidTr="00BC09F7">
        <w:trPr>
          <w:trHeight w:hRule="exact" w:val="288"/>
        </w:trPr>
        <w:tc>
          <w:tcPr>
            <w:tcW w:w="1797" w:type="dxa"/>
            <w:tcBorders>
              <w:top w:val="nil"/>
              <w:left w:val="nil"/>
              <w:bottom w:val="nil"/>
              <w:right w:val="nil"/>
            </w:tcBorders>
            <w:tcMar>
              <w:top w:w="15" w:type="dxa"/>
              <w:left w:w="108" w:type="dxa"/>
              <w:bottom w:w="0" w:type="dxa"/>
              <w:right w:w="108" w:type="dxa"/>
            </w:tcMar>
            <w:vAlign w:val="center"/>
            <w:hideMark/>
          </w:tcPr>
          <w:p w14:paraId="17D62A14" w14:textId="77777777" w:rsidR="00A12758" w:rsidRPr="0013218D" w:rsidRDefault="00A12758" w:rsidP="00BC09F7">
            <w:pPr>
              <w:spacing w:line="360" w:lineRule="auto"/>
            </w:pPr>
            <w:r w:rsidRPr="0013218D">
              <w:rPr>
                <w:lang w:val="en-GB"/>
              </w:rPr>
              <w:t>ROA</w:t>
            </w:r>
          </w:p>
        </w:tc>
        <w:tc>
          <w:tcPr>
            <w:tcW w:w="1175" w:type="dxa"/>
            <w:tcBorders>
              <w:top w:val="nil"/>
              <w:left w:val="nil"/>
              <w:bottom w:val="nil"/>
              <w:right w:val="nil"/>
            </w:tcBorders>
            <w:tcMar>
              <w:top w:w="15" w:type="dxa"/>
              <w:left w:w="108" w:type="dxa"/>
              <w:bottom w:w="0" w:type="dxa"/>
              <w:right w:w="108" w:type="dxa"/>
            </w:tcMar>
            <w:vAlign w:val="center"/>
            <w:hideMark/>
          </w:tcPr>
          <w:p w14:paraId="0E18EF5A" w14:textId="77777777" w:rsidR="00A12758" w:rsidRPr="0013218D" w:rsidRDefault="00A12758" w:rsidP="00BC09F7">
            <w:pPr>
              <w:spacing w:line="360" w:lineRule="auto"/>
            </w:pPr>
            <w:r w:rsidRPr="0013218D">
              <w:rPr>
                <w:lang w:val="en-GB"/>
              </w:rPr>
              <w:t>Coef.</w:t>
            </w:r>
          </w:p>
        </w:tc>
        <w:tc>
          <w:tcPr>
            <w:tcW w:w="1175" w:type="dxa"/>
            <w:tcBorders>
              <w:top w:val="nil"/>
              <w:left w:val="nil"/>
              <w:bottom w:val="nil"/>
              <w:right w:val="nil"/>
            </w:tcBorders>
            <w:tcMar>
              <w:top w:w="15" w:type="dxa"/>
              <w:left w:w="108" w:type="dxa"/>
              <w:bottom w:w="0" w:type="dxa"/>
              <w:right w:w="108" w:type="dxa"/>
            </w:tcMar>
            <w:vAlign w:val="center"/>
            <w:hideMark/>
          </w:tcPr>
          <w:p w14:paraId="6DA2F801" w14:textId="77777777" w:rsidR="00A12758" w:rsidRPr="0013218D" w:rsidRDefault="00A12758" w:rsidP="00BC09F7">
            <w:pPr>
              <w:spacing w:line="360" w:lineRule="auto"/>
            </w:pPr>
            <w:r w:rsidRPr="0013218D">
              <w:rPr>
                <w:lang w:val="en-GB"/>
              </w:rPr>
              <w:t>Std. Err.</w:t>
            </w:r>
          </w:p>
        </w:tc>
        <w:tc>
          <w:tcPr>
            <w:tcW w:w="1083" w:type="dxa"/>
            <w:tcBorders>
              <w:top w:val="nil"/>
              <w:left w:val="nil"/>
              <w:bottom w:val="nil"/>
              <w:right w:val="nil"/>
            </w:tcBorders>
            <w:tcMar>
              <w:top w:w="15" w:type="dxa"/>
              <w:left w:w="108" w:type="dxa"/>
              <w:bottom w:w="0" w:type="dxa"/>
              <w:right w:w="108" w:type="dxa"/>
            </w:tcMar>
            <w:vAlign w:val="center"/>
            <w:hideMark/>
          </w:tcPr>
          <w:p w14:paraId="201133EE" w14:textId="77777777" w:rsidR="00A12758" w:rsidRPr="0013218D" w:rsidRDefault="00A12758" w:rsidP="00BC09F7">
            <w:pPr>
              <w:spacing w:line="360" w:lineRule="auto"/>
            </w:pPr>
            <w:r w:rsidRPr="0013218D">
              <w:rPr>
                <w:lang w:val="en-GB"/>
              </w:rPr>
              <w:t xml:space="preserve">z </w:t>
            </w:r>
          </w:p>
        </w:tc>
        <w:tc>
          <w:tcPr>
            <w:tcW w:w="920" w:type="dxa"/>
            <w:tcBorders>
              <w:top w:val="nil"/>
              <w:left w:val="nil"/>
              <w:bottom w:val="nil"/>
              <w:right w:val="nil"/>
            </w:tcBorders>
            <w:tcMar>
              <w:top w:w="15" w:type="dxa"/>
              <w:left w:w="108" w:type="dxa"/>
              <w:bottom w:w="0" w:type="dxa"/>
              <w:right w:w="108" w:type="dxa"/>
            </w:tcMar>
            <w:vAlign w:val="center"/>
            <w:hideMark/>
          </w:tcPr>
          <w:p w14:paraId="4F01E4C9" w14:textId="77777777" w:rsidR="00A12758" w:rsidRPr="0013218D" w:rsidRDefault="00A12758" w:rsidP="00BC09F7">
            <w:pPr>
              <w:spacing w:line="360" w:lineRule="auto"/>
            </w:pPr>
            <w:r w:rsidRPr="0013218D">
              <w:rPr>
                <w:lang w:val="en-GB"/>
              </w:rPr>
              <w:t>P&gt;z</w:t>
            </w:r>
          </w:p>
        </w:tc>
        <w:tc>
          <w:tcPr>
            <w:tcW w:w="1842" w:type="dxa"/>
            <w:tcBorders>
              <w:top w:val="nil"/>
              <w:left w:val="nil"/>
              <w:bottom w:val="nil"/>
              <w:right w:val="nil"/>
            </w:tcBorders>
            <w:tcMar>
              <w:top w:w="15" w:type="dxa"/>
              <w:left w:w="108" w:type="dxa"/>
              <w:bottom w:w="0" w:type="dxa"/>
              <w:right w:w="108" w:type="dxa"/>
            </w:tcMar>
            <w:vAlign w:val="center"/>
            <w:hideMark/>
          </w:tcPr>
          <w:p w14:paraId="16B2DD1F" w14:textId="77777777" w:rsidR="00A12758" w:rsidRPr="0013218D" w:rsidRDefault="00A12758" w:rsidP="00BC09F7">
            <w:pPr>
              <w:spacing w:line="360" w:lineRule="auto"/>
            </w:pPr>
            <w:r w:rsidRPr="0013218D">
              <w:rPr>
                <w:lang w:val="en-GB"/>
              </w:rPr>
              <w:t>[95% Conf.</w:t>
            </w:r>
          </w:p>
        </w:tc>
        <w:tc>
          <w:tcPr>
            <w:tcW w:w="1568" w:type="dxa"/>
            <w:tcBorders>
              <w:top w:val="nil"/>
              <w:left w:val="nil"/>
              <w:bottom w:val="nil"/>
              <w:right w:val="nil"/>
            </w:tcBorders>
            <w:tcMar>
              <w:top w:w="15" w:type="dxa"/>
              <w:left w:w="108" w:type="dxa"/>
              <w:bottom w:w="0" w:type="dxa"/>
              <w:right w:w="108" w:type="dxa"/>
            </w:tcMar>
            <w:vAlign w:val="center"/>
            <w:hideMark/>
          </w:tcPr>
          <w:p w14:paraId="66D9A987" w14:textId="77777777" w:rsidR="00A12758" w:rsidRPr="0013218D" w:rsidRDefault="00A12758" w:rsidP="00BC09F7">
            <w:pPr>
              <w:spacing w:line="360" w:lineRule="auto"/>
            </w:pPr>
            <w:r w:rsidRPr="0013218D">
              <w:rPr>
                <w:lang w:val="en-GB"/>
              </w:rPr>
              <w:t>Interval]</w:t>
            </w:r>
          </w:p>
        </w:tc>
      </w:tr>
      <w:tr w:rsidR="00A12758" w:rsidRPr="0013218D" w14:paraId="05949768" w14:textId="77777777" w:rsidTr="00BC09F7">
        <w:trPr>
          <w:trHeight w:hRule="exact" w:val="288"/>
        </w:trPr>
        <w:tc>
          <w:tcPr>
            <w:tcW w:w="1797" w:type="dxa"/>
            <w:tcBorders>
              <w:top w:val="nil"/>
              <w:left w:val="nil"/>
              <w:bottom w:val="nil"/>
              <w:right w:val="nil"/>
            </w:tcBorders>
            <w:tcMar>
              <w:top w:w="15" w:type="dxa"/>
              <w:left w:w="108" w:type="dxa"/>
              <w:bottom w:w="0" w:type="dxa"/>
              <w:right w:w="108" w:type="dxa"/>
            </w:tcMar>
            <w:vAlign w:val="center"/>
            <w:hideMark/>
          </w:tcPr>
          <w:p w14:paraId="6CBB17E5" w14:textId="77777777" w:rsidR="00A12758" w:rsidRPr="0013218D" w:rsidRDefault="00A12758" w:rsidP="00BC09F7">
            <w:pPr>
              <w:spacing w:line="360" w:lineRule="auto"/>
            </w:pPr>
            <w:r w:rsidRPr="0013218D">
              <w:rPr>
                <w:lang w:val="en-GB"/>
              </w:rPr>
              <w:t>LDR</w:t>
            </w:r>
          </w:p>
        </w:tc>
        <w:tc>
          <w:tcPr>
            <w:tcW w:w="1175" w:type="dxa"/>
            <w:tcBorders>
              <w:top w:val="nil"/>
              <w:left w:val="nil"/>
              <w:bottom w:val="nil"/>
              <w:right w:val="nil"/>
            </w:tcBorders>
            <w:tcMar>
              <w:top w:w="15" w:type="dxa"/>
              <w:left w:w="108" w:type="dxa"/>
              <w:bottom w:w="0" w:type="dxa"/>
              <w:right w:w="108" w:type="dxa"/>
            </w:tcMar>
            <w:vAlign w:val="center"/>
            <w:hideMark/>
          </w:tcPr>
          <w:p w14:paraId="6090A161" w14:textId="77777777" w:rsidR="00A12758" w:rsidRPr="0013218D" w:rsidRDefault="00A12758" w:rsidP="00BC09F7">
            <w:pPr>
              <w:spacing w:line="360" w:lineRule="auto"/>
            </w:pPr>
            <w:r w:rsidRPr="0013218D">
              <w:rPr>
                <w:lang w:val="en-GB"/>
              </w:rPr>
              <w:t>-0.003</w:t>
            </w:r>
          </w:p>
        </w:tc>
        <w:tc>
          <w:tcPr>
            <w:tcW w:w="1175" w:type="dxa"/>
            <w:tcBorders>
              <w:top w:val="nil"/>
              <w:left w:val="nil"/>
              <w:bottom w:val="nil"/>
              <w:right w:val="nil"/>
            </w:tcBorders>
            <w:tcMar>
              <w:top w:w="15" w:type="dxa"/>
              <w:left w:w="108" w:type="dxa"/>
              <w:bottom w:w="0" w:type="dxa"/>
              <w:right w:w="108" w:type="dxa"/>
            </w:tcMar>
            <w:vAlign w:val="center"/>
            <w:hideMark/>
          </w:tcPr>
          <w:p w14:paraId="278BE360" w14:textId="77777777" w:rsidR="00A12758" w:rsidRPr="0013218D" w:rsidRDefault="00A12758" w:rsidP="00BC09F7">
            <w:pPr>
              <w:spacing w:line="360" w:lineRule="auto"/>
            </w:pPr>
            <w:r w:rsidRPr="0013218D">
              <w:rPr>
                <w:lang w:val="en-GB"/>
              </w:rPr>
              <w:t>0.12423</w:t>
            </w:r>
          </w:p>
        </w:tc>
        <w:tc>
          <w:tcPr>
            <w:tcW w:w="1083" w:type="dxa"/>
            <w:tcBorders>
              <w:top w:val="nil"/>
              <w:left w:val="nil"/>
              <w:bottom w:val="nil"/>
              <w:right w:val="nil"/>
            </w:tcBorders>
            <w:tcMar>
              <w:top w:w="15" w:type="dxa"/>
              <w:left w:w="108" w:type="dxa"/>
              <w:bottom w:w="0" w:type="dxa"/>
              <w:right w:w="108" w:type="dxa"/>
            </w:tcMar>
            <w:vAlign w:val="center"/>
            <w:hideMark/>
          </w:tcPr>
          <w:p w14:paraId="3C9EAB3F" w14:textId="77777777" w:rsidR="00A12758" w:rsidRPr="0013218D" w:rsidRDefault="00A12758" w:rsidP="00BC09F7">
            <w:pPr>
              <w:spacing w:line="360" w:lineRule="auto"/>
            </w:pPr>
            <w:r w:rsidRPr="0013218D">
              <w:rPr>
                <w:lang w:val="en-GB"/>
              </w:rPr>
              <w:t>-0.02</w:t>
            </w:r>
          </w:p>
        </w:tc>
        <w:tc>
          <w:tcPr>
            <w:tcW w:w="920" w:type="dxa"/>
            <w:tcBorders>
              <w:top w:val="nil"/>
              <w:left w:val="nil"/>
              <w:bottom w:val="nil"/>
              <w:right w:val="nil"/>
            </w:tcBorders>
            <w:tcMar>
              <w:top w:w="15" w:type="dxa"/>
              <w:left w:w="108" w:type="dxa"/>
              <w:bottom w:w="0" w:type="dxa"/>
              <w:right w:w="108" w:type="dxa"/>
            </w:tcMar>
            <w:vAlign w:val="center"/>
            <w:hideMark/>
          </w:tcPr>
          <w:p w14:paraId="2E1C73C4" w14:textId="77777777" w:rsidR="00A12758" w:rsidRPr="0013218D" w:rsidRDefault="00A12758" w:rsidP="00BC09F7">
            <w:pPr>
              <w:spacing w:line="360" w:lineRule="auto"/>
            </w:pPr>
            <w:r w:rsidRPr="0013218D">
              <w:rPr>
                <w:lang w:val="en-GB"/>
              </w:rPr>
              <w:t>0.981</w:t>
            </w:r>
          </w:p>
        </w:tc>
        <w:tc>
          <w:tcPr>
            <w:tcW w:w="1842" w:type="dxa"/>
            <w:tcBorders>
              <w:top w:val="nil"/>
              <w:left w:val="nil"/>
              <w:bottom w:val="nil"/>
              <w:right w:val="nil"/>
            </w:tcBorders>
            <w:tcMar>
              <w:top w:w="15" w:type="dxa"/>
              <w:left w:w="108" w:type="dxa"/>
              <w:bottom w:w="0" w:type="dxa"/>
              <w:right w:w="108" w:type="dxa"/>
            </w:tcMar>
            <w:vAlign w:val="center"/>
            <w:hideMark/>
          </w:tcPr>
          <w:p w14:paraId="149204EA" w14:textId="77777777" w:rsidR="00A12758" w:rsidRPr="0013218D" w:rsidRDefault="00A12758" w:rsidP="00BC09F7">
            <w:pPr>
              <w:spacing w:line="360" w:lineRule="auto"/>
            </w:pPr>
            <w:r w:rsidRPr="0013218D">
              <w:rPr>
                <w:lang w:val="en-GB"/>
              </w:rPr>
              <w:t>-0.2465</w:t>
            </w:r>
          </w:p>
        </w:tc>
        <w:tc>
          <w:tcPr>
            <w:tcW w:w="1568" w:type="dxa"/>
            <w:tcBorders>
              <w:top w:val="nil"/>
              <w:left w:val="nil"/>
              <w:bottom w:val="nil"/>
              <w:right w:val="nil"/>
            </w:tcBorders>
            <w:tcMar>
              <w:top w:w="15" w:type="dxa"/>
              <w:left w:w="108" w:type="dxa"/>
              <w:bottom w:w="0" w:type="dxa"/>
              <w:right w:w="108" w:type="dxa"/>
            </w:tcMar>
            <w:vAlign w:val="center"/>
            <w:hideMark/>
          </w:tcPr>
          <w:p w14:paraId="40D34F43" w14:textId="77777777" w:rsidR="00A12758" w:rsidRPr="0013218D" w:rsidRDefault="00A12758" w:rsidP="00BC09F7">
            <w:pPr>
              <w:spacing w:line="360" w:lineRule="auto"/>
            </w:pPr>
            <w:r w:rsidRPr="0013218D">
              <w:rPr>
                <w:lang w:val="en-GB"/>
              </w:rPr>
              <w:t>0.24046</w:t>
            </w:r>
          </w:p>
        </w:tc>
      </w:tr>
      <w:tr w:rsidR="00A12758" w:rsidRPr="0013218D" w14:paraId="3A2159C0" w14:textId="77777777" w:rsidTr="00BC09F7">
        <w:trPr>
          <w:trHeight w:hRule="exact" w:val="288"/>
        </w:trPr>
        <w:tc>
          <w:tcPr>
            <w:tcW w:w="1797" w:type="dxa"/>
            <w:tcBorders>
              <w:top w:val="nil"/>
              <w:left w:val="nil"/>
              <w:bottom w:val="nil"/>
              <w:right w:val="nil"/>
            </w:tcBorders>
            <w:tcMar>
              <w:top w:w="15" w:type="dxa"/>
              <w:left w:w="108" w:type="dxa"/>
              <w:bottom w:w="0" w:type="dxa"/>
              <w:right w:w="108" w:type="dxa"/>
            </w:tcMar>
            <w:vAlign w:val="center"/>
            <w:hideMark/>
          </w:tcPr>
          <w:p w14:paraId="308130FF" w14:textId="77777777" w:rsidR="00A12758" w:rsidRPr="0013218D" w:rsidRDefault="00A12758" w:rsidP="00BC09F7">
            <w:pPr>
              <w:spacing w:line="360" w:lineRule="auto"/>
            </w:pPr>
            <w:r w:rsidRPr="0013218D">
              <w:rPr>
                <w:lang w:val="en-GB"/>
              </w:rPr>
              <w:t>_cons</w:t>
            </w:r>
          </w:p>
        </w:tc>
        <w:tc>
          <w:tcPr>
            <w:tcW w:w="1175" w:type="dxa"/>
            <w:tcBorders>
              <w:top w:val="nil"/>
              <w:left w:val="nil"/>
              <w:bottom w:val="nil"/>
              <w:right w:val="nil"/>
            </w:tcBorders>
            <w:tcMar>
              <w:top w:w="15" w:type="dxa"/>
              <w:left w:w="108" w:type="dxa"/>
              <w:bottom w:w="0" w:type="dxa"/>
              <w:right w:w="108" w:type="dxa"/>
            </w:tcMar>
            <w:vAlign w:val="center"/>
            <w:hideMark/>
          </w:tcPr>
          <w:p w14:paraId="674173A9" w14:textId="77777777" w:rsidR="00A12758" w:rsidRPr="0013218D" w:rsidRDefault="00A12758" w:rsidP="00BC09F7">
            <w:pPr>
              <w:spacing w:line="360" w:lineRule="auto"/>
            </w:pPr>
            <w:r w:rsidRPr="0013218D">
              <w:rPr>
                <w:lang w:val="en-GB"/>
              </w:rPr>
              <w:t>0.03924</w:t>
            </w:r>
          </w:p>
        </w:tc>
        <w:tc>
          <w:tcPr>
            <w:tcW w:w="1175" w:type="dxa"/>
            <w:tcBorders>
              <w:top w:val="nil"/>
              <w:left w:val="nil"/>
              <w:bottom w:val="nil"/>
              <w:right w:val="nil"/>
            </w:tcBorders>
            <w:tcMar>
              <w:top w:w="15" w:type="dxa"/>
              <w:left w:w="108" w:type="dxa"/>
              <w:bottom w:w="0" w:type="dxa"/>
              <w:right w:w="108" w:type="dxa"/>
            </w:tcMar>
            <w:vAlign w:val="center"/>
            <w:hideMark/>
          </w:tcPr>
          <w:p w14:paraId="54FF101B" w14:textId="77777777" w:rsidR="00A12758" w:rsidRPr="0013218D" w:rsidRDefault="00A12758" w:rsidP="00BC09F7">
            <w:pPr>
              <w:spacing w:line="360" w:lineRule="auto"/>
            </w:pPr>
            <w:r w:rsidRPr="0013218D">
              <w:rPr>
                <w:lang w:val="en-GB"/>
              </w:rPr>
              <w:t>0.08337</w:t>
            </w:r>
          </w:p>
        </w:tc>
        <w:tc>
          <w:tcPr>
            <w:tcW w:w="1083" w:type="dxa"/>
            <w:tcBorders>
              <w:top w:val="nil"/>
              <w:left w:val="nil"/>
              <w:bottom w:val="nil"/>
              <w:right w:val="nil"/>
            </w:tcBorders>
            <w:tcMar>
              <w:top w:w="15" w:type="dxa"/>
              <w:left w:w="108" w:type="dxa"/>
              <w:bottom w:w="0" w:type="dxa"/>
              <w:right w:w="108" w:type="dxa"/>
            </w:tcMar>
            <w:vAlign w:val="center"/>
            <w:hideMark/>
          </w:tcPr>
          <w:p w14:paraId="5819C35C" w14:textId="77777777" w:rsidR="00A12758" w:rsidRPr="0013218D" w:rsidRDefault="00A12758" w:rsidP="00BC09F7">
            <w:pPr>
              <w:spacing w:line="360" w:lineRule="auto"/>
            </w:pPr>
            <w:r w:rsidRPr="0013218D">
              <w:rPr>
                <w:lang w:val="en-GB"/>
              </w:rPr>
              <w:t>0.47</w:t>
            </w:r>
          </w:p>
        </w:tc>
        <w:tc>
          <w:tcPr>
            <w:tcW w:w="920" w:type="dxa"/>
            <w:tcBorders>
              <w:top w:val="nil"/>
              <w:left w:val="nil"/>
              <w:bottom w:val="nil"/>
              <w:right w:val="nil"/>
            </w:tcBorders>
            <w:tcMar>
              <w:top w:w="15" w:type="dxa"/>
              <w:left w:w="108" w:type="dxa"/>
              <w:bottom w:w="0" w:type="dxa"/>
              <w:right w:w="108" w:type="dxa"/>
            </w:tcMar>
            <w:vAlign w:val="center"/>
            <w:hideMark/>
          </w:tcPr>
          <w:p w14:paraId="6F687B4F" w14:textId="77777777" w:rsidR="00A12758" w:rsidRPr="0013218D" w:rsidRDefault="00A12758" w:rsidP="00BC09F7">
            <w:pPr>
              <w:spacing w:line="360" w:lineRule="auto"/>
            </w:pPr>
            <w:r w:rsidRPr="0013218D">
              <w:rPr>
                <w:lang w:val="en-GB"/>
              </w:rPr>
              <w:t>0.638</w:t>
            </w:r>
          </w:p>
        </w:tc>
        <w:tc>
          <w:tcPr>
            <w:tcW w:w="1842" w:type="dxa"/>
            <w:tcBorders>
              <w:top w:val="nil"/>
              <w:left w:val="nil"/>
              <w:bottom w:val="nil"/>
              <w:right w:val="nil"/>
            </w:tcBorders>
            <w:tcMar>
              <w:top w:w="15" w:type="dxa"/>
              <w:left w:w="108" w:type="dxa"/>
              <w:bottom w:w="0" w:type="dxa"/>
              <w:right w:w="108" w:type="dxa"/>
            </w:tcMar>
            <w:vAlign w:val="center"/>
            <w:hideMark/>
          </w:tcPr>
          <w:p w14:paraId="164F6C34" w14:textId="77777777" w:rsidR="00A12758" w:rsidRPr="0013218D" w:rsidRDefault="00A12758" w:rsidP="00BC09F7">
            <w:pPr>
              <w:spacing w:line="360" w:lineRule="auto"/>
            </w:pPr>
            <w:r w:rsidRPr="0013218D">
              <w:rPr>
                <w:lang w:val="en-GB"/>
              </w:rPr>
              <w:t>-0.1242</w:t>
            </w:r>
          </w:p>
        </w:tc>
        <w:tc>
          <w:tcPr>
            <w:tcW w:w="1568" w:type="dxa"/>
            <w:tcBorders>
              <w:top w:val="nil"/>
              <w:left w:val="nil"/>
              <w:bottom w:val="nil"/>
              <w:right w:val="nil"/>
            </w:tcBorders>
            <w:tcMar>
              <w:top w:w="15" w:type="dxa"/>
              <w:left w:w="108" w:type="dxa"/>
              <w:bottom w:w="0" w:type="dxa"/>
              <w:right w:w="108" w:type="dxa"/>
            </w:tcMar>
            <w:vAlign w:val="center"/>
            <w:hideMark/>
          </w:tcPr>
          <w:p w14:paraId="7FF6CCF2" w14:textId="77777777" w:rsidR="00A12758" w:rsidRPr="0013218D" w:rsidRDefault="00A12758" w:rsidP="00BC09F7">
            <w:pPr>
              <w:spacing w:line="360" w:lineRule="auto"/>
            </w:pPr>
            <w:r w:rsidRPr="0013218D">
              <w:rPr>
                <w:lang w:val="en-GB"/>
              </w:rPr>
              <w:t>0.20264</w:t>
            </w:r>
          </w:p>
        </w:tc>
      </w:tr>
      <w:tr w:rsidR="00A12758" w:rsidRPr="0013218D" w14:paraId="31D69453" w14:textId="77777777" w:rsidTr="00BC09F7">
        <w:trPr>
          <w:trHeight w:hRule="exact" w:val="288"/>
        </w:trPr>
        <w:tc>
          <w:tcPr>
            <w:tcW w:w="1797" w:type="dxa"/>
            <w:tcBorders>
              <w:top w:val="nil"/>
              <w:left w:val="nil"/>
              <w:bottom w:val="nil"/>
              <w:right w:val="nil"/>
            </w:tcBorders>
            <w:tcMar>
              <w:top w:w="15" w:type="dxa"/>
              <w:left w:w="108" w:type="dxa"/>
              <w:bottom w:w="0" w:type="dxa"/>
              <w:right w:w="108" w:type="dxa"/>
            </w:tcMar>
            <w:vAlign w:val="center"/>
            <w:hideMark/>
          </w:tcPr>
          <w:p w14:paraId="2C7CDBB7" w14:textId="77777777" w:rsidR="00A12758" w:rsidRPr="0013218D" w:rsidRDefault="00A12758" w:rsidP="00BC09F7">
            <w:pPr>
              <w:spacing w:line="360" w:lineRule="auto"/>
            </w:pPr>
            <w:proofErr w:type="spellStart"/>
            <w:r w:rsidRPr="0013218D">
              <w:rPr>
                <w:lang w:val="en-GB"/>
              </w:rPr>
              <w:t>sigma_u</w:t>
            </w:r>
            <w:proofErr w:type="spellEnd"/>
          </w:p>
        </w:tc>
        <w:tc>
          <w:tcPr>
            <w:tcW w:w="1175" w:type="dxa"/>
            <w:tcBorders>
              <w:top w:val="nil"/>
              <w:left w:val="nil"/>
              <w:bottom w:val="nil"/>
              <w:right w:val="nil"/>
            </w:tcBorders>
            <w:tcMar>
              <w:top w:w="15" w:type="dxa"/>
              <w:left w:w="108" w:type="dxa"/>
              <w:bottom w:w="0" w:type="dxa"/>
              <w:right w:w="108" w:type="dxa"/>
            </w:tcMar>
            <w:vAlign w:val="center"/>
            <w:hideMark/>
          </w:tcPr>
          <w:p w14:paraId="4D05C177" w14:textId="77777777" w:rsidR="00A12758" w:rsidRPr="0013218D" w:rsidRDefault="00A12758" w:rsidP="00BC09F7">
            <w:pPr>
              <w:spacing w:line="360" w:lineRule="auto"/>
            </w:pPr>
            <w:r w:rsidRPr="0013218D">
              <w:rPr>
                <w:lang w:val="en-GB"/>
              </w:rPr>
              <w:t>0.03182</w:t>
            </w:r>
          </w:p>
        </w:tc>
        <w:tc>
          <w:tcPr>
            <w:tcW w:w="1175" w:type="dxa"/>
            <w:tcBorders>
              <w:top w:val="nil"/>
              <w:left w:val="nil"/>
              <w:bottom w:val="nil"/>
              <w:right w:val="nil"/>
            </w:tcBorders>
            <w:tcMar>
              <w:top w:w="15" w:type="dxa"/>
              <w:left w:w="108" w:type="dxa"/>
              <w:bottom w:w="0" w:type="dxa"/>
              <w:right w:w="108" w:type="dxa"/>
            </w:tcMar>
            <w:vAlign w:val="center"/>
            <w:hideMark/>
          </w:tcPr>
          <w:p w14:paraId="70DBBEBB" w14:textId="77777777" w:rsidR="00A12758" w:rsidRPr="0013218D" w:rsidRDefault="00A12758" w:rsidP="00BC09F7"/>
        </w:tc>
        <w:tc>
          <w:tcPr>
            <w:tcW w:w="1083" w:type="dxa"/>
            <w:tcBorders>
              <w:top w:val="nil"/>
              <w:left w:val="nil"/>
              <w:bottom w:val="nil"/>
              <w:right w:val="nil"/>
            </w:tcBorders>
            <w:tcMar>
              <w:top w:w="15" w:type="dxa"/>
              <w:left w:w="108" w:type="dxa"/>
              <w:bottom w:w="0" w:type="dxa"/>
              <w:right w:w="108" w:type="dxa"/>
            </w:tcMar>
            <w:vAlign w:val="center"/>
            <w:hideMark/>
          </w:tcPr>
          <w:p w14:paraId="3930F73B" w14:textId="77777777" w:rsidR="00A12758" w:rsidRPr="0013218D" w:rsidRDefault="00A12758" w:rsidP="00BC09F7">
            <w:pPr>
              <w:spacing w:line="256" w:lineRule="auto"/>
              <w:rPr>
                <w:lang w:val="en-CA" w:eastAsia="en-CA"/>
              </w:rPr>
            </w:pPr>
          </w:p>
        </w:tc>
        <w:tc>
          <w:tcPr>
            <w:tcW w:w="920" w:type="dxa"/>
            <w:tcBorders>
              <w:top w:val="nil"/>
              <w:left w:val="nil"/>
              <w:bottom w:val="nil"/>
              <w:right w:val="nil"/>
            </w:tcBorders>
            <w:tcMar>
              <w:top w:w="15" w:type="dxa"/>
              <w:left w:w="108" w:type="dxa"/>
              <w:bottom w:w="0" w:type="dxa"/>
              <w:right w:w="108" w:type="dxa"/>
            </w:tcMar>
            <w:vAlign w:val="center"/>
            <w:hideMark/>
          </w:tcPr>
          <w:p w14:paraId="26897078" w14:textId="77777777" w:rsidR="00A12758" w:rsidRPr="0013218D" w:rsidRDefault="00A12758" w:rsidP="00BC09F7">
            <w:pPr>
              <w:spacing w:line="256" w:lineRule="auto"/>
              <w:rPr>
                <w:lang w:val="en-CA" w:eastAsia="en-CA"/>
              </w:rPr>
            </w:pPr>
          </w:p>
        </w:tc>
        <w:tc>
          <w:tcPr>
            <w:tcW w:w="1842" w:type="dxa"/>
            <w:tcBorders>
              <w:top w:val="nil"/>
              <w:left w:val="nil"/>
              <w:bottom w:val="nil"/>
              <w:right w:val="nil"/>
            </w:tcBorders>
            <w:tcMar>
              <w:top w:w="15" w:type="dxa"/>
              <w:left w:w="108" w:type="dxa"/>
              <w:bottom w:w="0" w:type="dxa"/>
              <w:right w:w="108" w:type="dxa"/>
            </w:tcMar>
            <w:vAlign w:val="center"/>
            <w:hideMark/>
          </w:tcPr>
          <w:p w14:paraId="01AC83DD" w14:textId="77777777" w:rsidR="00A12758" w:rsidRPr="0013218D" w:rsidRDefault="00A12758" w:rsidP="00BC09F7">
            <w:pPr>
              <w:spacing w:line="256" w:lineRule="auto"/>
              <w:rPr>
                <w:lang w:val="en-CA" w:eastAsia="en-CA"/>
              </w:rPr>
            </w:pPr>
          </w:p>
        </w:tc>
        <w:tc>
          <w:tcPr>
            <w:tcW w:w="1568" w:type="dxa"/>
            <w:tcBorders>
              <w:top w:val="nil"/>
              <w:left w:val="nil"/>
              <w:bottom w:val="nil"/>
              <w:right w:val="nil"/>
            </w:tcBorders>
            <w:tcMar>
              <w:top w:w="15" w:type="dxa"/>
              <w:left w:w="108" w:type="dxa"/>
              <w:bottom w:w="0" w:type="dxa"/>
              <w:right w:w="108" w:type="dxa"/>
            </w:tcMar>
            <w:vAlign w:val="center"/>
            <w:hideMark/>
          </w:tcPr>
          <w:p w14:paraId="524B67B6" w14:textId="77777777" w:rsidR="00A12758" w:rsidRPr="0013218D" w:rsidRDefault="00A12758" w:rsidP="00BC09F7">
            <w:pPr>
              <w:spacing w:line="256" w:lineRule="auto"/>
              <w:rPr>
                <w:lang w:val="en-CA" w:eastAsia="en-CA"/>
              </w:rPr>
            </w:pPr>
          </w:p>
        </w:tc>
      </w:tr>
      <w:tr w:rsidR="00A12758" w:rsidRPr="0013218D" w14:paraId="2E8C74A1" w14:textId="77777777" w:rsidTr="00BC09F7">
        <w:trPr>
          <w:trHeight w:hRule="exact" w:val="288"/>
        </w:trPr>
        <w:tc>
          <w:tcPr>
            <w:tcW w:w="1797" w:type="dxa"/>
            <w:tcBorders>
              <w:top w:val="nil"/>
              <w:left w:val="nil"/>
              <w:bottom w:val="single" w:sz="4" w:space="0" w:color="auto"/>
              <w:right w:val="nil"/>
            </w:tcBorders>
            <w:tcMar>
              <w:top w:w="15" w:type="dxa"/>
              <w:left w:w="108" w:type="dxa"/>
              <w:bottom w:w="0" w:type="dxa"/>
              <w:right w:w="108" w:type="dxa"/>
            </w:tcMar>
            <w:vAlign w:val="center"/>
            <w:hideMark/>
          </w:tcPr>
          <w:p w14:paraId="10051184" w14:textId="77777777" w:rsidR="00A12758" w:rsidRPr="0013218D" w:rsidRDefault="00A12758" w:rsidP="00BC09F7">
            <w:pPr>
              <w:spacing w:line="360" w:lineRule="auto"/>
            </w:pPr>
            <w:proofErr w:type="spellStart"/>
            <w:r w:rsidRPr="0013218D">
              <w:rPr>
                <w:lang w:val="en-GB"/>
              </w:rPr>
              <w:t>sigma_e</w:t>
            </w:r>
            <w:proofErr w:type="spellEnd"/>
          </w:p>
        </w:tc>
        <w:tc>
          <w:tcPr>
            <w:tcW w:w="1175" w:type="dxa"/>
            <w:tcBorders>
              <w:top w:val="nil"/>
              <w:left w:val="nil"/>
              <w:bottom w:val="single" w:sz="4" w:space="0" w:color="auto"/>
              <w:right w:val="nil"/>
            </w:tcBorders>
            <w:tcMar>
              <w:top w:w="15" w:type="dxa"/>
              <w:left w:w="108" w:type="dxa"/>
              <w:bottom w:w="0" w:type="dxa"/>
              <w:right w:w="108" w:type="dxa"/>
            </w:tcMar>
            <w:vAlign w:val="center"/>
            <w:hideMark/>
          </w:tcPr>
          <w:p w14:paraId="2D7DB4DE" w14:textId="77777777" w:rsidR="00A12758" w:rsidRPr="0013218D" w:rsidRDefault="00A12758" w:rsidP="00BC09F7">
            <w:pPr>
              <w:spacing w:line="360" w:lineRule="auto"/>
            </w:pPr>
            <w:r w:rsidRPr="0013218D">
              <w:rPr>
                <w:lang w:val="en-GB"/>
              </w:rPr>
              <w:t>0.24896</w:t>
            </w:r>
          </w:p>
        </w:tc>
        <w:tc>
          <w:tcPr>
            <w:tcW w:w="1175" w:type="dxa"/>
            <w:tcBorders>
              <w:top w:val="nil"/>
              <w:left w:val="nil"/>
              <w:bottom w:val="single" w:sz="4" w:space="0" w:color="auto"/>
              <w:right w:val="nil"/>
            </w:tcBorders>
            <w:tcMar>
              <w:top w:w="15" w:type="dxa"/>
              <w:left w:w="108" w:type="dxa"/>
              <w:bottom w:w="0" w:type="dxa"/>
              <w:right w:w="108" w:type="dxa"/>
            </w:tcMar>
            <w:vAlign w:val="center"/>
            <w:hideMark/>
          </w:tcPr>
          <w:p w14:paraId="4A90802A" w14:textId="77777777" w:rsidR="00A12758" w:rsidRPr="0013218D" w:rsidRDefault="00A12758" w:rsidP="00BC09F7"/>
        </w:tc>
        <w:tc>
          <w:tcPr>
            <w:tcW w:w="1083" w:type="dxa"/>
            <w:tcBorders>
              <w:top w:val="nil"/>
              <w:left w:val="nil"/>
              <w:bottom w:val="single" w:sz="4" w:space="0" w:color="auto"/>
              <w:right w:val="nil"/>
            </w:tcBorders>
            <w:tcMar>
              <w:top w:w="15" w:type="dxa"/>
              <w:left w:w="108" w:type="dxa"/>
              <w:bottom w:w="0" w:type="dxa"/>
              <w:right w:w="108" w:type="dxa"/>
            </w:tcMar>
            <w:vAlign w:val="center"/>
            <w:hideMark/>
          </w:tcPr>
          <w:p w14:paraId="2491AB18" w14:textId="77777777" w:rsidR="00A12758" w:rsidRPr="0013218D" w:rsidRDefault="00A12758" w:rsidP="00BC09F7">
            <w:pPr>
              <w:spacing w:line="256" w:lineRule="auto"/>
              <w:rPr>
                <w:lang w:val="en-CA" w:eastAsia="en-CA"/>
              </w:rPr>
            </w:pPr>
          </w:p>
        </w:tc>
        <w:tc>
          <w:tcPr>
            <w:tcW w:w="920" w:type="dxa"/>
            <w:tcBorders>
              <w:top w:val="nil"/>
              <w:left w:val="nil"/>
              <w:bottom w:val="single" w:sz="4" w:space="0" w:color="auto"/>
              <w:right w:val="nil"/>
            </w:tcBorders>
            <w:tcMar>
              <w:top w:w="15" w:type="dxa"/>
              <w:left w:w="108" w:type="dxa"/>
              <w:bottom w:w="0" w:type="dxa"/>
              <w:right w:w="108" w:type="dxa"/>
            </w:tcMar>
            <w:vAlign w:val="center"/>
            <w:hideMark/>
          </w:tcPr>
          <w:p w14:paraId="035D7769" w14:textId="77777777" w:rsidR="00A12758" w:rsidRPr="0013218D" w:rsidRDefault="00A12758" w:rsidP="00BC09F7">
            <w:pPr>
              <w:spacing w:line="256" w:lineRule="auto"/>
              <w:rPr>
                <w:lang w:val="en-CA" w:eastAsia="en-CA"/>
              </w:rPr>
            </w:pPr>
          </w:p>
        </w:tc>
        <w:tc>
          <w:tcPr>
            <w:tcW w:w="1842" w:type="dxa"/>
            <w:tcBorders>
              <w:top w:val="nil"/>
              <w:left w:val="nil"/>
              <w:bottom w:val="single" w:sz="4" w:space="0" w:color="auto"/>
              <w:right w:val="nil"/>
            </w:tcBorders>
            <w:tcMar>
              <w:top w:w="15" w:type="dxa"/>
              <w:left w:w="108" w:type="dxa"/>
              <w:bottom w:w="0" w:type="dxa"/>
              <w:right w:w="108" w:type="dxa"/>
            </w:tcMar>
            <w:vAlign w:val="center"/>
            <w:hideMark/>
          </w:tcPr>
          <w:p w14:paraId="33BAB9C2" w14:textId="77777777" w:rsidR="00A12758" w:rsidRPr="0013218D" w:rsidRDefault="00A12758" w:rsidP="00BC09F7">
            <w:pPr>
              <w:spacing w:line="256" w:lineRule="auto"/>
              <w:rPr>
                <w:lang w:val="en-CA" w:eastAsia="en-CA"/>
              </w:rPr>
            </w:pPr>
          </w:p>
        </w:tc>
        <w:tc>
          <w:tcPr>
            <w:tcW w:w="1568" w:type="dxa"/>
            <w:tcBorders>
              <w:top w:val="nil"/>
              <w:left w:val="nil"/>
              <w:bottom w:val="single" w:sz="4" w:space="0" w:color="auto"/>
              <w:right w:val="nil"/>
            </w:tcBorders>
            <w:tcMar>
              <w:top w:w="15" w:type="dxa"/>
              <w:left w:w="108" w:type="dxa"/>
              <w:bottom w:w="0" w:type="dxa"/>
              <w:right w:w="108" w:type="dxa"/>
            </w:tcMar>
            <w:vAlign w:val="center"/>
            <w:hideMark/>
          </w:tcPr>
          <w:p w14:paraId="1D750D50" w14:textId="77777777" w:rsidR="00A12758" w:rsidRPr="0013218D" w:rsidRDefault="00A12758" w:rsidP="00BC09F7">
            <w:pPr>
              <w:spacing w:line="256" w:lineRule="auto"/>
              <w:rPr>
                <w:lang w:val="en-CA" w:eastAsia="en-CA"/>
              </w:rPr>
            </w:pPr>
          </w:p>
        </w:tc>
      </w:tr>
    </w:tbl>
    <w:p w14:paraId="65651FF6" w14:textId="77777777" w:rsidR="00A12758" w:rsidRDefault="00A12758">
      <w:pPr>
        <w:rPr>
          <w:bCs/>
          <w:sz w:val="24"/>
          <w:szCs w:val="24"/>
        </w:rPr>
      </w:pPr>
    </w:p>
    <w:p w14:paraId="738814BA" w14:textId="30DC212B" w:rsidR="00A12758" w:rsidRPr="0013218D" w:rsidRDefault="00A12758" w:rsidP="00A12758">
      <w:pPr>
        <w:pStyle w:val="Default"/>
        <w:jc w:val="both"/>
        <w:rPr>
          <w:rFonts w:cs="Times New Roman"/>
          <w:b/>
          <w:color w:val="auto"/>
          <w:sz w:val="20"/>
          <w:szCs w:val="20"/>
        </w:rPr>
      </w:pPr>
      <w:r w:rsidRPr="0013218D">
        <w:rPr>
          <w:rFonts w:cs="Times New Roman"/>
          <w:b/>
          <w:color w:val="auto"/>
          <w:sz w:val="20"/>
          <w:szCs w:val="20"/>
        </w:rPr>
        <w:t xml:space="preserve">Table 4: </w:t>
      </w:r>
      <w:r w:rsidR="0020312C" w:rsidRPr="0013218D">
        <w:rPr>
          <w:b/>
          <w:bCs/>
          <w:lang w:eastAsia="en-GB"/>
        </w:rPr>
        <w:t>Correl</w:t>
      </w:r>
      <w:r w:rsidR="0020312C">
        <w:rPr>
          <w:b/>
          <w:bCs/>
          <w:lang w:eastAsia="en-GB"/>
        </w:rPr>
        <w:t>a</w:t>
      </w:r>
      <w:r w:rsidR="0020312C" w:rsidRPr="0013218D">
        <w:rPr>
          <w:b/>
          <w:bCs/>
          <w:lang w:eastAsia="en-GB"/>
        </w:rPr>
        <w:t>tions</w:t>
      </w:r>
      <w:r>
        <w:rPr>
          <w:rFonts w:cs="Times New Roman"/>
          <w:b/>
          <w:sz w:val="20"/>
          <w:szCs w:val="20"/>
          <w:lang w:eastAsia="en-GB"/>
        </w:rPr>
        <w:t xml:space="preserve"> of </w:t>
      </w:r>
      <w:r w:rsidRPr="0013218D">
        <w:rPr>
          <w:rFonts w:cs="Times New Roman"/>
          <w:b/>
          <w:sz w:val="20"/>
          <w:szCs w:val="20"/>
          <w:lang w:eastAsia="en-GB"/>
        </w:rPr>
        <w:t>Asset Quality</w:t>
      </w:r>
      <w:r w:rsidRPr="0013218D">
        <w:rPr>
          <w:rFonts w:cs="Times New Roman"/>
          <w:b/>
          <w:color w:val="auto"/>
          <w:sz w:val="20"/>
          <w:szCs w:val="20"/>
        </w:rPr>
        <w:t xml:space="preserve"> and Profitability of Selected Deposit Money Banks in Nigeria</w:t>
      </w:r>
    </w:p>
    <w:tbl>
      <w:tblPr>
        <w:tblW w:w="10548" w:type="dxa"/>
        <w:tblBorders>
          <w:top w:val="single" w:sz="4" w:space="0" w:color="auto"/>
          <w:bottom w:val="single" w:sz="4" w:space="0" w:color="auto"/>
        </w:tblBorders>
        <w:tblLook w:val="04A0" w:firstRow="1" w:lastRow="0" w:firstColumn="1" w:lastColumn="0" w:noHBand="0" w:noVBand="1"/>
      </w:tblPr>
      <w:tblGrid>
        <w:gridCol w:w="1687"/>
        <w:gridCol w:w="1542"/>
        <w:gridCol w:w="968"/>
        <w:gridCol w:w="968"/>
        <w:gridCol w:w="969"/>
        <w:gridCol w:w="969"/>
        <w:gridCol w:w="1194"/>
        <w:gridCol w:w="969"/>
        <w:gridCol w:w="1194"/>
        <w:gridCol w:w="88"/>
      </w:tblGrid>
      <w:tr w:rsidR="00A12758" w:rsidRPr="0013218D" w14:paraId="61E5022E" w14:textId="77777777" w:rsidTr="00BC09F7">
        <w:trPr>
          <w:gridAfter w:val="1"/>
          <w:wAfter w:w="88" w:type="dxa"/>
          <w:trHeight w:val="1005"/>
        </w:trPr>
        <w:tc>
          <w:tcPr>
            <w:tcW w:w="3229" w:type="dxa"/>
            <w:gridSpan w:val="2"/>
            <w:tcBorders>
              <w:top w:val="single" w:sz="4" w:space="0" w:color="auto"/>
            </w:tcBorders>
            <w:vAlign w:val="bottom"/>
            <w:hideMark/>
          </w:tcPr>
          <w:p w14:paraId="7286CBA4" w14:textId="77777777" w:rsidR="00A12758" w:rsidRPr="0013218D" w:rsidRDefault="00A12758" w:rsidP="00BC09F7">
            <w:pPr>
              <w:rPr>
                <w:color w:val="000000"/>
                <w:lang w:eastAsia="en-GB"/>
              </w:rPr>
            </w:pPr>
            <w:r w:rsidRPr="0013218D">
              <w:rPr>
                <w:color w:val="000000"/>
                <w:lang w:eastAsia="en-GB"/>
              </w:rPr>
              <w:t> </w:t>
            </w:r>
          </w:p>
        </w:tc>
        <w:tc>
          <w:tcPr>
            <w:tcW w:w="968" w:type="dxa"/>
            <w:tcBorders>
              <w:top w:val="single" w:sz="4" w:space="0" w:color="auto"/>
            </w:tcBorders>
            <w:vAlign w:val="bottom"/>
            <w:hideMark/>
          </w:tcPr>
          <w:p w14:paraId="383F509C" w14:textId="77777777" w:rsidR="00A12758" w:rsidRPr="0013218D" w:rsidRDefault="00A12758" w:rsidP="00BC09F7">
            <w:pPr>
              <w:jc w:val="center"/>
              <w:rPr>
                <w:color w:val="000000"/>
                <w:lang w:eastAsia="en-GB"/>
              </w:rPr>
            </w:pPr>
            <w:r w:rsidRPr="0013218D">
              <w:rPr>
                <w:color w:val="000000"/>
                <w:lang w:eastAsia="en-GB"/>
              </w:rPr>
              <w:t>First Bank Profit after Tax</w:t>
            </w:r>
          </w:p>
        </w:tc>
        <w:tc>
          <w:tcPr>
            <w:tcW w:w="968" w:type="dxa"/>
            <w:tcBorders>
              <w:top w:val="single" w:sz="4" w:space="0" w:color="auto"/>
            </w:tcBorders>
            <w:vAlign w:val="bottom"/>
            <w:hideMark/>
          </w:tcPr>
          <w:p w14:paraId="7004383A" w14:textId="77777777" w:rsidR="00A12758" w:rsidRPr="0013218D" w:rsidRDefault="00A12758" w:rsidP="00BC09F7">
            <w:pPr>
              <w:jc w:val="center"/>
              <w:rPr>
                <w:color w:val="000000"/>
                <w:lang w:eastAsia="en-GB"/>
              </w:rPr>
            </w:pPr>
            <w:r w:rsidRPr="0013218D">
              <w:rPr>
                <w:color w:val="000000"/>
                <w:lang w:eastAsia="en-GB"/>
              </w:rPr>
              <w:t>UBA Profit after Tax</w:t>
            </w:r>
          </w:p>
        </w:tc>
        <w:tc>
          <w:tcPr>
            <w:tcW w:w="969" w:type="dxa"/>
            <w:tcBorders>
              <w:top w:val="single" w:sz="4" w:space="0" w:color="auto"/>
            </w:tcBorders>
            <w:vAlign w:val="bottom"/>
            <w:hideMark/>
          </w:tcPr>
          <w:p w14:paraId="6CEDF4D1" w14:textId="77777777" w:rsidR="00A12758" w:rsidRPr="0013218D" w:rsidRDefault="00A12758" w:rsidP="00BC09F7">
            <w:pPr>
              <w:jc w:val="center"/>
              <w:rPr>
                <w:color w:val="000000"/>
                <w:lang w:eastAsia="en-GB"/>
              </w:rPr>
            </w:pPr>
            <w:r w:rsidRPr="0013218D">
              <w:rPr>
                <w:color w:val="000000"/>
                <w:lang w:eastAsia="en-GB"/>
              </w:rPr>
              <w:t>Union Bank Profit after Tax</w:t>
            </w:r>
          </w:p>
        </w:tc>
        <w:tc>
          <w:tcPr>
            <w:tcW w:w="969" w:type="dxa"/>
            <w:tcBorders>
              <w:top w:val="single" w:sz="4" w:space="0" w:color="auto"/>
            </w:tcBorders>
            <w:vAlign w:val="bottom"/>
            <w:hideMark/>
          </w:tcPr>
          <w:p w14:paraId="7FD5D78E" w14:textId="77777777" w:rsidR="00A12758" w:rsidRPr="0013218D" w:rsidRDefault="00A12758" w:rsidP="00BC09F7">
            <w:pPr>
              <w:jc w:val="center"/>
              <w:rPr>
                <w:color w:val="000000"/>
                <w:lang w:eastAsia="en-GB"/>
              </w:rPr>
            </w:pPr>
            <w:r w:rsidRPr="0013218D">
              <w:rPr>
                <w:color w:val="000000"/>
                <w:lang w:eastAsia="en-GB"/>
              </w:rPr>
              <w:t>WEMA bank Profit after Tax</w:t>
            </w:r>
          </w:p>
        </w:tc>
        <w:tc>
          <w:tcPr>
            <w:tcW w:w="1194" w:type="dxa"/>
            <w:tcBorders>
              <w:top w:val="single" w:sz="4" w:space="0" w:color="auto"/>
            </w:tcBorders>
            <w:vAlign w:val="bottom"/>
            <w:hideMark/>
          </w:tcPr>
          <w:p w14:paraId="49BB5680" w14:textId="77777777" w:rsidR="00A12758" w:rsidRPr="0013218D" w:rsidRDefault="00A12758" w:rsidP="00BC09F7">
            <w:pPr>
              <w:jc w:val="center"/>
              <w:rPr>
                <w:color w:val="000000"/>
                <w:lang w:eastAsia="en-GB"/>
              </w:rPr>
            </w:pPr>
            <w:r w:rsidRPr="0013218D">
              <w:rPr>
                <w:color w:val="000000"/>
                <w:lang w:eastAsia="en-GB"/>
              </w:rPr>
              <w:t>ECOBANK Profit after Tax</w:t>
            </w:r>
          </w:p>
        </w:tc>
        <w:tc>
          <w:tcPr>
            <w:tcW w:w="969" w:type="dxa"/>
            <w:tcBorders>
              <w:top w:val="single" w:sz="4" w:space="0" w:color="auto"/>
            </w:tcBorders>
            <w:vAlign w:val="bottom"/>
            <w:hideMark/>
          </w:tcPr>
          <w:p w14:paraId="32F24657" w14:textId="77777777" w:rsidR="00A12758" w:rsidRPr="0013218D" w:rsidRDefault="00A12758" w:rsidP="00BC09F7">
            <w:pPr>
              <w:jc w:val="center"/>
              <w:rPr>
                <w:color w:val="000000"/>
                <w:lang w:eastAsia="en-GB"/>
              </w:rPr>
            </w:pPr>
            <w:r w:rsidRPr="0013218D">
              <w:rPr>
                <w:color w:val="000000"/>
                <w:lang w:eastAsia="en-GB"/>
              </w:rPr>
              <w:t>FCMB Profit after Tax</w:t>
            </w:r>
          </w:p>
        </w:tc>
        <w:tc>
          <w:tcPr>
            <w:tcW w:w="1194" w:type="dxa"/>
            <w:tcBorders>
              <w:top w:val="single" w:sz="4" w:space="0" w:color="auto"/>
            </w:tcBorders>
            <w:vAlign w:val="bottom"/>
            <w:hideMark/>
          </w:tcPr>
          <w:p w14:paraId="13814948" w14:textId="77777777" w:rsidR="00A12758" w:rsidRPr="0013218D" w:rsidRDefault="00A12758" w:rsidP="00BC09F7">
            <w:pPr>
              <w:jc w:val="center"/>
              <w:rPr>
                <w:color w:val="000000"/>
                <w:lang w:eastAsia="en-GB"/>
              </w:rPr>
            </w:pPr>
            <w:r w:rsidRPr="0013218D">
              <w:rPr>
                <w:color w:val="000000"/>
                <w:lang w:eastAsia="en-GB"/>
              </w:rPr>
              <w:t>DIAMOND Profit after Tax</w:t>
            </w:r>
          </w:p>
        </w:tc>
      </w:tr>
      <w:tr w:rsidR="00A12758" w:rsidRPr="0013218D" w14:paraId="580D0F3E" w14:textId="77777777" w:rsidTr="00BC09F7">
        <w:trPr>
          <w:gridAfter w:val="1"/>
          <w:wAfter w:w="88" w:type="dxa"/>
          <w:trHeight w:val="315"/>
        </w:trPr>
        <w:tc>
          <w:tcPr>
            <w:tcW w:w="1687" w:type="dxa"/>
            <w:vMerge w:val="restart"/>
            <w:hideMark/>
          </w:tcPr>
          <w:p w14:paraId="2991934D" w14:textId="77777777" w:rsidR="00A12758" w:rsidRPr="0013218D" w:rsidRDefault="00A12758" w:rsidP="00BC09F7">
            <w:pPr>
              <w:rPr>
                <w:color w:val="000000"/>
                <w:lang w:eastAsia="en-GB"/>
              </w:rPr>
            </w:pPr>
            <w:r w:rsidRPr="0013218D">
              <w:rPr>
                <w:color w:val="000000"/>
                <w:lang w:eastAsia="en-GB"/>
              </w:rPr>
              <w:t>First Asset Quality (Ratio of Non-performing loans to total loans)</w:t>
            </w:r>
          </w:p>
        </w:tc>
        <w:tc>
          <w:tcPr>
            <w:tcW w:w="1542" w:type="dxa"/>
            <w:hideMark/>
          </w:tcPr>
          <w:p w14:paraId="50CCBCB9" w14:textId="77777777" w:rsidR="00A12758" w:rsidRPr="0013218D" w:rsidRDefault="00A12758" w:rsidP="00BC09F7">
            <w:pPr>
              <w:rPr>
                <w:color w:val="000000"/>
                <w:lang w:eastAsia="en-GB"/>
              </w:rPr>
            </w:pPr>
            <w:r w:rsidRPr="0013218D">
              <w:rPr>
                <w:color w:val="000000"/>
                <w:lang w:eastAsia="en-GB"/>
              </w:rPr>
              <w:t>Pearson Correlation</w:t>
            </w:r>
          </w:p>
        </w:tc>
        <w:tc>
          <w:tcPr>
            <w:tcW w:w="968" w:type="dxa"/>
            <w:noWrap/>
            <w:vAlign w:val="center"/>
            <w:hideMark/>
          </w:tcPr>
          <w:p w14:paraId="5970F78C" w14:textId="77777777" w:rsidR="00A12758" w:rsidRPr="0013218D" w:rsidRDefault="00A12758" w:rsidP="00BC09F7">
            <w:pPr>
              <w:jc w:val="right"/>
              <w:rPr>
                <w:b/>
                <w:color w:val="000000"/>
                <w:lang w:eastAsia="en-GB"/>
              </w:rPr>
            </w:pPr>
            <w:r w:rsidRPr="0013218D">
              <w:rPr>
                <w:b/>
                <w:color w:val="000000"/>
                <w:lang w:eastAsia="en-GB"/>
              </w:rPr>
              <w:t>.067</w:t>
            </w:r>
          </w:p>
        </w:tc>
        <w:tc>
          <w:tcPr>
            <w:tcW w:w="968" w:type="dxa"/>
            <w:noWrap/>
            <w:vAlign w:val="center"/>
            <w:hideMark/>
          </w:tcPr>
          <w:p w14:paraId="5DD596BD" w14:textId="77777777" w:rsidR="00A12758" w:rsidRPr="0013218D" w:rsidRDefault="00A12758" w:rsidP="00BC09F7">
            <w:pPr>
              <w:jc w:val="right"/>
              <w:rPr>
                <w:color w:val="000000"/>
                <w:lang w:eastAsia="en-GB"/>
              </w:rPr>
            </w:pPr>
            <w:r w:rsidRPr="0013218D">
              <w:rPr>
                <w:color w:val="000000"/>
                <w:lang w:eastAsia="en-GB"/>
              </w:rPr>
              <w:t>.049</w:t>
            </w:r>
          </w:p>
        </w:tc>
        <w:tc>
          <w:tcPr>
            <w:tcW w:w="969" w:type="dxa"/>
            <w:noWrap/>
            <w:vAlign w:val="center"/>
            <w:hideMark/>
          </w:tcPr>
          <w:p w14:paraId="6604CB8A" w14:textId="77777777" w:rsidR="00A12758" w:rsidRPr="0013218D" w:rsidRDefault="00A12758" w:rsidP="00BC09F7">
            <w:pPr>
              <w:jc w:val="right"/>
              <w:rPr>
                <w:color w:val="000000"/>
                <w:lang w:eastAsia="en-GB"/>
              </w:rPr>
            </w:pPr>
            <w:r w:rsidRPr="0013218D">
              <w:rPr>
                <w:color w:val="000000"/>
                <w:lang w:eastAsia="en-GB"/>
              </w:rPr>
              <w:t>.452</w:t>
            </w:r>
          </w:p>
        </w:tc>
        <w:tc>
          <w:tcPr>
            <w:tcW w:w="969" w:type="dxa"/>
            <w:noWrap/>
            <w:vAlign w:val="center"/>
            <w:hideMark/>
          </w:tcPr>
          <w:p w14:paraId="61016923" w14:textId="77777777" w:rsidR="00A12758" w:rsidRPr="0013218D" w:rsidRDefault="00A12758" w:rsidP="00BC09F7">
            <w:pPr>
              <w:jc w:val="right"/>
              <w:rPr>
                <w:color w:val="000000"/>
                <w:lang w:eastAsia="en-GB"/>
              </w:rPr>
            </w:pPr>
            <w:r w:rsidRPr="0013218D">
              <w:rPr>
                <w:color w:val="000000"/>
                <w:lang w:eastAsia="en-GB"/>
              </w:rPr>
              <w:t>-.377</w:t>
            </w:r>
          </w:p>
        </w:tc>
        <w:tc>
          <w:tcPr>
            <w:tcW w:w="1194" w:type="dxa"/>
            <w:noWrap/>
            <w:vAlign w:val="center"/>
            <w:hideMark/>
          </w:tcPr>
          <w:p w14:paraId="0E2B5529" w14:textId="77777777" w:rsidR="00A12758" w:rsidRPr="0013218D" w:rsidRDefault="00A12758" w:rsidP="00BC09F7">
            <w:pPr>
              <w:jc w:val="right"/>
              <w:rPr>
                <w:color w:val="000000"/>
                <w:lang w:eastAsia="en-GB"/>
              </w:rPr>
            </w:pPr>
            <w:r w:rsidRPr="0013218D">
              <w:rPr>
                <w:color w:val="000000"/>
                <w:lang w:eastAsia="en-GB"/>
              </w:rPr>
              <w:t>-.441</w:t>
            </w:r>
          </w:p>
        </w:tc>
        <w:tc>
          <w:tcPr>
            <w:tcW w:w="969" w:type="dxa"/>
            <w:noWrap/>
            <w:vAlign w:val="center"/>
            <w:hideMark/>
          </w:tcPr>
          <w:p w14:paraId="2F6EB985" w14:textId="77777777" w:rsidR="00A12758" w:rsidRPr="0013218D" w:rsidRDefault="00A12758" w:rsidP="00BC09F7">
            <w:pPr>
              <w:jc w:val="right"/>
              <w:rPr>
                <w:color w:val="000000"/>
                <w:lang w:eastAsia="en-GB"/>
              </w:rPr>
            </w:pPr>
            <w:r w:rsidRPr="0013218D">
              <w:rPr>
                <w:color w:val="000000"/>
                <w:lang w:eastAsia="en-GB"/>
              </w:rPr>
              <w:t>.072</w:t>
            </w:r>
          </w:p>
        </w:tc>
        <w:tc>
          <w:tcPr>
            <w:tcW w:w="1194" w:type="dxa"/>
            <w:noWrap/>
            <w:vAlign w:val="center"/>
            <w:hideMark/>
          </w:tcPr>
          <w:p w14:paraId="45D002ED" w14:textId="77777777" w:rsidR="00A12758" w:rsidRPr="0013218D" w:rsidRDefault="00A12758" w:rsidP="00BC09F7">
            <w:pPr>
              <w:jc w:val="right"/>
              <w:rPr>
                <w:color w:val="000000"/>
                <w:lang w:eastAsia="en-GB"/>
              </w:rPr>
            </w:pPr>
            <w:r w:rsidRPr="0013218D">
              <w:rPr>
                <w:color w:val="000000"/>
                <w:lang w:eastAsia="en-GB"/>
              </w:rPr>
              <w:t>-.307</w:t>
            </w:r>
          </w:p>
        </w:tc>
      </w:tr>
      <w:tr w:rsidR="00A12758" w:rsidRPr="0013218D" w14:paraId="6AF6AE90" w14:textId="77777777" w:rsidTr="00BC09F7">
        <w:trPr>
          <w:gridAfter w:val="1"/>
          <w:wAfter w:w="88" w:type="dxa"/>
          <w:trHeight w:val="300"/>
        </w:trPr>
        <w:tc>
          <w:tcPr>
            <w:tcW w:w="0" w:type="auto"/>
            <w:vMerge/>
            <w:vAlign w:val="center"/>
            <w:hideMark/>
          </w:tcPr>
          <w:p w14:paraId="080EB2DD" w14:textId="77777777" w:rsidR="00A12758" w:rsidRPr="0013218D" w:rsidRDefault="00A12758" w:rsidP="00BC09F7">
            <w:pPr>
              <w:rPr>
                <w:color w:val="000000"/>
                <w:lang w:eastAsia="en-GB"/>
              </w:rPr>
            </w:pPr>
          </w:p>
        </w:tc>
        <w:tc>
          <w:tcPr>
            <w:tcW w:w="1542" w:type="dxa"/>
            <w:hideMark/>
          </w:tcPr>
          <w:p w14:paraId="36F08CFF" w14:textId="77777777" w:rsidR="00A12758" w:rsidRPr="0013218D" w:rsidRDefault="00A12758" w:rsidP="00BC09F7">
            <w:pPr>
              <w:rPr>
                <w:color w:val="000000"/>
                <w:lang w:eastAsia="en-GB"/>
              </w:rPr>
            </w:pPr>
            <w:r w:rsidRPr="0013218D">
              <w:rPr>
                <w:color w:val="000000"/>
                <w:lang w:eastAsia="en-GB"/>
              </w:rPr>
              <w:t>Sig. (2-tailed)</w:t>
            </w:r>
          </w:p>
        </w:tc>
        <w:tc>
          <w:tcPr>
            <w:tcW w:w="968" w:type="dxa"/>
            <w:noWrap/>
            <w:vAlign w:val="center"/>
            <w:hideMark/>
          </w:tcPr>
          <w:p w14:paraId="455DDBC4" w14:textId="77777777" w:rsidR="00A12758" w:rsidRPr="0013218D" w:rsidRDefault="00A12758" w:rsidP="00BC09F7">
            <w:pPr>
              <w:jc w:val="right"/>
              <w:rPr>
                <w:b/>
                <w:color w:val="000000"/>
                <w:lang w:eastAsia="en-GB"/>
              </w:rPr>
            </w:pPr>
            <w:r w:rsidRPr="0013218D">
              <w:rPr>
                <w:b/>
                <w:color w:val="000000"/>
                <w:lang w:eastAsia="en-GB"/>
              </w:rPr>
              <w:t>.853</w:t>
            </w:r>
          </w:p>
        </w:tc>
        <w:tc>
          <w:tcPr>
            <w:tcW w:w="968" w:type="dxa"/>
            <w:noWrap/>
            <w:vAlign w:val="center"/>
            <w:hideMark/>
          </w:tcPr>
          <w:p w14:paraId="3CC4D2D5" w14:textId="77777777" w:rsidR="00A12758" w:rsidRPr="0013218D" w:rsidRDefault="00A12758" w:rsidP="00BC09F7">
            <w:pPr>
              <w:jc w:val="right"/>
              <w:rPr>
                <w:color w:val="000000"/>
                <w:lang w:eastAsia="en-GB"/>
              </w:rPr>
            </w:pPr>
            <w:r w:rsidRPr="0013218D">
              <w:rPr>
                <w:color w:val="000000"/>
                <w:lang w:eastAsia="en-GB"/>
              </w:rPr>
              <w:t>.893</w:t>
            </w:r>
          </w:p>
        </w:tc>
        <w:tc>
          <w:tcPr>
            <w:tcW w:w="969" w:type="dxa"/>
            <w:noWrap/>
            <w:vAlign w:val="center"/>
            <w:hideMark/>
          </w:tcPr>
          <w:p w14:paraId="65D90D0B" w14:textId="77777777" w:rsidR="00A12758" w:rsidRPr="0013218D" w:rsidRDefault="00A12758" w:rsidP="00BC09F7">
            <w:pPr>
              <w:jc w:val="right"/>
              <w:rPr>
                <w:color w:val="000000"/>
                <w:lang w:eastAsia="en-GB"/>
              </w:rPr>
            </w:pPr>
            <w:r w:rsidRPr="0013218D">
              <w:rPr>
                <w:color w:val="000000"/>
                <w:lang w:eastAsia="en-GB"/>
              </w:rPr>
              <w:t>.190</w:t>
            </w:r>
          </w:p>
        </w:tc>
        <w:tc>
          <w:tcPr>
            <w:tcW w:w="969" w:type="dxa"/>
            <w:noWrap/>
            <w:vAlign w:val="center"/>
            <w:hideMark/>
          </w:tcPr>
          <w:p w14:paraId="52D64CC4" w14:textId="77777777" w:rsidR="00A12758" w:rsidRPr="0013218D" w:rsidRDefault="00A12758" w:rsidP="00BC09F7">
            <w:pPr>
              <w:jc w:val="right"/>
              <w:rPr>
                <w:color w:val="000000"/>
                <w:lang w:eastAsia="en-GB"/>
              </w:rPr>
            </w:pPr>
            <w:r w:rsidRPr="0013218D">
              <w:rPr>
                <w:color w:val="000000"/>
                <w:lang w:eastAsia="en-GB"/>
              </w:rPr>
              <w:t>.282</w:t>
            </w:r>
          </w:p>
        </w:tc>
        <w:tc>
          <w:tcPr>
            <w:tcW w:w="1194" w:type="dxa"/>
            <w:noWrap/>
            <w:vAlign w:val="center"/>
            <w:hideMark/>
          </w:tcPr>
          <w:p w14:paraId="024BD904" w14:textId="77777777" w:rsidR="00A12758" w:rsidRPr="0013218D" w:rsidRDefault="00A12758" w:rsidP="00BC09F7">
            <w:pPr>
              <w:jc w:val="right"/>
              <w:rPr>
                <w:color w:val="000000"/>
                <w:lang w:eastAsia="en-GB"/>
              </w:rPr>
            </w:pPr>
            <w:r w:rsidRPr="0013218D">
              <w:rPr>
                <w:color w:val="000000"/>
                <w:lang w:eastAsia="en-GB"/>
              </w:rPr>
              <w:t>.235</w:t>
            </w:r>
          </w:p>
        </w:tc>
        <w:tc>
          <w:tcPr>
            <w:tcW w:w="969" w:type="dxa"/>
            <w:noWrap/>
            <w:vAlign w:val="center"/>
            <w:hideMark/>
          </w:tcPr>
          <w:p w14:paraId="32D131D1" w14:textId="77777777" w:rsidR="00A12758" w:rsidRPr="0013218D" w:rsidRDefault="00A12758" w:rsidP="00BC09F7">
            <w:pPr>
              <w:jc w:val="right"/>
              <w:rPr>
                <w:color w:val="000000"/>
                <w:lang w:eastAsia="en-GB"/>
              </w:rPr>
            </w:pPr>
            <w:r w:rsidRPr="0013218D">
              <w:rPr>
                <w:color w:val="000000"/>
                <w:lang w:eastAsia="en-GB"/>
              </w:rPr>
              <w:t>.844</w:t>
            </w:r>
          </w:p>
        </w:tc>
        <w:tc>
          <w:tcPr>
            <w:tcW w:w="1194" w:type="dxa"/>
            <w:noWrap/>
            <w:vAlign w:val="center"/>
            <w:hideMark/>
          </w:tcPr>
          <w:p w14:paraId="1E70DDB8" w14:textId="77777777" w:rsidR="00A12758" w:rsidRPr="0013218D" w:rsidRDefault="00A12758" w:rsidP="00BC09F7">
            <w:pPr>
              <w:jc w:val="right"/>
              <w:rPr>
                <w:color w:val="000000"/>
                <w:lang w:eastAsia="en-GB"/>
              </w:rPr>
            </w:pPr>
            <w:r w:rsidRPr="0013218D">
              <w:rPr>
                <w:color w:val="000000"/>
                <w:lang w:eastAsia="en-GB"/>
              </w:rPr>
              <w:t>.389</w:t>
            </w:r>
          </w:p>
        </w:tc>
      </w:tr>
      <w:tr w:rsidR="00A12758" w:rsidRPr="0013218D" w14:paraId="4222071B" w14:textId="77777777" w:rsidTr="00BC09F7">
        <w:trPr>
          <w:gridAfter w:val="1"/>
          <w:wAfter w:w="88" w:type="dxa"/>
          <w:trHeight w:val="300"/>
        </w:trPr>
        <w:tc>
          <w:tcPr>
            <w:tcW w:w="0" w:type="auto"/>
            <w:vMerge/>
            <w:vAlign w:val="center"/>
            <w:hideMark/>
          </w:tcPr>
          <w:p w14:paraId="1493B889" w14:textId="77777777" w:rsidR="00A12758" w:rsidRPr="0013218D" w:rsidRDefault="00A12758" w:rsidP="00BC09F7">
            <w:pPr>
              <w:rPr>
                <w:color w:val="000000"/>
                <w:lang w:eastAsia="en-GB"/>
              </w:rPr>
            </w:pPr>
          </w:p>
        </w:tc>
        <w:tc>
          <w:tcPr>
            <w:tcW w:w="1542" w:type="dxa"/>
            <w:hideMark/>
          </w:tcPr>
          <w:p w14:paraId="021B1ABE" w14:textId="77777777" w:rsidR="00A12758" w:rsidRPr="0013218D" w:rsidRDefault="00A12758" w:rsidP="00BC09F7">
            <w:pPr>
              <w:rPr>
                <w:color w:val="000000"/>
                <w:lang w:eastAsia="en-GB"/>
              </w:rPr>
            </w:pPr>
            <w:r w:rsidRPr="0013218D">
              <w:rPr>
                <w:color w:val="000000"/>
                <w:lang w:eastAsia="en-GB"/>
              </w:rPr>
              <w:t>N</w:t>
            </w:r>
          </w:p>
        </w:tc>
        <w:tc>
          <w:tcPr>
            <w:tcW w:w="968" w:type="dxa"/>
            <w:noWrap/>
            <w:vAlign w:val="center"/>
            <w:hideMark/>
          </w:tcPr>
          <w:p w14:paraId="64DD9CA0" w14:textId="77777777" w:rsidR="00A12758" w:rsidRPr="0013218D" w:rsidRDefault="00A12758" w:rsidP="00BC09F7">
            <w:pPr>
              <w:jc w:val="right"/>
              <w:rPr>
                <w:b/>
                <w:color w:val="000000"/>
                <w:lang w:eastAsia="en-GB"/>
              </w:rPr>
            </w:pPr>
            <w:r w:rsidRPr="0013218D">
              <w:rPr>
                <w:b/>
                <w:color w:val="000000"/>
                <w:lang w:eastAsia="en-GB"/>
              </w:rPr>
              <w:t>10</w:t>
            </w:r>
          </w:p>
        </w:tc>
        <w:tc>
          <w:tcPr>
            <w:tcW w:w="968" w:type="dxa"/>
            <w:noWrap/>
            <w:vAlign w:val="center"/>
            <w:hideMark/>
          </w:tcPr>
          <w:p w14:paraId="24CE8969"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227A3F1D"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46D3F754"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4CC42968" w14:textId="77777777" w:rsidR="00A12758" w:rsidRPr="0013218D" w:rsidRDefault="00A12758" w:rsidP="00BC09F7">
            <w:pPr>
              <w:jc w:val="right"/>
              <w:rPr>
                <w:color w:val="000000"/>
                <w:lang w:eastAsia="en-GB"/>
              </w:rPr>
            </w:pPr>
            <w:r w:rsidRPr="0013218D">
              <w:rPr>
                <w:color w:val="000000"/>
                <w:lang w:eastAsia="en-GB"/>
              </w:rPr>
              <w:t>9</w:t>
            </w:r>
          </w:p>
        </w:tc>
        <w:tc>
          <w:tcPr>
            <w:tcW w:w="969" w:type="dxa"/>
            <w:noWrap/>
            <w:vAlign w:val="center"/>
            <w:hideMark/>
          </w:tcPr>
          <w:p w14:paraId="1C755718"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5C9B052A" w14:textId="77777777" w:rsidR="00A12758" w:rsidRPr="0013218D" w:rsidRDefault="00A12758" w:rsidP="00BC09F7">
            <w:pPr>
              <w:jc w:val="right"/>
              <w:rPr>
                <w:color w:val="000000"/>
                <w:lang w:eastAsia="en-GB"/>
              </w:rPr>
            </w:pPr>
            <w:r w:rsidRPr="0013218D">
              <w:rPr>
                <w:color w:val="000000"/>
                <w:lang w:eastAsia="en-GB"/>
              </w:rPr>
              <w:t>10</w:t>
            </w:r>
          </w:p>
        </w:tc>
      </w:tr>
      <w:tr w:rsidR="00A12758" w:rsidRPr="0013218D" w14:paraId="798AE27B" w14:textId="77777777" w:rsidTr="00BC09F7">
        <w:trPr>
          <w:gridAfter w:val="1"/>
          <w:wAfter w:w="88" w:type="dxa"/>
          <w:trHeight w:val="300"/>
        </w:trPr>
        <w:tc>
          <w:tcPr>
            <w:tcW w:w="1687" w:type="dxa"/>
            <w:vMerge w:val="restart"/>
            <w:hideMark/>
          </w:tcPr>
          <w:p w14:paraId="2E777166" w14:textId="77777777" w:rsidR="00A12758" w:rsidRPr="0013218D" w:rsidRDefault="00A12758" w:rsidP="00BC09F7">
            <w:pPr>
              <w:rPr>
                <w:color w:val="000000"/>
                <w:lang w:eastAsia="en-GB"/>
              </w:rPr>
            </w:pPr>
            <w:r w:rsidRPr="0013218D">
              <w:rPr>
                <w:color w:val="000000"/>
                <w:lang w:eastAsia="en-GB"/>
              </w:rPr>
              <w:t>UBA Asset Quality (Ratio of Non-performing loans to total loans)</w:t>
            </w:r>
          </w:p>
        </w:tc>
        <w:tc>
          <w:tcPr>
            <w:tcW w:w="1542" w:type="dxa"/>
            <w:hideMark/>
          </w:tcPr>
          <w:p w14:paraId="374620AF" w14:textId="77777777" w:rsidR="00A12758" w:rsidRPr="0013218D" w:rsidRDefault="00A12758" w:rsidP="00BC09F7">
            <w:pPr>
              <w:rPr>
                <w:color w:val="000000"/>
                <w:lang w:eastAsia="en-GB"/>
              </w:rPr>
            </w:pPr>
            <w:r w:rsidRPr="0013218D">
              <w:rPr>
                <w:color w:val="000000"/>
                <w:lang w:eastAsia="en-GB"/>
              </w:rPr>
              <w:t>Pearson Correlation</w:t>
            </w:r>
          </w:p>
        </w:tc>
        <w:tc>
          <w:tcPr>
            <w:tcW w:w="968" w:type="dxa"/>
            <w:noWrap/>
            <w:vAlign w:val="center"/>
            <w:hideMark/>
          </w:tcPr>
          <w:p w14:paraId="1860B01E" w14:textId="77777777" w:rsidR="00A12758" w:rsidRPr="0013218D" w:rsidRDefault="00A12758" w:rsidP="00BC09F7">
            <w:pPr>
              <w:jc w:val="right"/>
              <w:rPr>
                <w:color w:val="000000"/>
                <w:lang w:eastAsia="en-GB"/>
              </w:rPr>
            </w:pPr>
            <w:r w:rsidRPr="0013218D">
              <w:rPr>
                <w:color w:val="000000"/>
                <w:lang w:eastAsia="en-GB"/>
              </w:rPr>
              <w:t>-.508</w:t>
            </w:r>
          </w:p>
        </w:tc>
        <w:tc>
          <w:tcPr>
            <w:tcW w:w="968" w:type="dxa"/>
            <w:noWrap/>
            <w:vAlign w:val="center"/>
            <w:hideMark/>
          </w:tcPr>
          <w:p w14:paraId="505140DF" w14:textId="77777777" w:rsidR="00A12758" w:rsidRPr="0013218D" w:rsidRDefault="00A12758" w:rsidP="00BC09F7">
            <w:pPr>
              <w:jc w:val="right"/>
              <w:rPr>
                <w:b/>
                <w:color w:val="000000"/>
                <w:lang w:eastAsia="en-GB"/>
              </w:rPr>
            </w:pPr>
            <w:r w:rsidRPr="0013218D">
              <w:rPr>
                <w:b/>
                <w:color w:val="000000"/>
                <w:lang w:eastAsia="en-GB"/>
              </w:rPr>
              <w:t>.527</w:t>
            </w:r>
          </w:p>
        </w:tc>
        <w:tc>
          <w:tcPr>
            <w:tcW w:w="969" w:type="dxa"/>
            <w:noWrap/>
            <w:vAlign w:val="center"/>
            <w:hideMark/>
          </w:tcPr>
          <w:p w14:paraId="583279E9" w14:textId="77777777" w:rsidR="00A12758" w:rsidRPr="0013218D" w:rsidRDefault="00A12758" w:rsidP="00BC09F7">
            <w:pPr>
              <w:jc w:val="right"/>
              <w:rPr>
                <w:color w:val="000000"/>
                <w:lang w:eastAsia="en-GB"/>
              </w:rPr>
            </w:pPr>
            <w:r w:rsidRPr="0013218D">
              <w:rPr>
                <w:color w:val="000000"/>
                <w:lang w:eastAsia="en-GB"/>
              </w:rPr>
              <w:t>-.116</w:t>
            </w:r>
          </w:p>
        </w:tc>
        <w:tc>
          <w:tcPr>
            <w:tcW w:w="969" w:type="dxa"/>
            <w:noWrap/>
            <w:vAlign w:val="center"/>
            <w:hideMark/>
          </w:tcPr>
          <w:p w14:paraId="237BC3C0" w14:textId="77777777" w:rsidR="00A12758" w:rsidRPr="0013218D" w:rsidRDefault="00A12758" w:rsidP="00BC09F7">
            <w:pPr>
              <w:jc w:val="right"/>
              <w:rPr>
                <w:color w:val="000000"/>
                <w:lang w:eastAsia="en-GB"/>
              </w:rPr>
            </w:pPr>
            <w:r w:rsidRPr="0013218D">
              <w:rPr>
                <w:color w:val="000000"/>
                <w:lang w:eastAsia="en-GB"/>
              </w:rPr>
              <w:t>-.689</w:t>
            </w:r>
            <w:r w:rsidRPr="0013218D">
              <w:rPr>
                <w:color w:val="000000"/>
                <w:vertAlign w:val="superscript"/>
                <w:lang w:eastAsia="en-GB"/>
              </w:rPr>
              <w:t>*</w:t>
            </w:r>
          </w:p>
        </w:tc>
        <w:tc>
          <w:tcPr>
            <w:tcW w:w="1194" w:type="dxa"/>
            <w:noWrap/>
            <w:vAlign w:val="center"/>
            <w:hideMark/>
          </w:tcPr>
          <w:p w14:paraId="5E116A00" w14:textId="77777777" w:rsidR="00A12758" w:rsidRPr="0013218D" w:rsidRDefault="00A12758" w:rsidP="00BC09F7">
            <w:pPr>
              <w:jc w:val="right"/>
              <w:rPr>
                <w:color w:val="000000"/>
                <w:lang w:eastAsia="en-GB"/>
              </w:rPr>
            </w:pPr>
            <w:r w:rsidRPr="0013218D">
              <w:rPr>
                <w:color w:val="000000"/>
                <w:lang w:eastAsia="en-GB"/>
              </w:rPr>
              <w:t>-.455</w:t>
            </w:r>
          </w:p>
        </w:tc>
        <w:tc>
          <w:tcPr>
            <w:tcW w:w="969" w:type="dxa"/>
            <w:noWrap/>
            <w:vAlign w:val="center"/>
            <w:hideMark/>
          </w:tcPr>
          <w:p w14:paraId="5D1C6641" w14:textId="77777777" w:rsidR="00A12758" w:rsidRPr="0013218D" w:rsidRDefault="00A12758" w:rsidP="00BC09F7">
            <w:pPr>
              <w:jc w:val="right"/>
              <w:rPr>
                <w:color w:val="000000"/>
                <w:lang w:eastAsia="en-GB"/>
              </w:rPr>
            </w:pPr>
            <w:r w:rsidRPr="0013218D">
              <w:rPr>
                <w:color w:val="000000"/>
                <w:lang w:eastAsia="en-GB"/>
              </w:rPr>
              <w:t>-.157</w:t>
            </w:r>
          </w:p>
        </w:tc>
        <w:tc>
          <w:tcPr>
            <w:tcW w:w="1194" w:type="dxa"/>
            <w:noWrap/>
            <w:vAlign w:val="center"/>
            <w:hideMark/>
          </w:tcPr>
          <w:p w14:paraId="258BA6CE" w14:textId="77777777" w:rsidR="00A12758" w:rsidRPr="0013218D" w:rsidRDefault="00A12758" w:rsidP="00BC09F7">
            <w:pPr>
              <w:jc w:val="right"/>
              <w:rPr>
                <w:color w:val="000000"/>
                <w:lang w:eastAsia="en-GB"/>
              </w:rPr>
            </w:pPr>
            <w:r w:rsidRPr="0013218D">
              <w:rPr>
                <w:color w:val="000000"/>
                <w:lang w:eastAsia="en-GB"/>
              </w:rPr>
              <w:t>-.266</w:t>
            </w:r>
          </w:p>
        </w:tc>
      </w:tr>
      <w:tr w:rsidR="00A12758" w:rsidRPr="0013218D" w14:paraId="72361691" w14:textId="77777777" w:rsidTr="00BC09F7">
        <w:trPr>
          <w:gridAfter w:val="1"/>
          <w:wAfter w:w="88" w:type="dxa"/>
          <w:trHeight w:val="300"/>
        </w:trPr>
        <w:tc>
          <w:tcPr>
            <w:tcW w:w="0" w:type="auto"/>
            <w:vMerge/>
            <w:vAlign w:val="center"/>
            <w:hideMark/>
          </w:tcPr>
          <w:p w14:paraId="601F8AFB" w14:textId="77777777" w:rsidR="00A12758" w:rsidRPr="0013218D" w:rsidRDefault="00A12758" w:rsidP="00BC09F7">
            <w:pPr>
              <w:rPr>
                <w:color w:val="000000"/>
                <w:lang w:eastAsia="en-GB"/>
              </w:rPr>
            </w:pPr>
          </w:p>
        </w:tc>
        <w:tc>
          <w:tcPr>
            <w:tcW w:w="1542" w:type="dxa"/>
            <w:hideMark/>
          </w:tcPr>
          <w:p w14:paraId="3523BA97" w14:textId="77777777" w:rsidR="00A12758" w:rsidRPr="0013218D" w:rsidRDefault="00A12758" w:rsidP="00BC09F7">
            <w:pPr>
              <w:rPr>
                <w:color w:val="000000"/>
                <w:lang w:eastAsia="en-GB"/>
              </w:rPr>
            </w:pPr>
            <w:r w:rsidRPr="0013218D">
              <w:rPr>
                <w:color w:val="000000"/>
                <w:lang w:eastAsia="en-GB"/>
              </w:rPr>
              <w:t>Sig. (2-tailed)</w:t>
            </w:r>
          </w:p>
        </w:tc>
        <w:tc>
          <w:tcPr>
            <w:tcW w:w="968" w:type="dxa"/>
            <w:noWrap/>
            <w:vAlign w:val="center"/>
            <w:hideMark/>
          </w:tcPr>
          <w:p w14:paraId="36BA12EA" w14:textId="77777777" w:rsidR="00A12758" w:rsidRPr="0013218D" w:rsidRDefault="00A12758" w:rsidP="00BC09F7">
            <w:pPr>
              <w:jc w:val="right"/>
              <w:rPr>
                <w:color w:val="000000"/>
                <w:lang w:eastAsia="en-GB"/>
              </w:rPr>
            </w:pPr>
            <w:r w:rsidRPr="0013218D">
              <w:rPr>
                <w:color w:val="000000"/>
                <w:lang w:eastAsia="en-GB"/>
              </w:rPr>
              <w:t>.133</w:t>
            </w:r>
          </w:p>
        </w:tc>
        <w:tc>
          <w:tcPr>
            <w:tcW w:w="968" w:type="dxa"/>
            <w:noWrap/>
            <w:vAlign w:val="center"/>
            <w:hideMark/>
          </w:tcPr>
          <w:p w14:paraId="1B746F9B" w14:textId="77777777" w:rsidR="00A12758" w:rsidRPr="0013218D" w:rsidRDefault="00A12758" w:rsidP="00BC09F7">
            <w:pPr>
              <w:jc w:val="right"/>
              <w:rPr>
                <w:b/>
                <w:color w:val="000000"/>
                <w:lang w:eastAsia="en-GB"/>
              </w:rPr>
            </w:pPr>
            <w:r w:rsidRPr="0013218D">
              <w:rPr>
                <w:b/>
                <w:color w:val="000000"/>
                <w:lang w:eastAsia="en-GB"/>
              </w:rPr>
              <w:t>.118</w:t>
            </w:r>
          </w:p>
        </w:tc>
        <w:tc>
          <w:tcPr>
            <w:tcW w:w="969" w:type="dxa"/>
            <w:noWrap/>
            <w:vAlign w:val="center"/>
            <w:hideMark/>
          </w:tcPr>
          <w:p w14:paraId="5CEA438E" w14:textId="77777777" w:rsidR="00A12758" w:rsidRPr="0013218D" w:rsidRDefault="00A12758" w:rsidP="00BC09F7">
            <w:pPr>
              <w:jc w:val="right"/>
              <w:rPr>
                <w:color w:val="000000"/>
                <w:lang w:eastAsia="en-GB"/>
              </w:rPr>
            </w:pPr>
            <w:r w:rsidRPr="0013218D">
              <w:rPr>
                <w:color w:val="000000"/>
                <w:lang w:eastAsia="en-GB"/>
              </w:rPr>
              <w:t>.749</w:t>
            </w:r>
          </w:p>
        </w:tc>
        <w:tc>
          <w:tcPr>
            <w:tcW w:w="969" w:type="dxa"/>
            <w:noWrap/>
            <w:vAlign w:val="center"/>
            <w:hideMark/>
          </w:tcPr>
          <w:p w14:paraId="222E8BE9" w14:textId="77777777" w:rsidR="00A12758" w:rsidRPr="0013218D" w:rsidRDefault="00A12758" w:rsidP="00BC09F7">
            <w:pPr>
              <w:jc w:val="right"/>
              <w:rPr>
                <w:color w:val="000000"/>
                <w:lang w:eastAsia="en-GB"/>
              </w:rPr>
            </w:pPr>
            <w:r w:rsidRPr="0013218D">
              <w:rPr>
                <w:color w:val="000000"/>
                <w:lang w:eastAsia="en-GB"/>
              </w:rPr>
              <w:t>.027</w:t>
            </w:r>
          </w:p>
        </w:tc>
        <w:tc>
          <w:tcPr>
            <w:tcW w:w="1194" w:type="dxa"/>
            <w:noWrap/>
            <w:vAlign w:val="center"/>
            <w:hideMark/>
          </w:tcPr>
          <w:p w14:paraId="6EBA1DA4" w14:textId="77777777" w:rsidR="00A12758" w:rsidRPr="0013218D" w:rsidRDefault="00A12758" w:rsidP="00BC09F7">
            <w:pPr>
              <w:jc w:val="right"/>
              <w:rPr>
                <w:color w:val="000000"/>
                <w:lang w:eastAsia="en-GB"/>
              </w:rPr>
            </w:pPr>
            <w:r w:rsidRPr="0013218D">
              <w:rPr>
                <w:color w:val="000000"/>
                <w:lang w:eastAsia="en-GB"/>
              </w:rPr>
              <w:t>.219</w:t>
            </w:r>
          </w:p>
        </w:tc>
        <w:tc>
          <w:tcPr>
            <w:tcW w:w="969" w:type="dxa"/>
            <w:noWrap/>
            <w:vAlign w:val="center"/>
            <w:hideMark/>
          </w:tcPr>
          <w:p w14:paraId="75101F06" w14:textId="77777777" w:rsidR="00A12758" w:rsidRPr="0013218D" w:rsidRDefault="00A12758" w:rsidP="00BC09F7">
            <w:pPr>
              <w:jc w:val="right"/>
              <w:rPr>
                <w:color w:val="000000"/>
                <w:lang w:eastAsia="en-GB"/>
              </w:rPr>
            </w:pPr>
            <w:r w:rsidRPr="0013218D">
              <w:rPr>
                <w:color w:val="000000"/>
                <w:lang w:eastAsia="en-GB"/>
              </w:rPr>
              <w:t>.666</w:t>
            </w:r>
          </w:p>
        </w:tc>
        <w:tc>
          <w:tcPr>
            <w:tcW w:w="1194" w:type="dxa"/>
            <w:noWrap/>
            <w:vAlign w:val="center"/>
            <w:hideMark/>
          </w:tcPr>
          <w:p w14:paraId="06833287" w14:textId="77777777" w:rsidR="00A12758" w:rsidRPr="0013218D" w:rsidRDefault="00A12758" w:rsidP="00BC09F7">
            <w:pPr>
              <w:jc w:val="right"/>
              <w:rPr>
                <w:color w:val="000000"/>
                <w:lang w:eastAsia="en-GB"/>
              </w:rPr>
            </w:pPr>
            <w:r w:rsidRPr="0013218D">
              <w:rPr>
                <w:color w:val="000000"/>
                <w:lang w:eastAsia="en-GB"/>
              </w:rPr>
              <w:t>.458</w:t>
            </w:r>
          </w:p>
        </w:tc>
      </w:tr>
      <w:tr w:rsidR="00A12758" w:rsidRPr="0013218D" w14:paraId="7F4BF998" w14:textId="77777777" w:rsidTr="00BC09F7">
        <w:trPr>
          <w:gridAfter w:val="1"/>
          <w:wAfter w:w="88" w:type="dxa"/>
          <w:trHeight w:val="300"/>
        </w:trPr>
        <w:tc>
          <w:tcPr>
            <w:tcW w:w="0" w:type="auto"/>
            <w:vMerge/>
            <w:vAlign w:val="center"/>
            <w:hideMark/>
          </w:tcPr>
          <w:p w14:paraId="200CBB5A" w14:textId="77777777" w:rsidR="00A12758" w:rsidRPr="0013218D" w:rsidRDefault="00A12758" w:rsidP="00BC09F7">
            <w:pPr>
              <w:rPr>
                <w:color w:val="000000"/>
                <w:lang w:eastAsia="en-GB"/>
              </w:rPr>
            </w:pPr>
          </w:p>
        </w:tc>
        <w:tc>
          <w:tcPr>
            <w:tcW w:w="1542" w:type="dxa"/>
            <w:hideMark/>
          </w:tcPr>
          <w:p w14:paraId="237C3D25" w14:textId="77777777" w:rsidR="00A12758" w:rsidRPr="0013218D" w:rsidRDefault="00A12758" w:rsidP="00BC09F7">
            <w:pPr>
              <w:rPr>
                <w:color w:val="000000"/>
                <w:lang w:eastAsia="en-GB"/>
              </w:rPr>
            </w:pPr>
            <w:r w:rsidRPr="0013218D">
              <w:rPr>
                <w:color w:val="000000"/>
                <w:lang w:eastAsia="en-GB"/>
              </w:rPr>
              <w:t>N</w:t>
            </w:r>
          </w:p>
        </w:tc>
        <w:tc>
          <w:tcPr>
            <w:tcW w:w="968" w:type="dxa"/>
            <w:noWrap/>
            <w:vAlign w:val="center"/>
            <w:hideMark/>
          </w:tcPr>
          <w:p w14:paraId="704278EC" w14:textId="77777777" w:rsidR="00A12758" w:rsidRPr="0013218D" w:rsidRDefault="00A12758" w:rsidP="00BC09F7">
            <w:pPr>
              <w:jc w:val="right"/>
              <w:rPr>
                <w:color w:val="000000"/>
                <w:lang w:eastAsia="en-GB"/>
              </w:rPr>
            </w:pPr>
            <w:r w:rsidRPr="0013218D">
              <w:rPr>
                <w:color w:val="000000"/>
                <w:lang w:eastAsia="en-GB"/>
              </w:rPr>
              <w:t>10</w:t>
            </w:r>
          </w:p>
        </w:tc>
        <w:tc>
          <w:tcPr>
            <w:tcW w:w="968" w:type="dxa"/>
            <w:noWrap/>
            <w:vAlign w:val="center"/>
            <w:hideMark/>
          </w:tcPr>
          <w:p w14:paraId="4125F6B0" w14:textId="77777777" w:rsidR="00A12758" w:rsidRPr="0013218D" w:rsidRDefault="00A12758" w:rsidP="00BC09F7">
            <w:pPr>
              <w:jc w:val="right"/>
              <w:rPr>
                <w:b/>
                <w:color w:val="000000"/>
                <w:lang w:eastAsia="en-GB"/>
              </w:rPr>
            </w:pPr>
            <w:r w:rsidRPr="0013218D">
              <w:rPr>
                <w:b/>
                <w:color w:val="000000"/>
                <w:lang w:eastAsia="en-GB"/>
              </w:rPr>
              <w:t>10</w:t>
            </w:r>
          </w:p>
        </w:tc>
        <w:tc>
          <w:tcPr>
            <w:tcW w:w="969" w:type="dxa"/>
            <w:noWrap/>
            <w:vAlign w:val="center"/>
            <w:hideMark/>
          </w:tcPr>
          <w:p w14:paraId="687588A4"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0007D918"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48201535" w14:textId="77777777" w:rsidR="00A12758" w:rsidRPr="0013218D" w:rsidRDefault="00A12758" w:rsidP="00BC09F7">
            <w:pPr>
              <w:jc w:val="right"/>
              <w:rPr>
                <w:color w:val="000000"/>
                <w:lang w:eastAsia="en-GB"/>
              </w:rPr>
            </w:pPr>
            <w:r w:rsidRPr="0013218D">
              <w:rPr>
                <w:color w:val="000000"/>
                <w:lang w:eastAsia="en-GB"/>
              </w:rPr>
              <w:t>9</w:t>
            </w:r>
          </w:p>
        </w:tc>
        <w:tc>
          <w:tcPr>
            <w:tcW w:w="969" w:type="dxa"/>
            <w:noWrap/>
            <w:vAlign w:val="center"/>
            <w:hideMark/>
          </w:tcPr>
          <w:p w14:paraId="11DA6188"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01DC6644" w14:textId="77777777" w:rsidR="00A12758" w:rsidRPr="0013218D" w:rsidRDefault="00A12758" w:rsidP="00BC09F7">
            <w:pPr>
              <w:jc w:val="right"/>
              <w:rPr>
                <w:color w:val="000000"/>
                <w:lang w:eastAsia="en-GB"/>
              </w:rPr>
            </w:pPr>
            <w:r w:rsidRPr="0013218D">
              <w:rPr>
                <w:color w:val="000000"/>
                <w:lang w:eastAsia="en-GB"/>
              </w:rPr>
              <w:t>10</w:t>
            </w:r>
          </w:p>
        </w:tc>
      </w:tr>
      <w:tr w:rsidR="00A12758" w:rsidRPr="0013218D" w14:paraId="373E493F" w14:textId="77777777" w:rsidTr="00BC09F7">
        <w:trPr>
          <w:gridAfter w:val="1"/>
          <w:wAfter w:w="88" w:type="dxa"/>
          <w:trHeight w:val="300"/>
        </w:trPr>
        <w:tc>
          <w:tcPr>
            <w:tcW w:w="1687" w:type="dxa"/>
            <w:vMerge w:val="restart"/>
            <w:hideMark/>
          </w:tcPr>
          <w:p w14:paraId="20B33396" w14:textId="77777777" w:rsidR="00A12758" w:rsidRPr="0013218D" w:rsidRDefault="00A12758" w:rsidP="00BC09F7">
            <w:pPr>
              <w:rPr>
                <w:color w:val="000000"/>
                <w:lang w:eastAsia="en-GB"/>
              </w:rPr>
            </w:pPr>
            <w:r w:rsidRPr="0013218D">
              <w:rPr>
                <w:color w:val="000000"/>
                <w:lang w:eastAsia="en-GB"/>
              </w:rPr>
              <w:t>Union Asset Quality (Ratio of Non-performing loans to total loans)</w:t>
            </w:r>
          </w:p>
        </w:tc>
        <w:tc>
          <w:tcPr>
            <w:tcW w:w="1542" w:type="dxa"/>
            <w:hideMark/>
          </w:tcPr>
          <w:p w14:paraId="15CEB32C" w14:textId="77777777" w:rsidR="00A12758" w:rsidRPr="0013218D" w:rsidRDefault="00A12758" w:rsidP="00BC09F7">
            <w:pPr>
              <w:rPr>
                <w:color w:val="000000"/>
                <w:lang w:eastAsia="en-GB"/>
              </w:rPr>
            </w:pPr>
            <w:r w:rsidRPr="0013218D">
              <w:rPr>
                <w:color w:val="000000"/>
                <w:lang w:eastAsia="en-GB"/>
              </w:rPr>
              <w:t>Pearson Correlation</w:t>
            </w:r>
          </w:p>
        </w:tc>
        <w:tc>
          <w:tcPr>
            <w:tcW w:w="968" w:type="dxa"/>
            <w:noWrap/>
            <w:vAlign w:val="center"/>
            <w:hideMark/>
          </w:tcPr>
          <w:p w14:paraId="35BC62DF" w14:textId="77777777" w:rsidR="00A12758" w:rsidRPr="0013218D" w:rsidRDefault="00A12758" w:rsidP="00BC09F7">
            <w:pPr>
              <w:jc w:val="right"/>
              <w:rPr>
                <w:color w:val="000000"/>
                <w:lang w:eastAsia="en-GB"/>
              </w:rPr>
            </w:pPr>
            <w:r w:rsidRPr="0013218D">
              <w:rPr>
                <w:color w:val="000000"/>
                <w:lang w:eastAsia="en-GB"/>
              </w:rPr>
              <w:t>-.484</w:t>
            </w:r>
          </w:p>
        </w:tc>
        <w:tc>
          <w:tcPr>
            <w:tcW w:w="968" w:type="dxa"/>
            <w:noWrap/>
            <w:vAlign w:val="center"/>
            <w:hideMark/>
          </w:tcPr>
          <w:p w14:paraId="1729CE38" w14:textId="77777777" w:rsidR="00A12758" w:rsidRPr="0013218D" w:rsidRDefault="00A12758" w:rsidP="00BC09F7">
            <w:pPr>
              <w:jc w:val="right"/>
              <w:rPr>
                <w:color w:val="000000"/>
                <w:lang w:eastAsia="en-GB"/>
              </w:rPr>
            </w:pPr>
            <w:r w:rsidRPr="0013218D">
              <w:rPr>
                <w:color w:val="000000"/>
                <w:lang w:eastAsia="en-GB"/>
              </w:rPr>
              <w:t>-.540</w:t>
            </w:r>
          </w:p>
        </w:tc>
        <w:tc>
          <w:tcPr>
            <w:tcW w:w="969" w:type="dxa"/>
            <w:noWrap/>
            <w:vAlign w:val="center"/>
            <w:hideMark/>
          </w:tcPr>
          <w:p w14:paraId="39D8FF94" w14:textId="77777777" w:rsidR="00A12758" w:rsidRPr="0013218D" w:rsidRDefault="00A12758" w:rsidP="00BC09F7">
            <w:pPr>
              <w:jc w:val="right"/>
              <w:rPr>
                <w:b/>
                <w:color w:val="000000"/>
                <w:lang w:eastAsia="en-GB"/>
              </w:rPr>
            </w:pPr>
            <w:r w:rsidRPr="0013218D">
              <w:rPr>
                <w:b/>
                <w:color w:val="000000"/>
                <w:lang w:eastAsia="en-GB"/>
              </w:rPr>
              <w:t>.267</w:t>
            </w:r>
          </w:p>
        </w:tc>
        <w:tc>
          <w:tcPr>
            <w:tcW w:w="969" w:type="dxa"/>
            <w:noWrap/>
            <w:vAlign w:val="center"/>
            <w:hideMark/>
          </w:tcPr>
          <w:p w14:paraId="54D1A44F" w14:textId="77777777" w:rsidR="00A12758" w:rsidRPr="0013218D" w:rsidRDefault="00A12758" w:rsidP="00BC09F7">
            <w:pPr>
              <w:jc w:val="right"/>
              <w:rPr>
                <w:color w:val="000000"/>
                <w:lang w:eastAsia="en-GB"/>
              </w:rPr>
            </w:pPr>
            <w:r w:rsidRPr="0013218D">
              <w:rPr>
                <w:color w:val="000000"/>
                <w:lang w:eastAsia="en-GB"/>
              </w:rPr>
              <w:t>-.771</w:t>
            </w:r>
            <w:r w:rsidRPr="0013218D">
              <w:rPr>
                <w:color w:val="000000"/>
                <w:vertAlign w:val="superscript"/>
                <w:lang w:eastAsia="en-GB"/>
              </w:rPr>
              <w:t>**</w:t>
            </w:r>
          </w:p>
        </w:tc>
        <w:tc>
          <w:tcPr>
            <w:tcW w:w="1194" w:type="dxa"/>
            <w:noWrap/>
            <w:vAlign w:val="center"/>
            <w:hideMark/>
          </w:tcPr>
          <w:p w14:paraId="099958D9" w14:textId="77777777" w:rsidR="00A12758" w:rsidRPr="0013218D" w:rsidRDefault="00A12758" w:rsidP="00BC09F7">
            <w:pPr>
              <w:jc w:val="right"/>
              <w:rPr>
                <w:color w:val="000000"/>
                <w:lang w:eastAsia="en-GB"/>
              </w:rPr>
            </w:pPr>
            <w:r w:rsidRPr="0013218D">
              <w:rPr>
                <w:color w:val="000000"/>
                <w:lang w:eastAsia="en-GB"/>
              </w:rPr>
              <w:t>-.315</w:t>
            </w:r>
          </w:p>
        </w:tc>
        <w:tc>
          <w:tcPr>
            <w:tcW w:w="969" w:type="dxa"/>
            <w:noWrap/>
            <w:vAlign w:val="center"/>
            <w:hideMark/>
          </w:tcPr>
          <w:p w14:paraId="5AF230C2" w14:textId="77777777" w:rsidR="00A12758" w:rsidRPr="0013218D" w:rsidRDefault="00A12758" w:rsidP="00BC09F7">
            <w:pPr>
              <w:jc w:val="right"/>
              <w:rPr>
                <w:color w:val="000000"/>
                <w:lang w:eastAsia="en-GB"/>
              </w:rPr>
            </w:pPr>
            <w:r w:rsidRPr="0013218D">
              <w:rPr>
                <w:color w:val="000000"/>
                <w:lang w:eastAsia="en-GB"/>
              </w:rPr>
              <w:t>-.104</w:t>
            </w:r>
          </w:p>
        </w:tc>
        <w:tc>
          <w:tcPr>
            <w:tcW w:w="1194" w:type="dxa"/>
            <w:noWrap/>
            <w:vAlign w:val="center"/>
            <w:hideMark/>
          </w:tcPr>
          <w:p w14:paraId="18455799" w14:textId="77777777" w:rsidR="00A12758" w:rsidRPr="0013218D" w:rsidRDefault="00A12758" w:rsidP="00BC09F7">
            <w:pPr>
              <w:jc w:val="right"/>
              <w:rPr>
                <w:color w:val="000000"/>
                <w:lang w:eastAsia="en-GB"/>
              </w:rPr>
            </w:pPr>
            <w:r w:rsidRPr="0013218D">
              <w:rPr>
                <w:color w:val="000000"/>
                <w:lang w:eastAsia="en-GB"/>
              </w:rPr>
              <w:t>-.287</w:t>
            </w:r>
          </w:p>
        </w:tc>
      </w:tr>
      <w:tr w:rsidR="00A12758" w:rsidRPr="0013218D" w14:paraId="2B534E47" w14:textId="77777777" w:rsidTr="00BC09F7">
        <w:trPr>
          <w:gridAfter w:val="1"/>
          <w:wAfter w:w="88" w:type="dxa"/>
          <w:trHeight w:val="300"/>
        </w:trPr>
        <w:tc>
          <w:tcPr>
            <w:tcW w:w="0" w:type="auto"/>
            <w:vMerge/>
            <w:vAlign w:val="center"/>
            <w:hideMark/>
          </w:tcPr>
          <w:p w14:paraId="6B8CC65B" w14:textId="77777777" w:rsidR="00A12758" w:rsidRPr="0013218D" w:rsidRDefault="00A12758" w:rsidP="00BC09F7">
            <w:pPr>
              <w:rPr>
                <w:color w:val="000000"/>
                <w:lang w:eastAsia="en-GB"/>
              </w:rPr>
            </w:pPr>
          </w:p>
        </w:tc>
        <w:tc>
          <w:tcPr>
            <w:tcW w:w="1542" w:type="dxa"/>
            <w:hideMark/>
          </w:tcPr>
          <w:p w14:paraId="12A29469" w14:textId="77777777" w:rsidR="00A12758" w:rsidRPr="0013218D" w:rsidRDefault="00A12758" w:rsidP="00BC09F7">
            <w:pPr>
              <w:rPr>
                <w:color w:val="000000"/>
                <w:lang w:eastAsia="en-GB"/>
              </w:rPr>
            </w:pPr>
            <w:r w:rsidRPr="0013218D">
              <w:rPr>
                <w:color w:val="000000"/>
                <w:lang w:eastAsia="en-GB"/>
              </w:rPr>
              <w:t>Sig. (2-tailed)</w:t>
            </w:r>
          </w:p>
        </w:tc>
        <w:tc>
          <w:tcPr>
            <w:tcW w:w="968" w:type="dxa"/>
            <w:noWrap/>
            <w:vAlign w:val="center"/>
            <w:hideMark/>
          </w:tcPr>
          <w:p w14:paraId="022443A9" w14:textId="77777777" w:rsidR="00A12758" w:rsidRPr="0013218D" w:rsidRDefault="00A12758" w:rsidP="00BC09F7">
            <w:pPr>
              <w:jc w:val="right"/>
              <w:rPr>
                <w:color w:val="000000"/>
                <w:lang w:eastAsia="en-GB"/>
              </w:rPr>
            </w:pPr>
            <w:r w:rsidRPr="0013218D">
              <w:rPr>
                <w:color w:val="000000"/>
                <w:lang w:eastAsia="en-GB"/>
              </w:rPr>
              <w:t>.156</w:t>
            </w:r>
          </w:p>
        </w:tc>
        <w:tc>
          <w:tcPr>
            <w:tcW w:w="968" w:type="dxa"/>
            <w:noWrap/>
            <w:vAlign w:val="center"/>
            <w:hideMark/>
          </w:tcPr>
          <w:p w14:paraId="444450C2" w14:textId="77777777" w:rsidR="00A12758" w:rsidRPr="0013218D" w:rsidRDefault="00A12758" w:rsidP="00BC09F7">
            <w:pPr>
              <w:jc w:val="right"/>
              <w:rPr>
                <w:color w:val="000000"/>
                <w:lang w:eastAsia="en-GB"/>
              </w:rPr>
            </w:pPr>
            <w:r w:rsidRPr="0013218D">
              <w:rPr>
                <w:color w:val="000000"/>
                <w:lang w:eastAsia="en-GB"/>
              </w:rPr>
              <w:t>.107</w:t>
            </w:r>
          </w:p>
        </w:tc>
        <w:tc>
          <w:tcPr>
            <w:tcW w:w="969" w:type="dxa"/>
            <w:noWrap/>
            <w:vAlign w:val="center"/>
            <w:hideMark/>
          </w:tcPr>
          <w:p w14:paraId="0BDAFC52" w14:textId="77777777" w:rsidR="00A12758" w:rsidRPr="0013218D" w:rsidRDefault="00A12758" w:rsidP="00BC09F7">
            <w:pPr>
              <w:jc w:val="right"/>
              <w:rPr>
                <w:b/>
                <w:color w:val="000000"/>
                <w:lang w:eastAsia="en-GB"/>
              </w:rPr>
            </w:pPr>
            <w:r w:rsidRPr="0013218D">
              <w:rPr>
                <w:b/>
                <w:color w:val="000000"/>
                <w:lang w:eastAsia="en-GB"/>
              </w:rPr>
              <w:t>.455</w:t>
            </w:r>
          </w:p>
        </w:tc>
        <w:tc>
          <w:tcPr>
            <w:tcW w:w="969" w:type="dxa"/>
            <w:noWrap/>
            <w:vAlign w:val="center"/>
            <w:hideMark/>
          </w:tcPr>
          <w:p w14:paraId="6B0E9819" w14:textId="77777777" w:rsidR="00A12758" w:rsidRPr="0013218D" w:rsidRDefault="00A12758" w:rsidP="00BC09F7">
            <w:pPr>
              <w:jc w:val="right"/>
              <w:rPr>
                <w:color w:val="000000"/>
                <w:lang w:eastAsia="en-GB"/>
              </w:rPr>
            </w:pPr>
            <w:r w:rsidRPr="0013218D">
              <w:rPr>
                <w:color w:val="000000"/>
                <w:lang w:eastAsia="en-GB"/>
              </w:rPr>
              <w:t>.009</w:t>
            </w:r>
          </w:p>
        </w:tc>
        <w:tc>
          <w:tcPr>
            <w:tcW w:w="1194" w:type="dxa"/>
            <w:noWrap/>
            <w:vAlign w:val="center"/>
            <w:hideMark/>
          </w:tcPr>
          <w:p w14:paraId="29EDEDC5" w14:textId="77777777" w:rsidR="00A12758" w:rsidRPr="0013218D" w:rsidRDefault="00A12758" w:rsidP="00BC09F7">
            <w:pPr>
              <w:jc w:val="right"/>
              <w:rPr>
                <w:color w:val="000000"/>
                <w:lang w:eastAsia="en-GB"/>
              </w:rPr>
            </w:pPr>
            <w:r w:rsidRPr="0013218D">
              <w:rPr>
                <w:color w:val="000000"/>
                <w:lang w:eastAsia="en-GB"/>
              </w:rPr>
              <w:t>.408</w:t>
            </w:r>
          </w:p>
        </w:tc>
        <w:tc>
          <w:tcPr>
            <w:tcW w:w="969" w:type="dxa"/>
            <w:noWrap/>
            <w:vAlign w:val="center"/>
            <w:hideMark/>
          </w:tcPr>
          <w:p w14:paraId="27C76D9E" w14:textId="77777777" w:rsidR="00A12758" w:rsidRPr="0013218D" w:rsidRDefault="00A12758" w:rsidP="00BC09F7">
            <w:pPr>
              <w:jc w:val="right"/>
              <w:rPr>
                <w:color w:val="000000"/>
                <w:lang w:eastAsia="en-GB"/>
              </w:rPr>
            </w:pPr>
            <w:r w:rsidRPr="0013218D">
              <w:rPr>
                <w:color w:val="000000"/>
                <w:lang w:eastAsia="en-GB"/>
              </w:rPr>
              <w:t>.774</w:t>
            </w:r>
          </w:p>
        </w:tc>
        <w:tc>
          <w:tcPr>
            <w:tcW w:w="1194" w:type="dxa"/>
            <w:noWrap/>
            <w:vAlign w:val="center"/>
            <w:hideMark/>
          </w:tcPr>
          <w:p w14:paraId="28C51214" w14:textId="77777777" w:rsidR="00A12758" w:rsidRPr="0013218D" w:rsidRDefault="00A12758" w:rsidP="00BC09F7">
            <w:pPr>
              <w:jc w:val="right"/>
              <w:rPr>
                <w:color w:val="000000"/>
                <w:lang w:eastAsia="en-GB"/>
              </w:rPr>
            </w:pPr>
            <w:r w:rsidRPr="0013218D">
              <w:rPr>
                <w:color w:val="000000"/>
                <w:lang w:eastAsia="en-GB"/>
              </w:rPr>
              <w:t>.421</w:t>
            </w:r>
          </w:p>
        </w:tc>
      </w:tr>
      <w:tr w:rsidR="00A12758" w:rsidRPr="0013218D" w14:paraId="38BBC973" w14:textId="77777777" w:rsidTr="00BC09F7">
        <w:trPr>
          <w:gridAfter w:val="1"/>
          <w:wAfter w:w="88" w:type="dxa"/>
          <w:trHeight w:val="300"/>
        </w:trPr>
        <w:tc>
          <w:tcPr>
            <w:tcW w:w="0" w:type="auto"/>
            <w:vMerge/>
            <w:vAlign w:val="center"/>
            <w:hideMark/>
          </w:tcPr>
          <w:p w14:paraId="35EEB86F" w14:textId="77777777" w:rsidR="00A12758" w:rsidRPr="0013218D" w:rsidRDefault="00A12758" w:rsidP="00BC09F7">
            <w:pPr>
              <w:rPr>
                <w:color w:val="000000"/>
                <w:lang w:eastAsia="en-GB"/>
              </w:rPr>
            </w:pPr>
          </w:p>
        </w:tc>
        <w:tc>
          <w:tcPr>
            <w:tcW w:w="1542" w:type="dxa"/>
            <w:hideMark/>
          </w:tcPr>
          <w:p w14:paraId="22264E79" w14:textId="77777777" w:rsidR="00A12758" w:rsidRPr="0013218D" w:rsidRDefault="00A12758" w:rsidP="00BC09F7">
            <w:pPr>
              <w:rPr>
                <w:color w:val="000000"/>
                <w:lang w:eastAsia="en-GB"/>
              </w:rPr>
            </w:pPr>
            <w:r w:rsidRPr="0013218D">
              <w:rPr>
                <w:color w:val="000000"/>
                <w:lang w:eastAsia="en-GB"/>
              </w:rPr>
              <w:t>N</w:t>
            </w:r>
          </w:p>
        </w:tc>
        <w:tc>
          <w:tcPr>
            <w:tcW w:w="968" w:type="dxa"/>
            <w:noWrap/>
            <w:vAlign w:val="center"/>
            <w:hideMark/>
          </w:tcPr>
          <w:p w14:paraId="329D2AC2" w14:textId="77777777" w:rsidR="00A12758" w:rsidRPr="0013218D" w:rsidRDefault="00A12758" w:rsidP="00BC09F7">
            <w:pPr>
              <w:jc w:val="right"/>
              <w:rPr>
                <w:color w:val="000000"/>
                <w:lang w:eastAsia="en-GB"/>
              </w:rPr>
            </w:pPr>
            <w:r w:rsidRPr="0013218D">
              <w:rPr>
                <w:color w:val="000000"/>
                <w:lang w:eastAsia="en-GB"/>
              </w:rPr>
              <w:t>10</w:t>
            </w:r>
          </w:p>
        </w:tc>
        <w:tc>
          <w:tcPr>
            <w:tcW w:w="968" w:type="dxa"/>
            <w:noWrap/>
            <w:vAlign w:val="center"/>
            <w:hideMark/>
          </w:tcPr>
          <w:p w14:paraId="527E3429"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4EA3E102" w14:textId="77777777" w:rsidR="00A12758" w:rsidRPr="0013218D" w:rsidRDefault="00A12758" w:rsidP="00BC09F7">
            <w:pPr>
              <w:jc w:val="right"/>
              <w:rPr>
                <w:b/>
                <w:color w:val="000000"/>
                <w:lang w:eastAsia="en-GB"/>
              </w:rPr>
            </w:pPr>
            <w:r w:rsidRPr="0013218D">
              <w:rPr>
                <w:b/>
                <w:color w:val="000000"/>
                <w:lang w:eastAsia="en-GB"/>
              </w:rPr>
              <w:t>10</w:t>
            </w:r>
          </w:p>
        </w:tc>
        <w:tc>
          <w:tcPr>
            <w:tcW w:w="969" w:type="dxa"/>
            <w:noWrap/>
            <w:vAlign w:val="center"/>
            <w:hideMark/>
          </w:tcPr>
          <w:p w14:paraId="7FFBFAF1"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00D6DB01" w14:textId="77777777" w:rsidR="00A12758" w:rsidRPr="0013218D" w:rsidRDefault="00A12758" w:rsidP="00BC09F7">
            <w:pPr>
              <w:jc w:val="right"/>
              <w:rPr>
                <w:color w:val="000000"/>
                <w:lang w:eastAsia="en-GB"/>
              </w:rPr>
            </w:pPr>
            <w:r w:rsidRPr="0013218D">
              <w:rPr>
                <w:color w:val="000000"/>
                <w:lang w:eastAsia="en-GB"/>
              </w:rPr>
              <w:t>9</w:t>
            </w:r>
          </w:p>
        </w:tc>
        <w:tc>
          <w:tcPr>
            <w:tcW w:w="969" w:type="dxa"/>
            <w:noWrap/>
            <w:vAlign w:val="center"/>
            <w:hideMark/>
          </w:tcPr>
          <w:p w14:paraId="4D9C54C2"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016C7471" w14:textId="77777777" w:rsidR="00A12758" w:rsidRPr="0013218D" w:rsidRDefault="00A12758" w:rsidP="00BC09F7">
            <w:pPr>
              <w:jc w:val="right"/>
              <w:rPr>
                <w:color w:val="000000"/>
                <w:lang w:eastAsia="en-GB"/>
              </w:rPr>
            </w:pPr>
            <w:r w:rsidRPr="0013218D">
              <w:rPr>
                <w:color w:val="000000"/>
                <w:lang w:eastAsia="en-GB"/>
              </w:rPr>
              <w:t>10</w:t>
            </w:r>
          </w:p>
        </w:tc>
      </w:tr>
      <w:tr w:rsidR="00A12758" w:rsidRPr="0013218D" w14:paraId="4BE613B8" w14:textId="77777777" w:rsidTr="00BC09F7">
        <w:trPr>
          <w:gridAfter w:val="1"/>
          <w:wAfter w:w="88" w:type="dxa"/>
          <w:trHeight w:val="300"/>
        </w:trPr>
        <w:tc>
          <w:tcPr>
            <w:tcW w:w="1687" w:type="dxa"/>
            <w:vMerge w:val="restart"/>
            <w:hideMark/>
          </w:tcPr>
          <w:p w14:paraId="172C15AD" w14:textId="77777777" w:rsidR="00A12758" w:rsidRPr="0013218D" w:rsidRDefault="00A12758" w:rsidP="00BC09F7">
            <w:pPr>
              <w:rPr>
                <w:color w:val="000000"/>
                <w:lang w:eastAsia="en-GB"/>
              </w:rPr>
            </w:pPr>
            <w:r w:rsidRPr="0013218D">
              <w:rPr>
                <w:color w:val="000000"/>
                <w:lang w:eastAsia="en-GB"/>
              </w:rPr>
              <w:t>WEMA Asset Quality (Ratio of Non-performing loans to total loans)</w:t>
            </w:r>
          </w:p>
        </w:tc>
        <w:tc>
          <w:tcPr>
            <w:tcW w:w="1542" w:type="dxa"/>
            <w:hideMark/>
          </w:tcPr>
          <w:p w14:paraId="11484513" w14:textId="77777777" w:rsidR="00A12758" w:rsidRPr="0013218D" w:rsidRDefault="00A12758" w:rsidP="00BC09F7">
            <w:pPr>
              <w:rPr>
                <w:color w:val="000000"/>
                <w:lang w:eastAsia="en-GB"/>
              </w:rPr>
            </w:pPr>
            <w:r w:rsidRPr="0013218D">
              <w:rPr>
                <w:color w:val="000000"/>
                <w:lang w:eastAsia="en-GB"/>
              </w:rPr>
              <w:t>Pearson Correlation</w:t>
            </w:r>
          </w:p>
        </w:tc>
        <w:tc>
          <w:tcPr>
            <w:tcW w:w="968" w:type="dxa"/>
            <w:noWrap/>
            <w:vAlign w:val="center"/>
            <w:hideMark/>
          </w:tcPr>
          <w:p w14:paraId="1C8E985C" w14:textId="77777777" w:rsidR="00A12758" w:rsidRPr="0013218D" w:rsidRDefault="00A12758" w:rsidP="00BC09F7">
            <w:pPr>
              <w:jc w:val="right"/>
              <w:rPr>
                <w:color w:val="000000"/>
                <w:lang w:eastAsia="en-GB"/>
              </w:rPr>
            </w:pPr>
            <w:r w:rsidRPr="0013218D">
              <w:rPr>
                <w:color w:val="000000"/>
                <w:lang w:eastAsia="en-GB"/>
              </w:rPr>
              <w:t>-.618</w:t>
            </w:r>
          </w:p>
        </w:tc>
        <w:tc>
          <w:tcPr>
            <w:tcW w:w="968" w:type="dxa"/>
            <w:noWrap/>
            <w:vAlign w:val="center"/>
            <w:hideMark/>
          </w:tcPr>
          <w:p w14:paraId="2577CC94" w14:textId="77777777" w:rsidR="00A12758" w:rsidRPr="0013218D" w:rsidRDefault="00A12758" w:rsidP="00BC09F7">
            <w:pPr>
              <w:jc w:val="right"/>
              <w:rPr>
                <w:color w:val="000000"/>
                <w:lang w:eastAsia="en-GB"/>
              </w:rPr>
            </w:pPr>
            <w:r w:rsidRPr="0013218D">
              <w:rPr>
                <w:color w:val="000000"/>
                <w:lang w:eastAsia="en-GB"/>
              </w:rPr>
              <w:t>-.576</w:t>
            </w:r>
          </w:p>
        </w:tc>
        <w:tc>
          <w:tcPr>
            <w:tcW w:w="969" w:type="dxa"/>
            <w:noWrap/>
            <w:vAlign w:val="center"/>
            <w:hideMark/>
          </w:tcPr>
          <w:p w14:paraId="7FF0045B" w14:textId="77777777" w:rsidR="00A12758" w:rsidRPr="0013218D" w:rsidRDefault="00A12758" w:rsidP="00BC09F7">
            <w:pPr>
              <w:jc w:val="right"/>
              <w:rPr>
                <w:color w:val="000000"/>
                <w:lang w:eastAsia="en-GB"/>
              </w:rPr>
            </w:pPr>
            <w:r w:rsidRPr="0013218D">
              <w:rPr>
                <w:color w:val="000000"/>
                <w:lang w:eastAsia="en-GB"/>
              </w:rPr>
              <w:t>.005</w:t>
            </w:r>
          </w:p>
        </w:tc>
        <w:tc>
          <w:tcPr>
            <w:tcW w:w="969" w:type="dxa"/>
            <w:noWrap/>
            <w:vAlign w:val="center"/>
            <w:hideMark/>
          </w:tcPr>
          <w:p w14:paraId="35E418E9" w14:textId="77777777" w:rsidR="00A12758" w:rsidRPr="0013218D" w:rsidRDefault="00A12758" w:rsidP="00BC09F7">
            <w:pPr>
              <w:jc w:val="right"/>
              <w:rPr>
                <w:b/>
                <w:color w:val="000000"/>
                <w:lang w:eastAsia="en-GB"/>
              </w:rPr>
            </w:pPr>
            <w:r w:rsidRPr="0013218D">
              <w:rPr>
                <w:b/>
                <w:color w:val="000000"/>
                <w:lang w:eastAsia="en-GB"/>
              </w:rPr>
              <w:t>.102</w:t>
            </w:r>
          </w:p>
        </w:tc>
        <w:tc>
          <w:tcPr>
            <w:tcW w:w="1194" w:type="dxa"/>
            <w:noWrap/>
            <w:vAlign w:val="center"/>
            <w:hideMark/>
          </w:tcPr>
          <w:p w14:paraId="0A9C743F" w14:textId="77777777" w:rsidR="00A12758" w:rsidRPr="0013218D" w:rsidRDefault="00A12758" w:rsidP="00BC09F7">
            <w:pPr>
              <w:jc w:val="right"/>
              <w:rPr>
                <w:color w:val="000000"/>
                <w:lang w:eastAsia="en-GB"/>
              </w:rPr>
            </w:pPr>
            <w:r w:rsidRPr="0013218D">
              <w:rPr>
                <w:color w:val="000000"/>
                <w:lang w:eastAsia="en-GB"/>
              </w:rPr>
              <w:t>-.286</w:t>
            </w:r>
          </w:p>
        </w:tc>
        <w:tc>
          <w:tcPr>
            <w:tcW w:w="969" w:type="dxa"/>
            <w:noWrap/>
            <w:vAlign w:val="center"/>
            <w:hideMark/>
          </w:tcPr>
          <w:p w14:paraId="2F2440F2" w14:textId="77777777" w:rsidR="00A12758" w:rsidRPr="0013218D" w:rsidRDefault="00A12758" w:rsidP="00BC09F7">
            <w:pPr>
              <w:jc w:val="right"/>
              <w:rPr>
                <w:color w:val="000000"/>
                <w:lang w:eastAsia="en-GB"/>
              </w:rPr>
            </w:pPr>
            <w:r w:rsidRPr="0013218D">
              <w:rPr>
                <w:color w:val="000000"/>
                <w:lang w:eastAsia="en-GB"/>
              </w:rPr>
              <w:t>-.149</w:t>
            </w:r>
          </w:p>
        </w:tc>
        <w:tc>
          <w:tcPr>
            <w:tcW w:w="1194" w:type="dxa"/>
            <w:noWrap/>
            <w:vAlign w:val="center"/>
            <w:hideMark/>
          </w:tcPr>
          <w:p w14:paraId="1CDC5643" w14:textId="77777777" w:rsidR="00A12758" w:rsidRPr="0013218D" w:rsidRDefault="00A12758" w:rsidP="00BC09F7">
            <w:pPr>
              <w:jc w:val="right"/>
              <w:rPr>
                <w:color w:val="000000"/>
                <w:lang w:eastAsia="en-GB"/>
              </w:rPr>
            </w:pPr>
            <w:r w:rsidRPr="0013218D">
              <w:rPr>
                <w:color w:val="000000"/>
                <w:lang w:eastAsia="en-GB"/>
              </w:rPr>
              <w:t>.117</w:t>
            </w:r>
          </w:p>
        </w:tc>
      </w:tr>
      <w:tr w:rsidR="00A12758" w:rsidRPr="0013218D" w14:paraId="277805D0" w14:textId="77777777" w:rsidTr="00BC09F7">
        <w:trPr>
          <w:gridAfter w:val="1"/>
          <w:wAfter w:w="88" w:type="dxa"/>
          <w:trHeight w:val="300"/>
        </w:trPr>
        <w:tc>
          <w:tcPr>
            <w:tcW w:w="0" w:type="auto"/>
            <w:vMerge/>
            <w:vAlign w:val="center"/>
            <w:hideMark/>
          </w:tcPr>
          <w:p w14:paraId="548F4957" w14:textId="77777777" w:rsidR="00A12758" w:rsidRPr="0013218D" w:rsidRDefault="00A12758" w:rsidP="00BC09F7">
            <w:pPr>
              <w:rPr>
                <w:color w:val="000000"/>
                <w:lang w:eastAsia="en-GB"/>
              </w:rPr>
            </w:pPr>
          </w:p>
        </w:tc>
        <w:tc>
          <w:tcPr>
            <w:tcW w:w="1542" w:type="dxa"/>
            <w:hideMark/>
          </w:tcPr>
          <w:p w14:paraId="17FD8419" w14:textId="77777777" w:rsidR="00A12758" w:rsidRPr="0013218D" w:rsidRDefault="00A12758" w:rsidP="00BC09F7">
            <w:pPr>
              <w:rPr>
                <w:color w:val="000000"/>
                <w:lang w:eastAsia="en-GB"/>
              </w:rPr>
            </w:pPr>
            <w:r w:rsidRPr="0013218D">
              <w:rPr>
                <w:color w:val="000000"/>
                <w:lang w:eastAsia="en-GB"/>
              </w:rPr>
              <w:t>Sig. (2-tailed)</w:t>
            </w:r>
          </w:p>
        </w:tc>
        <w:tc>
          <w:tcPr>
            <w:tcW w:w="968" w:type="dxa"/>
            <w:noWrap/>
            <w:vAlign w:val="center"/>
            <w:hideMark/>
          </w:tcPr>
          <w:p w14:paraId="73C15F5D" w14:textId="77777777" w:rsidR="00A12758" w:rsidRPr="0013218D" w:rsidRDefault="00A12758" w:rsidP="00BC09F7">
            <w:pPr>
              <w:jc w:val="right"/>
              <w:rPr>
                <w:color w:val="000000"/>
                <w:lang w:eastAsia="en-GB"/>
              </w:rPr>
            </w:pPr>
            <w:r w:rsidRPr="0013218D">
              <w:rPr>
                <w:color w:val="000000"/>
                <w:lang w:eastAsia="en-GB"/>
              </w:rPr>
              <w:t>.057</w:t>
            </w:r>
          </w:p>
        </w:tc>
        <w:tc>
          <w:tcPr>
            <w:tcW w:w="968" w:type="dxa"/>
            <w:noWrap/>
            <w:vAlign w:val="center"/>
            <w:hideMark/>
          </w:tcPr>
          <w:p w14:paraId="5C745A09" w14:textId="77777777" w:rsidR="00A12758" w:rsidRPr="0013218D" w:rsidRDefault="00A12758" w:rsidP="00BC09F7">
            <w:pPr>
              <w:jc w:val="right"/>
              <w:rPr>
                <w:color w:val="000000"/>
                <w:lang w:eastAsia="en-GB"/>
              </w:rPr>
            </w:pPr>
            <w:r w:rsidRPr="0013218D">
              <w:rPr>
                <w:color w:val="000000"/>
                <w:lang w:eastAsia="en-GB"/>
              </w:rPr>
              <w:t>.081</w:t>
            </w:r>
          </w:p>
        </w:tc>
        <w:tc>
          <w:tcPr>
            <w:tcW w:w="969" w:type="dxa"/>
            <w:noWrap/>
            <w:vAlign w:val="center"/>
            <w:hideMark/>
          </w:tcPr>
          <w:p w14:paraId="76AEF0CB" w14:textId="77777777" w:rsidR="00A12758" w:rsidRPr="0013218D" w:rsidRDefault="00A12758" w:rsidP="00BC09F7">
            <w:pPr>
              <w:jc w:val="right"/>
              <w:rPr>
                <w:color w:val="000000"/>
                <w:lang w:eastAsia="en-GB"/>
              </w:rPr>
            </w:pPr>
            <w:r w:rsidRPr="0013218D">
              <w:rPr>
                <w:color w:val="000000"/>
                <w:lang w:eastAsia="en-GB"/>
              </w:rPr>
              <w:t>.990</w:t>
            </w:r>
          </w:p>
        </w:tc>
        <w:tc>
          <w:tcPr>
            <w:tcW w:w="969" w:type="dxa"/>
            <w:noWrap/>
            <w:vAlign w:val="center"/>
            <w:hideMark/>
          </w:tcPr>
          <w:p w14:paraId="3058A0AC" w14:textId="77777777" w:rsidR="00A12758" w:rsidRPr="0013218D" w:rsidRDefault="00A12758" w:rsidP="00BC09F7">
            <w:pPr>
              <w:jc w:val="right"/>
              <w:rPr>
                <w:b/>
                <w:color w:val="000000"/>
                <w:lang w:eastAsia="en-GB"/>
              </w:rPr>
            </w:pPr>
            <w:r w:rsidRPr="0013218D">
              <w:rPr>
                <w:b/>
                <w:color w:val="000000"/>
                <w:lang w:eastAsia="en-GB"/>
              </w:rPr>
              <w:t>.779</w:t>
            </w:r>
          </w:p>
        </w:tc>
        <w:tc>
          <w:tcPr>
            <w:tcW w:w="1194" w:type="dxa"/>
            <w:noWrap/>
            <w:vAlign w:val="center"/>
            <w:hideMark/>
          </w:tcPr>
          <w:p w14:paraId="5318A2F3" w14:textId="77777777" w:rsidR="00A12758" w:rsidRPr="0013218D" w:rsidRDefault="00A12758" w:rsidP="00BC09F7">
            <w:pPr>
              <w:jc w:val="right"/>
              <w:rPr>
                <w:color w:val="000000"/>
                <w:lang w:eastAsia="en-GB"/>
              </w:rPr>
            </w:pPr>
            <w:r w:rsidRPr="0013218D">
              <w:rPr>
                <w:color w:val="000000"/>
                <w:lang w:eastAsia="en-GB"/>
              </w:rPr>
              <w:t>.456</w:t>
            </w:r>
          </w:p>
        </w:tc>
        <w:tc>
          <w:tcPr>
            <w:tcW w:w="969" w:type="dxa"/>
            <w:noWrap/>
            <w:vAlign w:val="center"/>
            <w:hideMark/>
          </w:tcPr>
          <w:p w14:paraId="73303484" w14:textId="77777777" w:rsidR="00A12758" w:rsidRPr="0013218D" w:rsidRDefault="00A12758" w:rsidP="00BC09F7">
            <w:pPr>
              <w:jc w:val="right"/>
              <w:rPr>
                <w:color w:val="000000"/>
                <w:lang w:eastAsia="en-GB"/>
              </w:rPr>
            </w:pPr>
            <w:r w:rsidRPr="0013218D">
              <w:rPr>
                <w:color w:val="000000"/>
                <w:lang w:eastAsia="en-GB"/>
              </w:rPr>
              <w:t>.681</w:t>
            </w:r>
          </w:p>
        </w:tc>
        <w:tc>
          <w:tcPr>
            <w:tcW w:w="1194" w:type="dxa"/>
            <w:noWrap/>
            <w:vAlign w:val="center"/>
            <w:hideMark/>
          </w:tcPr>
          <w:p w14:paraId="1B5BAFE8" w14:textId="77777777" w:rsidR="00A12758" w:rsidRPr="0013218D" w:rsidRDefault="00A12758" w:rsidP="00BC09F7">
            <w:pPr>
              <w:jc w:val="right"/>
              <w:rPr>
                <w:color w:val="000000"/>
                <w:lang w:eastAsia="en-GB"/>
              </w:rPr>
            </w:pPr>
            <w:r w:rsidRPr="0013218D">
              <w:rPr>
                <w:color w:val="000000"/>
                <w:lang w:eastAsia="en-GB"/>
              </w:rPr>
              <w:t>.747</w:t>
            </w:r>
          </w:p>
        </w:tc>
      </w:tr>
      <w:tr w:rsidR="00A12758" w:rsidRPr="0013218D" w14:paraId="74693758" w14:textId="77777777" w:rsidTr="00BC09F7">
        <w:trPr>
          <w:gridAfter w:val="1"/>
          <w:wAfter w:w="88" w:type="dxa"/>
          <w:trHeight w:val="300"/>
        </w:trPr>
        <w:tc>
          <w:tcPr>
            <w:tcW w:w="0" w:type="auto"/>
            <w:vMerge/>
            <w:vAlign w:val="center"/>
            <w:hideMark/>
          </w:tcPr>
          <w:p w14:paraId="4283CEAF" w14:textId="77777777" w:rsidR="00A12758" w:rsidRPr="0013218D" w:rsidRDefault="00A12758" w:rsidP="00BC09F7">
            <w:pPr>
              <w:rPr>
                <w:color w:val="000000"/>
                <w:lang w:eastAsia="en-GB"/>
              </w:rPr>
            </w:pPr>
          </w:p>
        </w:tc>
        <w:tc>
          <w:tcPr>
            <w:tcW w:w="1542" w:type="dxa"/>
            <w:hideMark/>
          </w:tcPr>
          <w:p w14:paraId="559CEC69" w14:textId="77777777" w:rsidR="00A12758" w:rsidRPr="0013218D" w:rsidRDefault="00A12758" w:rsidP="00BC09F7">
            <w:pPr>
              <w:rPr>
                <w:color w:val="000000"/>
                <w:lang w:eastAsia="en-GB"/>
              </w:rPr>
            </w:pPr>
            <w:r w:rsidRPr="0013218D">
              <w:rPr>
                <w:color w:val="000000"/>
                <w:lang w:eastAsia="en-GB"/>
              </w:rPr>
              <w:t>N</w:t>
            </w:r>
          </w:p>
        </w:tc>
        <w:tc>
          <w:tcPr>
            <w:tcW w:w="968" w:type="dxa"/>
            <w:noWrap/>
            <w:vAlign w:val="center"/>
            <w:hideMark/>
          </w:tcPr>
          <w:p w14:paraId="00265403" w14:textId="77777777" w:rsidR="00A12758" w:rsidRPr="0013218D" w:rsidRDefault="00A12758" w:rsidP="00BC09F7">
            <w:pPr>
              <w:jc w:val="right"/>
              <w:rPr>
                <w:color w:val="000000"/>
                <w:lang w:eastAsia="en-GB"/>
              </w:rPr>
            </w:pPr>
            <w:r w:rsidRPr="0013218D">
              <w:rPr>
                <w:color w:val="000000"/>
                <w:lang w:eastAsia="en-GB"/>
              </w:rPr>
              <w:t>10</w:t>
            </w:r>
          </w:p>
        </w:tc>
        <w:tc>
          <w:tcPr>
            <w:tcW w:w="968" w:type="dxa"/>
            <w:noWrap/>
            <w:vAlign w:val="center"/>
            <w:hideMark/>
          </w:tcPr>
          <w:p w14:paraId="59719EBA"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76E322C8"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02BA3963" w14:textId="77777777" w:rsidR="00A12758" w:rsidRPr="0013218D" w:rsidRDefault="00A12758" w:rsidP="00BC09F7">
            <w:pPr>
              <w:jc w:val="right"/>
              <w:rPr>
                <w:b/>
                <w:color w:val="000000"/>
                <w:lang w:eastAsia="en-GB"/>
              </w:rPr>
            </w:pPr>
            <w:r w:rsidRPr="0013218D">
              <w:rPr>
                <w:b/>
                <w:color w:val="000000"/>
                <w:lang w:eastAsia="en-GB"/>
              </w:rPr>
              <w:t>10</w:t>
            </w:r>
          </w:p>
        </w:tc>
        <w:tc>
          <w:tcPr>
            <w:tcW w:w="1194" w:type="dxa"/>
            <w:noWrap/>
            <w:vAlign w:val="center"/>
            <w:hideMark/>
          </w:tcPr>
          <w:p w14:paraId="3D383FA4" w14:textId="77777777" w:rsidR="00A12758" w:rsidRPr="0013218D" w:rsidRDefault="00A12758" w:rsidP="00BC09F7">
            <w:pPr>
              <w:jc w:val="right"/>
              <w:rPr>
                <w:color w:val="000000"/>
                <w:lang w:eastAsia="en-GB"/>
              </w:rPr>
            </w:pPr>
            <w:r w:rsidRPr="0013218D">
              <w:rPr>
                <w:color w:val="000000"/>
                <w:lang w:eastAsia="en-GB"/>
              </w:rPr>
              <w:t>9</w:t>
            </w:r>
          </w:p>
        </w:tc>
        <w:tc>
          <w:tcPr>
            <w:tcW w:w="969" w:type="dxa"/>
            <w:noWrap/>
            <w:vAlign w:val="center"/>
            <w:hideMark/>
          </w:tcPr>
          <w:p w14:paraId="31EE44A8"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1CCCB5DA" w14:textId="77777777" w:rsidR="00A12758" w:rsidRPr="0013218D" w:rsidRDefault="00A12758" w:rsidP="00BC09F7">
            <w:pPr>
              <w:jc w:val="right"/>
              <w:rPr>
                <w:color w:val="000000"/>
                <w:lang w:eastAsia="en-GB"/>
              </w:rPr>
            </w:pPr>
            <w:r w:rsidRPr="0013218D">
              <w:rPr>
                <w:color w:val="000000"/>
                <w:lang w:eastAsia="en-GB"/>
              </w:rPr>
              <w:t>10</w:t>
            </w:r>
          </w:p>
        </w:tc>
      </w:tr>
      <w:tr w:rsidR="00A12758" w:rsidRPr="0013218D" w14:paraId="038A20B6" w14:textId="77777777" w:rsidTr="00BC09F7">
        <w:trPr>
          <w:gridAfter w:val="1"/>
          <w:wAfter w:w="88" w:type="dxa"/>
          <w:trHeight w:val="300"/>
        </w:trPr>
        <w:tc>
          <w:tcPr>
            <w:tcW w:w="0" w:type="auto"/>
            <w:vMerge/>
            <w:vAlign w:val="center"/>
            <w:hideMark/>
          </w:tcPr>
          <w:p w14:paraId="037D324B" w14:textId="77777777" w:rsidR="00A12758" w:rsidRPr="0013218D" w:rsidRDefault="00A12758" w:rsidP="00BC09F7">
            <w:pPr>
              <w:rPr>
                <w:color w:val="000000"/>
                <w:lang w:eastAsia="en-GB"/>
              </w:rPr>
            </w:pPr>
          </w:p>
        </w:tc>
        <w:tc>
          <w:tcPr>
            <w:tcW w:w="1542" w:type="dxa"/>
            <w:hideMark/>
          </w:tcPr>
          <w:p w14:paraId="74FF1C84" w14:textId="77777777" w:rsidR="00A12758" w:rsidRPr="0013218D" w:rsidRDefault="00A12758" w:rsidP="00BC09F7">
            <w:pPr>
              <w:rPr>
                <w:color w:val="000000"/>
                <w:lang w:eastAsia="en-GB"/>
              </w:rPr>
            </w:pPr>
            <w:r w:rsidRPr="0013218D">
              <w:rPr>
                <w:color w:val="000000"/>
                <w:lang w:eastAsia="en-GB"/>
              </w:rPr>
              <w:t>Sig. (2-tailed)</w:t>
            </w:r>
          </w:p>
        </w:tc>
        <w:tc>
          <w:tcPr>
            <w:tcW w:w="968" w:type="dxa"/>
            <w:noWrap/>
            <w:vAlign w:val="center"/>
            <w:hideMark/>
          </w:tcPr>
          <w:p w14:paraId="79F5F9C6" w14:textId="77777777" w:rsidR="00A12758" w:rsidRPr="0013218D" w:rsidRDefault="00A12758" w:rsidP="00BC09F7">
            <w:pPr>
              <w:jc w:val="right"/>
              <w:rPr>
                <w:color w:val="000000"/>
                <w:lang w:eastAsia="en-GB"/>
              </w:rPr>
            </w:pPr>
            <w:r w:rsidRPr="0013218D">
              <w:rPr>
                <w:color w:val="000000"/>
                <w:lang w:eastAsia="en-GB"/>
              </w:rPr>
              <w:t>.427</w:t>
            </w:r>
          </w:p>
        </w:tc>
        <w:tc>
          <w:tcPr>
            <w:tcW w:w="968" w:type="dxa"/>
            <w:noWrap/>
            <w:vAlign w:val="center"/>
            <w:hideMark/>
          </w:tcPr>
          <w:p w14:paraId="6C7C0AA7" w14:textId="77777777" w:rsidR="00A12758" w:rsidRPr="0013218D" w:rsidRDefault="00A12758" w:rsidP="00BC09F7">
            <w:pPr>
              <w:jc w:val="right"/>
              <w:rPr>
                <w:color w:val="000000"/>
                <w:lang w:eastAsia="en-GB"/>
              </w:rPr>
            </w:pPr>
            <w:r w:rsidRPr="0013218D">
              <w:rPr>
                <w:color w:val="000000"/>
                <w:lang w:eastAsia="en-GB"/>
              </w:rPr>
              <w:t>.180</w:t>
            </w:r>
          </w:p>
        </w:tc>
        <w:tc>
          <w:tcPr>
            <w:tcW w:w="969" w:type="dxa"/>
            <w:noWrap/>
            <w:vAlign w:val="center"/>
            <w:hideMark/>
          </w:tcPr>
          <w:p w14:paraId="6DB18DE5" w14:textId="77777777" w:rsidR="00A12758" w:rsidRPr="0013218D" w:rsidRDefault="00A12758" w:rsidP="00BC09F7">
            <w:pPr>
              <w:jc w:val="right"/>
              <w:rPr>
                <w:color w:val="000000"/>
                <w:lang w:eastAsia="en-GB"/>
              </w:rPr>
            </w:pPr>
            <w:r w:rsidRPr="0013218D">
              <w:rPr>
                <w:color w:val="000000"/>
                <w:lang w:eastAsia="en-GB"/>
              </w:rPr>
              <w:t>.866</w:t>
            </w:r>
          </w:p>
        </w:tc>
        <w:tc>
          <w:tcPr>
            <w:tcW w:w="969" w:type="dxa"/>
            <w:noWrap/>
            <w:vAlign w:val="center"/>
            <w:hideMark/>
          </w:tcPr>
          <w:p w14:paraId="4F9D7351" w14:textId="77777777" w:rsidR="00A12758" w:rsidRPr="0013218D" w:rsidRDefault="00A12758" w:rsidP="00BC09F7">
            <w:pPr>
              <w:jc w:val="right"/>
              <w:rPr>
                <w:color w:val="000000"/>
                <w:lang w:eastAsia="en-GB"/>
              </w:rPr>
            </w:pPr>
            <w:r w:rsidRPr="0013218D">
              <w:rPr>
                <w:color w:val="000000"/>
                <w:lang w:eastAsia="en-GB"/>
              </w:rPr>
              <w:t>.038</w:t>
            </w:r>
          </w:p>
        </w:tc>
        <w:tc>
          <w:tcPr>
            <w:tcW w:w="1194" w:type="dxa"/>
            <w:noWrap/>
            <w:vAlign w:val="center"/>
            <w:hideMark/>
          </w:tcPr>
          <w:p w14:paraId="665DBE45" w14:textId="77777777" w:rsidR="00A12758" w:rsidRPr="0013218D" w:rsidRDefault="00A12758" w:rsidP="00BC09F7">
            <w:pPr>
              <w:jc w:val="right"/>
              <w:rPr>
                <w:color w:val="000000"/>
                <w:lang w:eastAsia="en-GB"/>
              </w:rPr>
            </w:pPr>
            <w:r w:rsidRPr="0013218D">
              <w:rPr>
                <w:color w:val="000000"/>
                <w:lang w:eastAsia="en-GB"/>
              </w:rPr>
              <w:t>.148</w:t>
            </w:r>
          </w:p>
        </w:tc>
        <w:tc>
          <w:tcPr>
            <w:tcW w:w="969" w:type="dxa"/>
            <w:noWrap/>
            <w:vAlign w:val="center"/>
            <w:hideMark/>
          </w:tcPr>
          <w:p w14:paraId="355940B9" w14:textId="77777777" w:rsidR="00A12758" w:rsidRPr="0013218D" w:rsidRDefault="00A12758" w:rsidP="00BC09F7">
            <w:pPr>
              <w:jc w:val="right"/>
              <w:rPr>
                <w:color w:val="000000"/>
                <w:lang w:eastAsia="en-GB"/>
              </w:rPr>
            </w:pPr>
            <w:r w:rsidRPr="0013218D">
              <w:rPr>
                <w:color w:val="000000"/>
                <w:lang w:eastAsia="en-GB"/>
              </w:rPr>
              <w:t>.429</w:t>
            </w:r>
          </w:p>
        </w:tc>
        <w:tc>
          <w:tcPr>
            <w:tcW w:w="1194" w:type="dxa"/>
            <w:noWrap/>
            <w:vAlign w:val="center"/>
            <w:hideMark/>
          </w:tcPr>
          <w:p w14:paraId="3C14C303" w14:textId="77777777" w:rsidR="00A12758" w:rsidRPr="0013218D" w:rsidRDefault="00A12758" w:rsidP="00BC09F7">
            <w:pPr>
              <w:jc w:val="right"/>
              <w:rPr>
                <w:color w:val="000000"/>
                <w:lang w:eastAsia="en-GB"/>
              </w:rPr>
            </w:pPr>
            <w:r w:rsidRPr="0013218D">
              <w:rPr>
                <w:color w:val="000000"/>
                <w:lang w:eastAsia="en-GB"/>
              </w:rPr>
              <w:t>.257</w:t>
            </w:r>
          </w:p>
        </w:tc>
      </w:tr>
      <w:tr w:rsidR="00A12758" w:rsidRPr="0013218D" w14:paraId="5216FE44" w14:textId="77777777" w:rsidTr="00BC09F7">
        <w:trPr>
          <w:gridAfter w:val="1"/>
          <w:wAfter w:w="88" w:type="dxa"/>
          <w:trHeight w:val="300"/>
        </w:trPr>
        <w:tc>
          <w:tcPr>
            <w:tcW w:w="0" w:type="auto"/>
            <w:vMerge/>
            <w:vAlign w:val="center"/>
            <w:hideMark/>
          </w:tcPr>
          <w:p w14:paraId="651598B1" w14:textId="77777777" w:rsidR="00A12758" w:rsidRPr="0013218D" w:rsidRDefault="00A12758" w:rsidP="00BC09F7">
            <w:pPr>
              <w:rPr>
                <w:color w:val="000000"/>
                <w:lang w:eastAsia="en-GB"/>
              </w:rPr>
            </w:pPr>
          </w:p>
        </w:tc>
        <w:tc>
          <w:tcPr>
            <w:tcW w:w="1542" w:type="dxa"/>
            <w:hideMark/>
          </w:tcPr>
          <w:p w14:paraId="088FAF72" w14:textId="77777777" w:rsidR="00A12758" w:rsidRPr="0013218D" w:rsidRDefault="00A12758" w:rsidP="00BC09F7">
            <w:pPr>
              <w:rPr>
                <w:color w:val="000000"/>
                <w:lang w:eastAsia="en-GB"/>
              </w:rPr>
            </w:pPr>
            <w:r w:rsidRPr="0013218D">
              <w:rPr>
                <w:color w:val="000000"/>
                <w:lang w:eastAsia="en-GB"/>
              </w:rPr>
              <w:t>N</w:t>
            </w:r>
          </w:p>
        </w:tc>
        <w:tc>
          <w:tcPr>
            <w:tcW w:w="968" w:type="dxa"/>
            <w:noWrap/>
            <w:vAlign w:val="center"/>
            <w:hideMark/>
          </w:tcPr>
          <w:p w14:paraId="0B4A6688" w14:textId="77777777" w:rsidR="00A12758" w:rsidRPr="0013218D" w:rsidRDefault="00A12758" w:rsidP="00BC09F7">
            <w:pPr>
              <w:jc w:val="right"/>
              <w:rPr>
                <w:color w:val="000000"/>
                <w:lang w:eastAsia="en-GB"/>
              </w:rPr>
            </w:pPr>
            <w:r w:rsidRPr="0013218D">
              <w:rPr>
                <w:color w:val="000000"/>
                <w:lang w:eastAsia="en-GB"/>
              </w:rPr>
              <w:t>10</w:t>
            </w:r>
          </w:p>
        </w:tc>
        <w:tc>
          <w:tcPr>
            <w:tcW w:w="968" w:type="dxa"/>
            <w:noWrap/>
            <w:vAlign w:val="center"/>
            <w:hideMark/>
          </w:tcPr>
          <w:p w14:paraId="404C3923"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4738C35D"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67ABA3D8"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3EB9863C" w14:textId="77777777" w:rsidR="00A12758" w:rsidRPr="0013218D" w:rsidRDefault="00A12758" w:rsidP="00BC09F7">
            <w:pPr>
              <w:jc w:val="right"/>
              <w:rPr>
                <w:color w:val="000000"/>
                <w:lang w:eastAsia="en-GB"/>
              </w:rPr>
            </w:pPr>
            <w:r w:rsidRPr="0013218D">
              <w:rPr>
                <w:color w:val="000000"/>
                <w:lang w:eastAsia="en-GB"/>
              </w:rPr>
              <w:t>9</w:t>
            </w:r>
          </w:p>
        </w:tc>
        <w:tc>
          <w:tcPr>
            <w:tcW w:w="969" w:type="dxa"/>
            <w:noWrap/>
            <w:vAlign w:val="center"/>
            <w:hideMark/>
          </w:tcPr>
          <w:p w14:paraId="6E5F93CB"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63B5D771" w14:textId="77777777" w:rsidR="00A12758" w:rsidRPr="0013218D" w:rsidRDefault="00A12758" w:rsidP="00BC09F7">
            <w:pPr>
              <w:jc w:val="right"/>
              <w:rPr>
                <w:color w:val="000000"/>
                <w:lang w:eastAsia="en-GB"/>
              </w:rPr>
            </w:pPr>
            <w:r w:rsidRPr="0013218D">
              <w:rPr>
                <w:color w:val="000000"/>
                <w:lang w:eastAsia="en-GB"/>
              </w:rPr>
              <w:t>10</w:t>
            </w:r>
          </w:p>
        </w:tc>
      </w:tr>
      <w:tr w:rsidR="00A12758" w:rsidRPr="0013218D" w14:paraId="138C7FAB" w14:textId="77777777" w:rsidTr="00BC09F7">
        <w:trPr>
          <w:gridAfter w:val="1"/>
          <w:wAfter w:w="88" w:type="dxa"/>
          <w:trHeight w:val="300"/>
        </w:trPr>
        <w:tc>
          <w:tcPr>
            <w:tcW w:w="0" w:type="auto"/>
            <w:vAlign w:val="center"/>
          </w:tcPr>
          <w:p w14:paraId="572545FA" w14:textId="77777777" w:rsidR="00A12758" w:rsidRPr="0013218D" w:rsidRDefault="00A12758" w:rsidP="00BC09F7">
            <w:pPr>
              <w:rPr>
                <w:color w:val="000000"/>
                <w:lang w:eastAsia="en-GB"/>
              </w:rPr>
            </w:pPr>
            <w:r>
              <w:rPr>
                <w:color w:val="000000"/>
                <w:lang w:eastAsia="en-GB"/>
              </w:rPr>
              <w:t>-</w:t>
            </w:r>
          </w:p>
        </w:tc>
        <w:tc>
          <w:tcPr>
            <w:tcW w:w="1542" w:type="dxa"/>
          </w:tcPr>
          <w:p w14:paraId="4BFA6867" w14:textId="77777777" w:rsidR="00A12758" w:rsidRPr="0013218D" w:rsidRDefault="00A12758" w:rsidP="00BC09F7">
            <w:pPr>
              <w:rPr>
                <w:color w:val="000000"/>
                <w:lang w:eastAsia="en-GB"/>
              </w:rPr>
            </w:pPr>
            <w:r>
              <w:rPr>
                <w:color w:val="000000"/>
                <w:lang w:eastAsia="en-GB"/>
              </w:rPr>
              <w:t>-</w:t>
            </w:r>
          </w:p>
        </w:tc>
        <w:tc>
          <w:tcPr>
            <w:tcW w:w="968" w:type="dxa"/>
            <w:noWrap/>
            <w:vAlign w:val="center"/>
          </w:tcPr>
          <w:p w14:paraId="6084166D" w14:textId="77777777" w:rsidR="00A12758" w:rsidRPr="0013218D" w:rsidRDefault="00A12758" w:rsidP="00BC09F7">
            <w:pPr>
              <w:jc w:val="right"/>
              <w:rPr>
                <w:color w:val="000000"/>
                <w:lang w:eastAsia="en-GB"/>
              </w:rPr>
            </w:pPr>
            <w:r>
              <w:rPr>
                <w:color w:val="000000"/>
                <w:lang w:eastAsia="en-GB"/>
              </w:rPr>
              <w:t>-</w:t>
            </w:r>
          </w:p>
        </w:tc>
        <w:tc>
          <w:tcPr>
            <w:tcW w:w="968" w:type="dxa"/>
            <w:noWrap/>
            <w:vAlign w:val="center"/>
          </w:tcPr>
          <w:p w14:paraId="465D39BA" w14:textId="77777777" w:rsidR="00A12758" w:rsidRPr="0013218D" w:rsidRDefault="00A12758" w:rsidP="00BC09F7">
            <w:pPr>
              <w:jc w:val="right"/>
              <w:rPr>
                <w:color w:val="000000"/>
                <w:lang w:eastAsia="en-GB"/>
              </w:rPr>
            </w:pPr>
            <w:r>
              <w:rPr>
                <w:color w:val="000000"/>
                <w:lang w:eastAsia="en-GB"/>
              </w:rPr>
              <w:t>-</w:t>
            </w:r>
          </w:p>
        </w:tc>
        <w:tc>
          <w:tcPr>
            <w:tcW w:w="969" w:type="dxa"/>
            <w:noWrap/>
            <w:vAlign w:val="center"/>
          </w:tcPr>
          <w:p w14:paraId="017C5E27" w14:textId="77777777" w:rsidR="00A12758" w:rsidRPr="0013218D" w:rsidRDefault="00A12758" w:rsidP="00BC09F7">
            <w:pPr>
              <w:jc w:val="right"/>
              <w:rPr>
                <w:color w:val="000000"/>
                <w:lang w:eastAsia="en-GB"/>
              </w:rPr>
            </w:pPr>
            <w:r>
              <w:rPr>
                <w:color w:val="000000"/>
                <w:lang w:eastAsia="en-GB"/>
              </w:rPr>
              <w:t>-</w:t>
            </w:r>
          </w:p>
        </w:tc>
        <w:tc>
          <w:tcPr>
            <w:tcW w:w="969" w:type="dxa"/>
            <w:noWrap/>
            <w:vAlign w:val="center"/>
          </w:tcPr>
          <w:p w14:paraId="1B34BFE2" w14:textId="77777777" w:rsidR="00A12758" w:rsidRPr="0013218D" w:rsidRDefault="00A12758" w:rsidP="00BC09F7">
            <w:pPr>
              <w:jc w:val="right"/>
              <w:rPr>
                <w:color w:val="000000"/>
                <w:lang w:eastAsia="en-GB"/>
              </w:rPr>
            </w:pPr>
            <w:r>
              <w:rPr>
                <w:color w:val="000000"/>
                <w:lang w:eastAsia="en-GB"/>
              </w:rPr>
              <w:t>-</w:t>
            </w:r>
          </w:p>
        </w:tc>
        <w:tc>
          <w:tcPr>
            <w:tcW w:w="1194" w:type="dxa"/>
            <w:noWrap/>
            <w:vAlign w:val="center"/>
          </w:tcPr>
          <w:p w14:paraId="51B2000B" w14:textId="77777777" w:rsidR="00A12758" w:rsidRPr="0013218D" w:rsidRDefault="00A12758" w:rsidP="00BC09F7">
            <w:pPr>
              <w:jc w:val="right"/>
              <w:rPr>
                <w:color w:val="000000"/>
                <w:lang w:eastAsia="en-GB"/>
              </w:rPr>
            </w:pPr>
            <w:r>
              <w:rPr>
                <w:color w:val="000000"/>
                <w:lang w:eastAsia="en-GB"/>
              </w:rPr>
              <w:t>-</w:t>
            </w:r>
          </w:p>
        </w:tc>
        <w:tc>
          <w:tcPr>
            <w:tcW w:w="969" w:type="dxa"/>
            <w:noWrap/>
            <w:vAlign w:val="center"/>
          </w:tcPr>
          <w:p w14:paraId="34B87B27" w14:textId="77777777" w:rsidR="00A12758" w:rsidRPr="0013218D" w:rsidRDefault="00A12758" w:rsidP="00BC09F7">
            <w:pPr>
              <w:jc w:val="right"/>
              <w:rPr>
                <w:color w:val="000000"/>
                <w:lang w:eastAsia="en-GB"/>
              </w:rPr>
            </w:pPr>
            <w:r>
              <w:rPr>
                <w:color w:val="000000"/>
                <w:lang w:eastAsia="en-GB"/>
              </w:rPr>
              <w:t>-</w:t>
            </w:r>
          </w:p>
        </w:tc>
        <w:tc>
          <w:tcPr>
            <w:tcW w:w="1194" w:type="dxa"/>
            <w:noWrap/>
            <w:vAlign w:val="center"/>
          </w:tcPr>
          <w:p w14:paraId="24595E89" w14:textId="77777777" w:rsidR="00A12758" w:rsidRPr="0013218D" w:rsidRDefault="00A12758" w:rsidP="00BC09F7">
            <w:pPr>
              <w:jc w:val="right"/>
              <w:rPr>
                <w:color w:val="000000"/>
                <w:lang w:eastAsia="en-GB"/>
              </w:rPr>
            </w:pPr>
            <w:r>
              <w:rPr>
                <w:color w:val="000000"/>
                <w:lang w:eastAsia="en-GB"/>
              </w:rPr>
              <w:t>-</w:t>
            </w:r>
          </w:p>
        </w:tc>
      </w:tr>
      <w:tr w:rsidR="00A12758" w:rsidRPr="0013218D" w14:paraId="7B195D92" w14:textId="77777777" w:rsidTr="00BC09F7">
        <w:trPr>
          <w:gridAfter w:val="1"/>
          <w:wAfter w:w="88" w:type="dxa"/>
          <w:trHeight w:val="300"/>
        </w:trPr>
        <w:tc>
          <w:tcPr>
            <w:tcW w:w="0" w:type="auto"/>
            <w:vAlign w:val="center"/>
          </w:tcPr>
          <w:p w14:paraId="100A8B0E" w14:textId="77777777" w:rsidR="00A12758" w:rsidRPr="0013218D" w:rsidRDefault="00A12758" w:rsidP="00BC09F7">
            <w:pPr>
              <w:rPr>
                <w:color w:val="000000"/>
                <w:lang w:eastAsia="en-GB"/>
              </w:rPr>
            </w:pPr>
            <w:r>
              <w:rPr>
                <w:color w:val="000000"/>
                <w:lang w:eastAsia="en-GB"/>
              </w:rPr>
              <w:t>-</w:t>
            </w:r>
          </w:p>
        </w:tc>
        <w:tc>
          <w:tcPr>
            <w:tcW w:w="1542" w:type="dxa"/>
          </w:tcPr>
          <w:p w14:paraId="7F8559F2" w14:textId="77777777" w:rsidR="00A12758" w:rsidRPr="0013218D" w:rsidRDefault="00A12758" w:rsidP="00BC09F7">
            <w:pPr>
              <w:rPr>
                <w:color w:val="000000"/>
                <w:lang w:eastAsia="en-GB"/>
              </w:rPr>
            </w:pPr>
            <w:r>
              <w:rPr>
                <w:color w:val="000000"/>
                <w:lang w:eastAsia="en-GB"/>
              </w:rPr>
              <w:t>-</w:t>
            </w:r>
          </w:p>
        </w:tc>
        <w:tc>
          <w:tcPr>
            <w:tcW w:w="968" w:type="dxa"/>
            <w:noWrap/>
            <w:vAlign w:val="center"/>
          </w:tcPr>
          <w:p w14:paraId="39D88C28" w14:textId="77777777" w:rsidR="00A12758" w:rsidRPr="0013218D" w:rsidRDefault="00A12758" w:rsidP="00BC09F7">
            <w:pPr>
              <w:jc w:val="right"/>
              <w:rPr>
                <w:color w:val="000000"/>
                <w:lang w:eastAsia="en-GB"/>
              </w:rPr>
            </w:pPr>
            <w:r>
              <w:rPr>
                <w:color w:val="000000"/>
                <w:lang w:eastAsia="en-GB"/>
              </w:rPr>
              <w:t>-</w:t>
            </w:r>
          </w:p>
        </w:tc>
        <w:tc>
          <w:tcPr>
            <w:tcW w:w="968" w:type="dxa"/>
            <w:noWrap/>
            <w:vAlign w:val="center"/>
          </w:tcPr>
          <w:p w14:paraId="43859C18" w14:textId="77777777" w:rsidR="00A12758" w:rsidRPr="0013218D" w:rsidRDefault="00A12758" w:rsidP="00BC09F7">
            <w:pPr>
              <w:jc w:val="right"/>
              <w:rPr>
                <w:color w:val="000000"/>
                <w:lang w:eastAsia="en-GB"/>
              </w:rPr>
            </w:pPr>
            <w:r>
              <w:rPr>
                <w:color w:val="000000"/>
                <w:lang w:eastAsia="en-GB"/>
              </w:rPr>
              <w:t>-</w:t>
            </w:r>
          </w:p>
        </w:tc>
        <w:tc>
          <w:tcPr>
            <w:tcW w:w="969" w:type="dxa"/>
            <w:noWrap/>
            <w:vAlign w:val="center"/>
          </w:tcPr>
          <w:p w14:paraId="77C21C15" w14:textId="77777777" w:rsidR="00A12758" w:rsidRPr="0013218D" w:rsidRDefault="00A12758" w:rsidP="00BC09F7">
            <w:pPr>
              <w:jc w:val="right"/>
              <w:rPr>
                <w:color w:val="000000"/>
                <w:lang w:eastAsia="en-GB"/>
              </w:rPr>
            </w:pPr>
            <w:r>
              <w:rPr>
                <w:color w:val="000000"/>
                <w:lang w:eastAsia="en-GB"/>
              </w:rPr>
              <w:t>-</w:t>
            </w:r>
          </w:p>
        </w:tc>
        <w:tc>
          <w:tcPr>
            <w:tcW w:w="969" w:type="dxa"/>
            <w:noWrap/>
            <w:vAlign w:val="center"/>
          </w:tcPr>
          <w:p w14:paraId="6CBC49E3" w14:textId="77777777" w:rsidR="00A12758" w:rsidRPr="0013218D" w:rsidRDefault="00A12758" w:rsidP="00BC09F7">
            <w:pPr>
              <w:jc w:val="right"/>
              <w:rPr>
                <w:color w:val="000000"/>
                <w:lang w:eastAsia="en-GB"/>
              </w:rPr>
            </w:pPr>
            <w:r>
              <w:rPr>
                <w:color w:val="000000"/>
                <w:lang w:eastAsia="en-GB"/>
              </w:rPr>
              <w:t>-</w:t>
            </w:r>
          </w:p>
        </w:tc>
        <w:tc>
          <w:tcPr>
            <w:tcW w:w="1194" w:type="dxa"/>
            <w:noWrap/>
            <w:vAlign w:val="center"/>
          </w:tcPr>
          <w:p w14:paraId="0E6B77D6" w14:textId="77777777" w:rsidR="00A12758" w:rsidRPr="0013218D" w:rsidRDefault="00A12758" w:rsidP="00BC09F7">
            <w:pPr>
              <w:jc w:val="right"/>
              <w:rPr>
                <w:color w:val="000000"/>
                <w:lang w:eastAsia="en-GB"/>
              </w:rPr>
            </w:pPr>
            <w:r>
              <w:rPr>
                <w:color w:val="000000"/>
                <w:lang w:eastAsia="en-GB"/>
              </w:rPr>
              <w:t>-</w:t>
            </w:r>
          </w:p>
        </w:tc>
        <w:tc>
          <w:tcPr>
            <w:tcW w:w="969" w:type="dxa"/>
            <w:noWrap/>
            <w:vAlign w:val="center"/>
          </w:tcPr>
          <w:p w14:paraId="4BE115A6" w14:textId="77777777" w:rsidR="00A12758" w:rsidRPr="0013218D" w:rsidRDefault="00A12758" w:rsidP="00BC09F7">
            <w:pPr>
              <w:jc w:val="right"/>
              <w:rPr>
                <w:color w:val="000000"/>
                <w:lang w:eastAsia="en-GB"/>
              </w:rPr>
            </w:pPr>
            <w:r>
              <w:rPr>
                <w:color w:val="000000"/>
                <w:lang w:eastAsia="en-GB"/>
              </w:rPr>
              <w:t>-</w:t>
            </w:r>
          </w:p>
        </w:tc>
        <w:tc>
          <w:tcPr>
            <w:tcW w:w="1194" w:type="dxa"/>
            <w:noWrap/>
            <w:vAlign w:val="center"/>
          </w:tcPr>
          <w:p w14:paraId="15085108" w14:textId="77777777" w:rsidR="00A12758" w:rsidRPr="0013218D" w:rsidRDefault="00A12758" w:rsidP="00BC09F7">
            <w:pPr>
              <w:jc w:val="right"/>
              <w:rPr>
                <w:color w:val="000000"/>
                <w:lang w:eastAsia="en-GB"/>
              </w:rPr>
            </w:pPr>
            <w:r>
              <w:rPr>
                <w:color w:val="000000"/>
                <w:lang w:eastAsia="en-GB"/>
              </w:rPr>
              <w:t>-</w:t>
            </w:r>
          </w:p>
        </w:tc>
      </w:tr>
      <w:tr w:rsidR="00A12758" w:rsidRPr="0013218D" w14:paraId="7BA9E8BD" w14:textId="77777777" w:rsidTr="00BC09F7">
        <w:trPr>
          <w:gridAfter w:val="1"/>
          <w:wAfter w:w="88" w:type="dxa"/>
          <w:trHeight w:val="300"/>
        </w:trPr>
        <w:tc>
          <w:tcPr>
            <w:tcW w:w="1687" w:type="dxa"/>
            <w:vMerge w:val="restart"/>
            <w:hideMark/>
          </w:tcPr>
          <w:p w14:paraId="172796B0" w14:textId="77777777" w:rsidR="00A12758" w:rsidRPr="0013218D" w:rsidRDefault="00A12758" w:rsidP="00BC09F7">
            <w:pPr>
              <w:rPr>
                <w:color w:val="000000"/>
                <w:lang w:eastAsia="en-GB"/>
              </w:rPr>
            </w:pPr>
            <w:r w:rsidRPr="0013218D">
              <w:rPr>
                <w:color w:val="000000"/>
                <w:lang w:eastAsia="en-GB"/>
              </w:rPr>
              <w:t>ECOBANK Asset Quality (Ratio of Non-performing loans to total loans)</w:t>
            </w:r>
          </w:p>
        </w:tc>
        <w:tc>
          <w:tcPr>
            <w:tcW w:w="1542" w:type="dxa"/>
            <w:hideMark/>
          </w:tcPr>
          <w:p w14:paraId="64CCA019" w14:textId="77777777" w:rsidR="00A12758" w:rsidRPr="0013218D" w:rsidRDefault="00A12758" w:rsidP="00BC09F7">
            <w:pPr>
              <w:rPr>
                <w:color w:val="000000"/>
                <w:lang w:eastAsia="en-GB"/>
              </w:rPr>
            </w:pPr>
            <w:r w:rsidRPr="0013218D">
              <w:rPr>
                <w:color w:val="000000"/>
                <w:lang w:eastAsia="en-GB"/>
              </w:rPr>
              <w:t>Pearson Correlation</w:t>
            </w:r>
          </w:p>
        </w:tc>
        <w:tc>
          <w:tcPr>
            <w:tcW w:w="968" w:type="dxa"/>
            <w:noWrap/>
            <w:vAlign w:val="center"/>
            <w:hideMark/>
          </w:tcPr>
          <w:p w14:paraId="1926C7D6" w14:textId="77777777" w:rsidR="00A12758" w:rsidRPr="0013218D" w:rsidRDefault="00A12758" w:rsidP="00BC09F7">
            <w:pPr>
              <w:jc w:val="right"/>
              <w:rPr>
                <w:color w:val="000000"/>
                <w:lang w:eastAsia="en-GB"/>
              </w:rPr>
            </w:pPr>
            <w:r w:rsidRPr="0013218D">
              <w:rPr>
                <w:color w:val="000000"/>
                <w:lang w:eastAsia="en-GB"/>
              </w:rPr>
              <w:t>.193</w:t>
            </w:r>
          </w:p>
        </w:tc>
        <w:tc>
          <w:tcPr>
            <w:tcW w:w="968" w:type="dxa"/>
            <w:noWrap/>
            <w:vAlign w:val="center"/>
            <w:hideMark/>
          </w:tcPr>
          <w:p w14:paraId="7FCD0DAB" w14:textId="77777777" w:rsidR="00A12758" w:rsidRPr="0013218D" w:rsidRDefault="00A12758" w:rsidP="00BC09F7">
            <w:pPr>
              <w:jc w:val="right"/>
              <w:rPr>
                <w:color w:val="000000"/>
                <w:lang w:eastAsia="en-GB"/>
              </w:rPr>
            </w:pPr>
            <w:r w:rsidRPr="0013218D">
              <w:rPr>
                <w:color w:val="000000"/>
                <w:lang w:eastAsia="en-GB"/>
              </w:rPr>
              <w:t>-.451</w:t>
            </w:r>
          </w:p>
        </w:tc>
        <w:tc>
          <w:tcPr>
            <w:tcW w:w="969" w:type="dxa"/>
            <w:noWrap/>
            <w:vAlign w:val="center"/>
            <w:hideMark/>
          </w:tcPr>
          <w:p w14:paraId="78924A69" w14:textId="77777777" w:rsidR="00A12758" w:rsidRPr="0013218D" w:rsidRDefault="00A12758" w:rsidP="00BC09F7">
            <w:pPr>
              <w:jc w:val="right"/>
              <w:rPr>
                <w:color w:val="000000"/>
                <w:lang w:eastAsia="en-GB"/>
              </w:rPr>
            </w:pPr>
            <w:r w:rsidRPr="0013218D">
              <w:rPr>
                <w:color w:val="000000"/>
                <w:lang w:eastAsia="en-GB"/>
              </w:rPr>
              <w:t>-.361</w:t>
            </w:r>
          </w:p>
        </w:tc>
        <w:tc>
          <w:tcPr>
            <w:tcW w:w="969" w:type="dxa"/>
            <w:noWrap/>
            <w:vAlign w:val="center"/>
            <w:hideMark/>
          </w:tcPr>
          <w:p w14:paraId="1F3D9090" w14:textId="77777777" w:rsidR="00A12758" w:rsidRPr="0013218D" w:rsidRDefault="00A12758" w:rsidP="00BC09F7">
            <w:pPr>
              <w:jc w:val="right"/>
              <w:rPr>
                <w:color w:val="000000"/>
                <w:lang w:eastAsia="en-GB"/>
              </w:rPr>
            </w:pPr>
            <w:r w:rsidRPr="0013218D">
              <w:rPr>
                <w:color w:val="000000"/>
                <w:lang w:eastAsia="en-GB"/>
              </w:rPr>
              <w:t>-.396</w:t>
            </w:r>
          </w:p>
        </w:tc>
        <w:tc>
          <w:tcPr>
            <w:tcW w:w="1194" w:type="dxa"/>
            <w:noWrap/>
            <w:vAlign w:val="center"/>
            <w:hideMark/>
          </w:tcPr>
          <w:p w14:paraId="17DFA5E1" w14:textId="77777777" w:rsidR="00A12758" w:rsidRPr="0013218D" w:rsidRDefault="00A12758" w:rsidP="00BC09F7">
            <w:pPr>
              <w:jc w:val="right"/>
              <w:rPr>
                <w:b/>
                <w:color w:val="000000"/>
                <w:lang w:eastAsia="en-GB"/>
              </w:rPr>
            </w:pPr>
            <w:r w:rsidRPr="0013218D">
              <w:rPr>
                <w:b/>
                <w:color w:val="000000"/>
                <w:lang w:eastAsia="en-GB"/>
              </w:rPr>
              <w:t>.058</w:t>
            </w:r>
          </w:p>
        </w:tc>
        <w:tc>
          <w:tcPr>
            <w:tcW w:w="969" w:type="dxa"/>
            <w:noWrap/>
            <w:vAlign w:val="center"/>
            <w:hideMark/>
          </w:tcPr>
          <w:p w14:paraId="79EB59BD" w14:textId="77777777" w:rsidR="00A12758" w:rsidRPr="0013218D" w:rsidRDefault="00A12758" w:rsidP="00BC09F7">
            <w:pPr>
              <w:jc w:val="right"/>
              <w:rPr>
                <w:color w:val="000000"/>
                <w:lang w:eastAsia="en-GB"/>
              </w:rPr>
            </w:pPr>
            <w:r w:rsidRPr="0013218D">
              <w:rPr>
                <w:color w:val="000000"/>
                <w:lang w:eastAsia="en-GB"/>
              </w:rPr>
              <w:t>-.480</w:t>
            </w:r>
          </w:p>
        </w:tc>
        <w:tc>
          <w:tcPr>
            <w:tcW w:w="1194" w:type="dxa"/>
            <w:noWrap/>
            <w:vAlign w:val="center"/>
            <w:hideMark/>
          </w:tcPr>
          <w:p w14:paraId="54DE9FEB" w14:textId="77777777" w:rsidR="00A12758" w:rsidRPr="0013218D" w:rsidRDefault="00A12758" w:rsidP="00BC09F7">
            <w:pPr>
              <w:jc w:val="right"/>
              <w:rPr>
                <w:color w:val="000000"/>
                <w:lang w:eastAsia="en-GB"/>
              </w:rPr>
            </w:pPr>
            <w:r w:rsidRPr="0013218D">
              <w:rPr>
                <w:color w:val="000000"/>
                <w:lang w:eastAsia="en-GB"/>
              </w:rPr>
              <w:t>-.300</w:t>
            </w:r>
          </w:p>
        </w:tc>
      </w:tr>
      <w:tr w:rsidR="00A12758" w:rsidRPr="0013218D" w14:paraId="40DAE3AE" w14:textId="77777777" w:rsidTr="00BC09F7">
        <w:trPr>
          <w:gridAfter w:val="1"/>
          <w:wAfter w:w="88" w:type="dxa"/>
          <w:trHeight w:val="300"/>
        </w:trPr>
        <w:tc>
          <w:tcPr>
            <w:tcW w:w="0" w:type="auto"/>
            <w:vMerge/>
            <w:vAlign w:val="center"/>
            <w:hideMark/>
          </w:tcPr>
          <w:p w14:paraId="405289DB" w14:textId="77777777" w:rsidR="00A12758" w:rsidRPr="0013218D" w:rsidRDefault="00A12758" w:rsidP="00BC09F7">
            <w:pPr>
              <w:rPr>
                <w:color w:val="000000"/>
                <w:lang w:eastAsia="en-GB"/>
              </w:rPr>
            </w:pPr>
          </w:p>
        </w:tc>
        <w:tc>
          <w:tcPr>
            <w:tcW w:w="1542" w:type="dxa"/>
            <w:hideMark/>
          </w:tcPr>
          <w:p w14:paraId="397F5F51" w14:textId="77777777" w:rsidR="00A12758" w:rsidRPr="0013218D" w:rsidRDefault="00A12758" w:rsidP="00BC09F7">
            <w:pPr>
              <w:rPr>
                <w:color w:val="000000"/>
                <w:lang w:eastAsia="en-GB"/>
              </w:rPr>
            </w:pPr>
            <w:r w:rsidRPr="0013218D">
              <w:rPr>
                <w:color w:val="000000"/>
                <w:lang w:eastAsia="en-GB"/>
              </w:rPr>
              <w:t>Sig. (2-tailed)</w:t>
            </w:r>
          </w:p>
        </w:tc>
        <w:tc>
          <w:tcPr>
            <w:tcW w:w="968" w:type="dxa"/>
            <w:noWrap/>
            <w:vAlign w:val="center"/>
            <w:hideMark/>
          </w:tcPr>
          <w:p w14:paraId="66786836" w14:textId="77777777" w:rsidR="00A12758" w:rsidRPr="0013218D" w:rsidRDefault="00A12758" w:rsidP="00BC09F7">
            <w:pPr>
              <w:jc w:val="right"/>
              <w:rPr>
                <w:color w:val="000000"/>
                <w:lang w:eastAsia="en-GB"/>
              </w:rPr>
            </w:pPr>
            <w:r w:rsidRPr="0013218D">
              <w:rPr>
                <w:color w:val="000000"/>
                <w:lang w:eastAsia="en-GB"/>
              </w:rPr>
              <w:t>.593</w:t>
            </w:r>
          </w:p>
        </w:tc>
        <w:tc>
          <w:tcPr>
            <w:tcW w:w="968" w:type="dxa"/>
            <w:noWrap/>
            <w:vAlign w:val="center"/>
            <w:hideMark/>
          </w:tcPr>
          <w:p w14:paraId="3442CBE4" w14:textId="77777777" w:rsidR="00A12758" w:rsidRPr="0013218D" w:rsidRDefault="00A12758" w:rsidP="00BC09F7">
            <w:pPr>
              <w:jc w:val="right"/>
              <w:rPr>
                <w:color w:val="000000"/>
                <w:lang w:eastAsia="en-GB"/>
              </w:rPr>
            </w:pPr>
            <w:r w:rsidRPr="0013218D">
              <w:rPr>
                <w:color w:val="000000"/>
                <w:lang w:eastAsia="en-GB"/>
              </w:rPr>
              <w:t>.191</w:t>
            </w:r>
          </w:p>
        </w:tc>
        <w:tc>
          <w:tcPr>
            <w:tcW w:w="969" w:type="dxa"/>
            <w:noWrap/>
            <w:vAlign w:val="center"/>
            <w:hideMark/>
          </w:tcPr>
          <w:p w14:paraId="0194AF5E" w14:textId="77777777" w:rsidR="00A12758" w:rsidRPr="0013218D" w:rsidRDefault="00A12758" w:rsidP="00BC09F7">
            <w:pPr>
              <w:jc w:val="right"/>
              <w:rPr>
                <w:color w:val="000000"/>
                <w:lang w:eastAsia="en-GB"/>
              </w:rPr>
            </w:pPr>
            <w:r w:rsidRPr="0013218D">
              <w:rPr>
                <w:color w:val="000000"/>
                <w:lang w:eastAsia="en-GB"/>
              </w:rPr>
              <w:t>.305</w:t>
            </w:r>
          </w:p>
        </w:tc>
        <w:tc>
          <w:tcPr>
            <w:tcW w:w="969" w:type="dxa"/>
            <w:noWrap/>
            <w:vAlign w:val="center"/>
            <w:hideMark/>
          </w:tcPr>
          <w:p w14:paraId="40184BD7" w14:textId="77777777" w:rsidR="00A12758" w:rsidRPr="0013218D" w:rsidRDefault="00A12758" w:rsidP="00BC09F7">
            <w:pPr>
              <w:jc w:val="right"/>
              <w:rPr>
                <w:color w:val="000000"/>
                <w:lang w:eastAsia="en-GB"/>
              </w:rPr>
            </w:pPr>
            <w:r w:rsidRPr="0013218D">
              <w:rPr>
                <w:color w:val="000000"/>
                <w:lang w:eastAsia="en-GB"/>
              </w:rPr>
              <w:t>.257</w:t>
            </w:r>
          </w:p>
        </w:tc>
        <w:tc>
          <w:tcPr>
            <w:tcW w:w="1194" w:type="dxa"/>
            <w:noWrap/>
            <w:vAlign w:val="center"/>
            <w:hideMark/>
          </w:tcPr>
          <w:p w14:paraId="7F2254C3" w14:textId="77777777" w:rsidR="00A12758" w:rsidRPr="0013218D" w:rsidRDefault="00A12758" w:rsidP="00BC09F7">
            <w:pPr>
              <w:jc w:val="right"/>
              <w:rPr>
                <w:b/>
                <w:color w:val="000000"/>
                <w:lang w:eastAsia="en-GB"/>
              </w:rPr>
            </w:pPr>
            <w:r w:rsidRPr="0013218D">
              <w:rPr>
                <w:b/>
                <w:color w:val="000000"/>
                <w:lang w:eastAsia="en-GB"/>
              </w:rPr>
              <w:t>.882</w:t>
            </w:r>
          </w:p>
        </w:tc>
        <w:tc>
          <w:tcPr>
            <w:tcW w:w="969" w:type="dxa"/>
            <w:noWrap/>
            <w:vAlign w:val="center"/>
            <w:hideMark/>
          </w:tcPr>
          <w:p w14:paraId="631ACA74" w14:textId="77777777" w:rsidR="00A12758" w:rsidRPr="0013218D" w:rsidRDefault="00A12758" w:rsidP="00BC09F7">
            <w:pPr>
              <w:jc w:val="right"/>
              <w:rPr>
                <w:color w:val="000000"/>
                <w:lang w:eastAsia="en-GB"/>
              </w:rPr>
            </w:pPr>
            <w:r w:rsidRPr="0013218D">
              <w:rPr>
                <w:color w:val="000000"/>
                <w:lang w:eastAsia="en-GB"/>
              </w:rPr>
              <w:t>.161</w:t>
            </w:r>
          </w:p>
        </w:tc>
        <w:tc>
          <w:tcPr>
            <w:tcW w:w="1194" w:type="dxa"/>
            <w:noWrap/>
            <w:vAlign w:val="center"/>
            <w:hideMark/>
          </w:tcPr>
          <w:p w14:paraId="15D5A9AC" w14:textId="77777777" w:rsidR="00A12758" w:rsidRPr="0013218D" w:rsidRDefault="00A12758" w:rsidP="00BC09F7">
            <w:pPr>
              <w:jc w:val="right"/>
              <w:rPr>
                <w:color w:val="000000"/>
                <w:lang w:eastAsia="en-GB"/>
              </w:rPr>
            </w:pPr>
            <w:r w:rsidRPr="0013218D">
              <w:rPr>
                <w:color w:val="000000"/>
                <w:lang w:eastAsia="en-GB"/>
              </w:rPr>
              <w:t>.399</w:t>
            </w:r>
          </w:p>
        </w:tc>
      </w:tr>
      <w:tr w:rsidR="00A12758" w:rsidRPr="0013218D" w14:paraId="08059104" w14:textId="77777777" w:rsidTr="00BC09F7">
        <w:trPr>
          <w:gridAfter w:val="1"/>
          <w:wAfter w:w="88" w:type="dxa"/>
          <w:trHeight w:val="300"/>
        </w:trPr>
        <w:tc>
          <w:tcPr>
            <w:tcW w:w="0" w:type="auto"/>
            <w:vMerge/>
            <w:vAlign w:val="center"/>
            <w:hideMark/>
          </w:tcPr>
          <w:p w14:paraId="285D6CE5" w14:textId="77777777" w:rsidR="00A12758" w:rsidRPr="0013218D" w:rsidRDefault="00A12758" w:rsidP="00BC09F7">
            <w:pPr>
              <w:rPr>
                <w:color w:val="000000"/>
                <w:lang w:eastAsia="en-GB"/>
              </w:rPr>
            </w:pPr>
          </w:p>
        </w:tc>
        <w:tc>
          <w:tcPr>
            <w:tcW w:w="1542" w:type="dxa"/>
            <w:hideMark/>
          </w:tcPr>
          <w:p w14:paraId="23274923" w14:textId="77777777" w:rsidR="00A12758" w:rsidRPr="0013218D" w:rsidRDefault="00A12758" w:rsidP="00BC09F7">
            <w:pPr>
              <w:rPr>
                <w:color w:val="000000"/>
                <w:lang w:eastAsia="en-GB"/>
              </w:rPr>
            </w:pPr>
            <w:r w:rsidRPr="0013218D">
              <w:rPr>
                <w:color w:val="000000"/>
                <w:lang w:eastAsia="en-GB"/>
              </w:rPr>
              <w:t>N</w:t>
            </w:r>
          </w:p>
        </w:tc>
        <w:tc>
          <w:tcPr>
            <w:tcW w:w="968" w:type="dxa"/>
            <w:noWrap/>
            <w:vAlign w:val="center"/>
            <w:hideMark/>
          </w:tcPr>
          <w:p w14:paraId="352D832E" w14:textId="77777777" w:rsidR="00A12758" w:rsidRPr="0013218D" w:rsidRDefault="00A12758" w:rsidP="00BC09F7">
            <w:pPr>
              <w:jc w:val="right"/>
              <w:rPr>
                <w:color w:val="000000"/>
                <w:lang w:eastAsia="en-GB"/>
              </w:rPr>
            </w:pPr>
            <w:r w:rsidRPr="0013218D">
              <w:rPr>
                <w:color w:val="000000"/>
                <w:lang w:eastAsia="en-GB"/>
              </w:rPr>
              <w:t>10</w:t>
            </w:r>
          </w:p>
        </w:tc>
        <w:tc>
          <w:tcPr>
            <w:tcW w:w="968" w:type="dxa"/>
            <w:noWrap/>
            <w:vAlign w:val="center"/>
            <w:hideMark/>
          </w:tcPr>
          <w:p w14:paraId="2E0E4FC8"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76177DDA"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7E43F7FF"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108DEFBF" w14:textId="77777777" w:rsidR="00A12758" w:rsidRPr="0013218D" w:rsidRDefault="00A12758" w:rsidP="00BC09F7">
            <w:pPr>
              <w:jc w:val="right"/>
              <w:rPr>
                <w:b/>
                <w:color w:val="000000"/>
                <w:lang w:eastAsia="en-GB"/>
              </w:rPr>
            </w:pPr>
            <w:r w:rsidRPr="0013218D">
              <w:rPr>
                <w:b/>
                <w:color w:val="000000"/>
                <w:lang w:eastAsia="en-GB"/>
              </w:rPr>
              <w:t>9</w:t>
            </w:r>
          </w:p>
        </w:tc>
        <w:tc>
          <w:tcPr>
            <w:tcW w:w="969" w:type="dxa"/>
            <w:noWrap/>
            <w:vAlign w:val="center"/>
            <w:hideMark/>
          </w:tcPr>
          <w:p w14:paraId="30331A7A"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338B749E" w14:textId="77777777" w:rsidR="00A12758" w:rsidRPr="0013218D" w:rsidRDefault="00A12758" w:rsidP="00BC09F7">
            <w:pPr>
              <w:jc w:val="right"/>
              <w:rPr>
                <w:color w:val="000000"/>
                <w:lang w:eastAsia="en-GB"/>
              </w:rPr>
            </w:pPr>
            <w:r w:rsidRPr="0013218D">
              <w:rPr>
                <w:color w:val="000000"/>
                <w:lang w:eastAsia="en-GB"/>
              </w:rPr>
              <w:t>10</w:t>
            </w:r>
          </w:p>
        </w:tc>
      </w:tr>
      <w:tr w:rsidR="00A12758" w:rsidRPr="0013218D" w14:paraId="7CA97A21" w14:textId="77777777" w:rsidTr="00BC09F7">
        <w:trPr>
          <w:gridAfter w:val="1"/>
          <w:wAfter w:w="88" w:type="dxa"/>
          <w:trHeight w:val="300"/>
        </w:trPr>
        <w:tc>
          <w:tcPr>
            <w:tcW w:w="1687" w:type="dxa"/>
            <w:vMerge w:val="restart"/>
            <w:hideMark/>
          </w:tcPr>
          <w:p w14:paraId="58990218" w14:textId="77777777" w:rsidR="00A12758" w:rsidRPr="0013218D" w:rsidRDefault="00A12758" w:rsidP="00BC09F7">
            <w:pPr>
              <w:rPr>
                <w:color w:val="000000"/>
                <w:lang w:eastAsia="en-GB"/>
              </w:rPr>
            </w:pPr>
            <w:r w:rsidRPr="0013218D">
              <w:rPr>
                <w:color w:val="000000"/>
                <w:lang w:eastAsia="en-GB"/>
              </w:rPr>
              <w:lastRenderedPageBreak/>
              <w:t>FCMB Asset Quality (Ratio of Non-performing loans to total loans)</w:t>
            </w:r>
          </w:p>
        </w:tc>
        <w:tc>
          <w:tcPr>
            <w:tcW w:w="1542" w:type="dxa"/>
            <w:hideMark/>
          </w:tcPr>
          <w:p w14:paraId="00F2430A" w14:textId="77777777" w:rsidR="00A12758" w:rsidRPr="0013218D" w:rsidRDefault="00A12758" w:rsidP="00BC09F7">
            <w:pPr>
              <w:rPr>
                <w:color w:val="000000"/>
                <w:lang w:eastAsia="en-GB"/>
              </w:rPr>
            </w:pPr>
            <w:r w:rsidRPr="0013218D">
              <w:rPr>
                <w:color w:val="000000"/>
                <w:lang w:eastAsia="en-GB"/>
              </w:rPr>
              <w:t>Pearson Correlation</w:t>
            </w:r>
          </w:p>
        </w:tc>
        <w:tc>
          <w:tcPr>
            <w:tcW w:w="968" w:type="dxa"/>
            <w:noWrap/>
            <w:vAlign w:val="center"/>
            <w:hideMark/>
          </w:tcPr>
          <w:p w14:paraId="690294D2" w14:textId="77777777" w:rsidR="00A12758" w:rsidRPr="0013218D" w:rsidRDefault="00A12758" w:rsidP="00BC09F7">
            <w:pPr>
              <w:jc w:val="right"/>
              <w:rPr>
                <w:color w:val="000000"/>
                <w:lang w:eastAsia="en-GB"/>
              </w:rPr>
            </w:pPr>
            <w:r w:rsidRPr="0013218D">
              <w:rPr>
                <w:color w:val="000000"/>
                <w:lang w:eastAsia="en-GB"/>
              </w:rPr>
              <w:t>-.680</w:t>
            </w:r>
            <w:r w:rsidRPr="0013218D">
              <w:rPr>
                <w:color w:val="000000"/>
                <w:vertAlign w:val="superscript"/>
                <w:lang w:eastAsia="en-GB"/>
              </w:rPr>
              <w:t>*</w:t>
            </w:r>
          </w:p>
        </w:tc>
        <w:tc>
          <w:tcPr>
            <w:tcW w:w="968" w:type="dxa"/>
            <w:noWrap/>
            <w:vAlign w:val="center"/>
            <w:hideMark/>
          </w:tcPr>
          <w:p w14:paraId="2314335A" w14:textId="77777777" w:rsidR="00A12758" w:rsidRPr="0013218D" w:rsidRDefault="00A12758" w:rsidP="00BC09F7">
            <w:pPr>
              <w:jc w:val="right"/>
              <w:rPr>
                <w:color w:val="000000"/>
                <w:lang w:eastAsia="en-GB"/>
              </w:rPr>
            </w:pPr>
            <w:r w:rsidRPr="0013218D">
              <w:rPr>
                <w:color w:val="000000"/>
                <w:lang w:eastAsia="en-GB"/>
              </w:rPr>
              <w:t>.022</w:t>
            </w:r>
          </w:p>
        </w:tc>
        <w:tc>
          <w:tcPr>
            <w:tcW w:w="969" w:type="dxa"/>
            <w:noWrap/>
            <w:vAlign w:val="center"/>
            <w:hideMark/>
          </w:tcPr>
          <w:p w14:paraId="5902DAB0" w14:textId="77777777" w:rsidR="00A12758" w:rsidRPr="0013218D" w:rsidRDefault="00A12758" w:rsidP="00BC09F7">
            <w:pPr>
              <w:jc w:val="right"/>
              <w:rPr>
                <w:color w:val="000000"/>
                <w:lang w:eastAsia="en-GB"/>
              </w:rPr>
            </w:pPr>
            <w:r w:rsidRPr="0013218D">
              <w:rPr>
                <w:color w:val="000000"/>
                <w:lang w:eastAsia="en-GB"/>
              </w:rPr>
              <w:t>-.062</w:t>
            </w:r>
          </w:p>
        </w:tc>
        <w:tc>
          <w:tcPr>
            <w:tcW w:w="969" w:type="dxa"/>
            <w:noWrap/>
            <w:vAlign w:val="center"/>
            <w:hideMark/>
          </w:tcPr>
          <w:p w14:paraId="5D8C675B" w14:textId="77777777" w:rsidR="00A12758" w:rsidRPr="0013218D" w:rsidRDefault="00A12758" w:rsidP="00BC09F7">
            <w:pPr>
              <w:jc w:val="right"/>
              <w:rPr>
                <w:color w:val="000000"/>
                <w:lang w:eastAsia="en-GB"/>
              </w:rPr>
            </w:pPr>
            <w:r w:rsidRPr="0013218D">
              <w:rPr>
                <w:color w:val="000000"/>
                <w:lang w:eastAsia="en-GB"/>
              </w:rPr>
              <w:t>-.700</w:t>
            </w:r>
            <w:r w:rsidRPr="0013218D">
              <w:rPr>
                <w:color w:val="000000"/>
                <w:vertAlign w:val="superscript"/>
                <w:lang w:eastAsia="en-GB"/>
              </w:rPr>
              <w:t>*</w:t>
            </w:r>
          </w:p>
        </w:tc>
        <w:tc>
          <w:tcPr>
            <w:tcW w:w="1194" w:type="dxa"/>
            <w:noWrap/>
            <w:vAlign w:val="center"/>
            <w:hideMark/>
          </w:tcPr>
          <w:p w14:paraId="6E65EA98" w14:textId="77777777" w:rsidR="00A12758" w:rsidRPr="0013218D" w:rsidRDefault="00A12758" w:rsidP="00BC09F7">
            <w:pPr>
              <w:jc w:val="right"/>
              <w:rPr>
                <w:color w:val="000000"/>
                <w:lang w:eastAsia="en-GB"/>
              </w:rPr>
            </w:pPr>
            <w:r w:rsidRPr="0013218D">
              <w:rPr>
                <w:color w:val="000000"/>
                <w:lang w:eastAsia="en-GB"/>
              </w:rPr>
              <w:t>-.438</w:t>
            </w:r>
          </w:p>
        </w:tc>
        <w:tc>
          <w:tcPr>
            <w:tcW w:w="969" w:type="dxa"/>
            <w:noWrap/>
            <w:vAlign w:val="center"/>
            <w:hideMark/>
          </w:tcPr>
          <w:p w14:paraId="56E5AF92" w14:textId="77777777" w:rsidR="00A12758" w:rsidRPr="0013218D" w:rsidRDefault="00A12758" w:rsidP="00BC09F7">
            <w:pPr>
              <w:jc w:val="right"/>
              <w:rPr>
                <w:b/>
                <w:color w:val="000000"/>
                <w:lang w:eastAsia="en-GB"/>
              </w:rPr>
            </w:pPr>
            <w:r w:rsidRPr="0013218D">
              <w:rPr>
                <w:b/>
                <w:color w:val="000000"/>
                <w:lang w:eastAsia="en-GB"/>
              </w:rPr>
              <w:t>.375</w:t>
            </w:r>
          </w:p>
        </w:tc>
        <w:tc>
          <w:tcPr>
            <w:tcW w:w="1194" w:type="dxa"/>
            <w:noWrap/>
            <w:vAlign w:val="center"/>
            <w:hideMark/>
          </w:tcPr>
          <w:p w14:paraId="448D52AC" w14:textId="77777777" w:rsidR="00A12758" w:rsidRPr="0013218D" w:rsidRDefault="00A12758" w:rsidP="00BC09F7">
            <w:pPr>
              <w:jc w:val="right"/>
              <w:rPr>
                <w:color w:val="000000"/>
                <w:lang w:eastAsia="en-GB"/>
              </w:rPr>
            </w:pPr>
            <w:r w:rsidRPr="0013218D">
              <w:rPr>
                <w:color w:val="000000"/>
                <w:lang w:eastAsia="en-GB"/>
              </w:rPr>
              <w:t>-.003</w:t>
            </w:r>
          </w:p>
        </w:tc>
      </w:tr>
      <w:tr w:rsidR="00A12758" w:rsidRPr="0013218D" w14:paraId="2C06D1D8" w14:textId="77777777" w:rsidTr="00BC09F7">
        <w:trPr>
          <w:gridAfter w:val="1"/>
          <w:wAfter w:w="88" w:type="dxa"/>
          <w:trHeight w:val="300"/>
        </w:trPr>
        <w:tc>
          <w:tcPr>
            <w:tcW w:w="0" w:type="auto"/>
            <w:vMerge/>
            <w:vAlign w:val="center"/>
            <w:hideMark/>
          </w:tcPr>
          <w:p w14:paraId="0CBF488A" w14:textId="77777777" w:rsidR="00A12758" w:rsidRPr="0013218D" w:rsidRDefault="00A12758" w:rsidP="00BC09F7">
            <w:pPr>
              <w:rPr>
                <w:color w:val="000000"/>
                <w:lang w:eastAsia="en-GB"/>
              </w:rPr>
            </w:pPr>
          </w:p>
        </w:tc>
        <w:tc>
          <w:tcPr>
            <w:tcW w:w="1542" w:type="dxa"/>
            <w:hideMark/>
          </w:tcPr>
          <w:p w14:paraId="214E960D" w14:textId="77777777" w:rsidR="00A12758" w:rsidRPr="0013218D" w:rsidRDefault="00A12758" w:rsidP="00BC09F7">
            <w:pPr>
              <w:rPr>
                <w:color w:val="000000"/>
                <w:lang w:eastAsia="en-GB"/>
              </w:rPr>
            </w:pPr>
            <w:r w:rsidRPr="0013218D">
              <w:rPr>
                <w:color w:val="000000"/>
                <w:lang w:eastAsia="en-GB"/>
              </w:rPr>
              <w:t>Sig. (2-tailed)</w:t>
            </w:r>
          </w:p>
        </w:tc>
        <w:tc>
          <w:tcPr>
            <w:tcW w:w="968" w:type="dxa"/>
            <w:noWrap/>
            <w:vAlign w:val="center"/>
            <w:hideMark/>
          </w:tcPr>
          <w:p w14:paraId="5EDF21E0" w14:textId="77777777" w:rsidR="00A12758" w:rsidRPr="0013218D" w:rsidRDefault="00A12758" w:rsidP="00BC09F7">
            <w:pPr>
              <w:jc w:val="right"/>
              <w:rPr>
                <w:color w:val="000000"/>
                <w:lang w:eastAsia="en-GB"/>
              </w:rPr>
            </w:pPr>
            <w:r w:rsidRPr="0013218D">
              <w:rPr>
                <w:color w:val="000000"/>
                <w:lang w:eastAsia="en-GB"/>
              </w:rPr>
              <w:t>.031</w:t>
            </w:r>
          </w:p>
        </w:tc>
        <w:tc>
          <w:tcPr>
            <w:tcW w:w="968" w:type="dxa"/>
            <w:noWrap/>
            <w:vAlign w:val="center"/>
            <w:hideMark/>
          </w:tcPr>
          <w:p w14:paraId="31236E36" w14:textId="77777777" w:rsidR="00A12758" w:rsidRPr="0013218D" w:rsidRDefault="00A12758" w:rsidP="00BC09F7">
            <w:pPr>
              <w:jc w:val="right"/>
              <w:rPr>
                <w:color w:val="000000"/>
                <w:lang w:eastAsia="en-GB"/>
              </w:rPr>
            </w:pPr>
            <w:r w:rsidRPr="0013218D">
              <w:rPr>
                <w:color w:val="000000"/>
                <w:lang w:eastAsia="en-GB"/>
              </w:rPr>
              <w:t>.952</w:t>
            </w:r>
          </w:p>
        </w:tc>
        <w:tc>
          <w:tcPr>
            <w:tcW w:w="969" w:type="dxa"/>
            <w:noWrap/>
            <w:vAlign w:val="center"/>
            <w:hideMark/>
          </w:tcPr>
          <w:p w14:paraId="3747CD4F" w14:textId="77777777" w:rsidR="00A12758" w:rsidRPr="0013218D" w:rsidRDefault="00A12758" w:rsidP="00BC09F7">
            <w:pPr>
              <w:jc w:val="right"/>
              <w:rPr>
                <w:color w:val="000000"/>
                <w:lang w:eastAsia="en-GB"/>
              </w:rPr>
            </w:pPr>
            <w:r w:rsidRPr="0013218D">
              <w:rPr>
                <w:color w:val="000000"/>
                <w:lang w:eastAsia="en-GB"/>
              </w:rPr>
              <w:t>.865</w:t>
            </w:r>
          </w:p>
        </w:tc>
        <w:tc>
          <w:tcPr>
            <w:tcW w:w="969" w:type="dxa"/>
            <w:noWrap/>
            <w:vAlign w:val="center"/>
            <w:hideMark/>
          </w:tcPr>
          <w:p w14:paraId="589C124F" w14:textId="77777777" w:rsidR="00A12758" w:rsidRPr="0013218D" w:rsidRDefault="00A12758" w:rsidP="00BC09F7">
            <w:pPr>
              <w:jc w:val="right"/>
              <w:rPr>
                <w:color w:val="000000"/>
                <w:lang w:eastAsia="en-GB"/>
              </w:rPr>
            </w:pPr>
            <w:r w:rsidRPr="0013218D">
              <w:rPr>
                <w:color w:val="000000"/>
                <w:lang w:eastAsia="en-GB"/>
              </w:rPr>
              <w:t>.024</w:t>
            </w:r>
          </w:p>
        </w:tc>
        <w:tc>
          <w:tcPr>
            <w:tcW w:w="1194" w:type="dxa"/>
            <w:noWrap/>
            <w:vAlign w:val="center"/>
            <w:hideMark/>
          </w:tcPr>
          <w:p w14:paraId="76774CE5" w14:textId="77777777" w:rsidR="00A12758" w:rsidRPr="0013218D" w:rsidRDefault="00A12758" w:rsidP="00BC09F7">
            <w:pPr>
              <w:jc w:val="right"/>
              <w:rPr>
                <w:color w:val="000000"/>
                <w:lang w:eastAsia="en-GB"/>
              </w:rPr>
            </w:pPr>
            <w:r w:rsidRPr="0013218D">
              <w:rPr>
                <w:color w:val="000000"/>
                <w:lang w:eastAsia="en-GB"/>
              </w:rPr>
              <w:t>.238</w:t>
            </w:r>
          </w:p>
        </w:tc>
        <w:tc>
          <w:tcPr>
            <w:tcW w:w="969" w:type="dxa"/>
            <w:noWrap/>
            <w:vAlign w:val="center"/>
            <w:hideMark/>
          </w:tcPr>
          <w:p w14:paraId="59CDD21E" w14:textId="77777777" w:rsidR="00A12758" w:rsidRPr="0013218D" w:rsidRDefault="00A12758" w:rsidP="00BC09F7">
            <w:pPr>
              <w:jc w:val="right"/>
              <w:rPr>
                <w:b/>
                <w:color w:val="000000"/>
                <w:lang w:eastAsia="en-GB"/>
              </w:rPr>
            </w:pPr>
            <w:r w:rsidRPr="0013218D">
              <w:rPr>
                <w:b/>
                <w:color w:val="000000"/>
                <w:lang w:eastAsia="en-GB"/>
              </w:rPr>
              <w:t>.285</w:t>
            </w:r>
          </w:p>
        </w:tc>
        <w:tc>
          <w:tcPr>
            <w:tcW w:w="1194" w:type="dxa"/>
            <w:noWrap/>
            <w:vAlign w:val="center"/>
            <w:hideMark/>
          </w:tcPr>
          <w:p w14:paraId="4802BC83" w14:textId="77777777" w:rsidR="00A12758" w:rsidRPr="0013218D" w:rsidRDefault="00A12758" w:rsidP="00BC09F7">
            <w:pPr>
              <w:jc w:val="right"/>
              <w:rPr>
                <w:color w:val="000000"/>
                <w:lang w:eastAsia="en-GB"/>
              </w:rPr>
            </w:pPr>
            <w:r w:rsidRPr="0013218D">
              <w:rPr>
                <w:color w:val="000000"/>
                <w:lang w:eastAsia="en-GB"/>
              </w:rPr>
              <w:t>.993</w:t>
            </w:r>
          </w:p>
        </w:tc>
      </w:tr>
      <w:tr w:rsidR="00A12758" w:rsidRPr="0013218D" w14:paraId="2EE9D4CF" w14:textId="77777777" w:rsidTr="00BC09F7">
        <w:trPr>
          <w:gridAfter w:val="1"/>
          <w:wAfter w:w="88" w:type="dxa"/>
          <w:trHeight w:val="300"/>
        </w:trPr>
        <w:tc>
          <w:tcPr>
            <w:tcW w:w="0" w:type="auto"/>
            <w:vMerge/>
            <w:vAlign w:val="center"/>
            <w:hideMark/>
          </w:tcPr>
          <w:p w14:paraId="1CAD26A9" w14:textId="77777777" w:rsidR="00A12758" w:rsidRPr="0013218D" w:rsidRDefault="00A12758" w:rsidP="00BC09F7">
            <w:pPr>
              <w:rPr>
                <w:color w:val="000000"/>
                <w:lang w:eastAsia="en-GB"/>
              </w:rPr>
            </w:pPr>
          </w:p>
        </w:tc>
        <w:tc>
          <w:tcPr>
            <w:tcW w:w="1542" w:type="dxa"/>
            <w:hideMark/>
          </w:tcPr>
          <w:p w14:paraId="39B0D70B" w14:textId="77777777" w:rsidR="00A12758" w:rsidRPr="0013218D" w:rsidRDefault="00A12758" w:rsidP="00BC09F7">
            <w:pPr>
              <w:rPr>
                <w:color w:val="000000"/>
                <w:lang w:eastAsia="en-GB"/>
              </w:rPr>
            </w:pPr>
            <w:r w:rsidRPr="0013218D">
              <w:rPr>
                <w:color w:val="000000"/>
                <w:lang w:eastAsia="en-GB"/>
              </w:rPr>
              <w:t>N</w:t>
            </w:r>
          </w:p>
        </w:tc>
        <w:tc>
          <w:tcPr>
            <w:tcW w:w="968" w:type="dxa"/>
            <w:noWrap/>
            <w:vAlign w:val="center"/>
            <w:hideMark/>
          </w:tcPr>
          <w:p w14:paraId="50369CEF" w14:textId="77777777" w:rsidR="00A12758" w:rsidRPr="0013218D" w:rsidRDefault="00A12758" w:rsidP="00BC09F7">
            <w:pPr>
              <w:jc w:val="right"/>
              <w:rPr>
                <w:color w:val="000000"/>
                <w:lang w:eastAsia="en-GB"/>
              </w:rPr>
            </w:pPr>
            <w:r w:rsidRPr="0013218D">
              <w:rPr>
                <w:color w:val="000000"/>
                <w:lang w:eastAsia="en-GB"/>
              </w:rPr>
              <w:t>10</w:t>
            </w:r>
          </w:p>
        </w:tc>
        <w:tc>
          <w:tcPr>
            <w:tcW w:w="968" w:type="dxa"/>
            <w:noWrap/>
            <w:vAlign w:val="center"/>
            <w:hideMark/>
          </w:tcPr>
          <w:p w14:paraId="5A2F51CB"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6461B1D5"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12F03776"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248C5FBE" w14:textId="77777777" w:rsidR="00A12758" w:rsidRPr="0013218D" w:rsidRDefault="00A12758" w:rsidP="00BC09F7">
            <w:pPr>
              <w:jc w:val="right"/>
              <w:rPr>
                <w:color w:val="000000"/>
                <w:lang w:eastAsia="en-GB"/>
              </w:rPr>
            </w:pPr>
            <w:r w:rsidRPr="0013218D">
              <w:rPr>
                <w:color w:val="000000"/>
                <w:lang w:eastAsia="en-GB"/>
              </w:rPr>
              <w:t>9</w:t>
            </w:r>
          </w:p>
        </w:tc>
        <w:tc>
          <w:tcPr>
            <w:tcW w:w="969" w:type="dxa"/>
            <w:noWrap/>
            <w:vAlign w:val="center"/>
            <w:hideMark/>
          </w:tcPr>
          <w:p w14:paraId="3841C681" w14:textId="77777777" w:rsidR="00A12758" w:rsidRPr="0013218D" w:rsidRDefault="00A12758" w:rsidP="00BC09F7">
            <w:pPr>
              <w:jc w:val="right"/>
              <w:rPr>
                <w:b/>
                <w:color w:val="000000"/>
                <w:lang w:eastAsia="en-GB"/>
              </w:rPr>
            </w:pPr>
            <w:r w:rsidRPr="0013218D">
              <w:rPr>
                <w:b/>
                <w:color w:val="000000"/>
                <w:lang w:eastAsia="en-GB"/>
              </w:rPr>
              <w:t>10</w:t>
            </w:r>
          </w:p>
        </w:tc>
        <w:tc>
          <w:tcPr>
            <w:tcW w:w="1194" w:type="dxa"/>
            <w:noWrap/>
            <w:vAlign w:val="center"/>
            <w:hideMark/>
          </w:tcPr>
          <w:p w14:paraId="4E690B78" w14:textId="77777777" w:rsidR="00A12758" w:rsidRPr="0013218D" w:rsidRDefault="00A12758" w:rsidP="00BC09F7">
            <w:pPr>
              <w:jc w:val="right"/>
              <w:rPr>
                <w:color w:val="000000"/>
                <w:lang w:eastAsia="en-GB"/>
              </w:rPr>
            </w:pPr>
            <w:r w:rsidRPr="0013218D">
              <w:rPr>
                <w:color w:val="000000"/>
                <w:lang w:eastAsia="en-GB"/>
              </w:rPr>
              <w:t>10</w:t>
            </w:r>
          </w:p>
        </w:tc>
      </w:tr>
      <w:tr w:rsidR="00A12758" w:rsidRPr="0013218D" w14:paraId="712F5B4A" w14:textId="77777777" w:rsidTr="00BC09F7">
        <w:trPr>
          <w:gridAfter w:val="1"/>
          <w:wAfter w:w="88" w:type="dxa"/>
          <w:trHeight w:val="300"/>
        </w:trPr>
        <w:tc>
          <w:tcPr>
            <w:tcW w:w="1687" w:type="dxa"/>
            <w:vMerge w:val="restart"/>
            <w:hideMark/>
          </w:tcPr>
          <w:p w14:paraId="5B95D759" w14:textId="77777777" w:rsidR="00A12758" w:rsidRPr="0013218D" w:rsidRDefault="00A12758" w:rsidP="00BC09F7">
            <w:pPr>
              <w:rPr>
                <w:color w:val="000000"/>
                <w:lang w:eastAsia="en-GB"/>
              </w:rPr>
            </w:pPr>
            <w:r w:rsidRPr="0013218D">
              <w:rPr>
                <w:color w:val="000000"/>
                <w:lang w:eastAsia="en-GB"/>
              </w:rPr>
              <w:t>DIAMOND Asset Quality (Ratio of Non-performing loans to total loans)</w:t>
            </w:r>
          </w:p>
        </w:tc>
        <w:tc>
          <w:tcPr>
            <w:tcW w:w="1542" w:type="dxa"/>
            <w:hideMark/>
          </w:tcPr>
          <w:p w14:paraId="1E735C7B" w14:textId="77777777" w:rsidR="00A12758" w:rsidRPr="0013218D" w:rsidRDefault="00A12758" w:rsidP="00BC09F7">
            <w:pPr>
              <w:rPr>
                <w:color w:val="000000"/>
                <w:lang w:eastAsia="en-GB"/>
              </w:rPr>
            </w:pPr>
            <w:r w:rsidRPr="0013218D">
              <w:rPr>
                <w:color w:val="000000"/>
                <w:lang w:eastAsia="en-GB"/>
              </w:rPr>
              <w:t>Pearson Correlation</w:t>
            </w:r>
          </w:p>
        </w:tc>
        <w:tc>
          <w:tcPr>
            <w:tcW w:w="968" w:type="dxa"/>
            <w:noWrap/>
            <w:vAlign w:val="center"/>
            <w:hideMark/>
          </w:tcPr>
          <w:p w14:paraId="4AAFAAC8" w14:textId="77777777" w:rsidR="00A12758" w:rsidRPr="0013218D" w:rsidRDefault="00A12758" w:rsidP="00BC09F7">
            <w:pPr>
              <w:jc w:val="right"/>
              <w:rPr>
                <w:color w:val="000000"/>
                <w:lang w:eastAsia="en-GB"/>
              </w:rPr>
            </w:pPr>
            <w:r w:rsidRPr="0013218D">
              <w:rPr>
                <w:color w:val="000000"/>
                <w:lang w:eastAsia="en-GB"/>
              </w:rPr>
              <w:t>-.324</w:t>
            </w:r>
          </w:p>
        </w:tc>
        <w:tc>
          <w:tcPr>
            <w:tcW w:w="968" w:type="dxa"/>
            <w:noWrap/>
            <w:vAlign w:val="center"/>
            <w:hideMark/>
          </w:tcPr>
          <w:p w14:paraId="50379B2A" w14:textId="77777777" w:rsidR="00A12758" w:rsidRPr="0013218D" w:rsidRDefault="00A12758" w:rsidP="00BC09F7">
            <w:pPr>
              <w:jc w:val="right"/>
              <w:rPr>
                <w:color w:val="000000"/>
                <w:lang w:eastAsia="en-GB"/>
              </w:rPr>
            </w:pPr>
            <w:r w:rsidRPr="0013218D">
              <w:rPr>
                <w:color w:val="000000"/>
                <w:lang w:eastAsia="en-GB"/>
              </w:rPr>
              <w:t>-.475</w:t>
            </w:r>
          </w:p>
        </w:tc>
        <w:tc>
          <w:tcPr>
            <w:tcW w:w="969" w:type="dxa"/>
            <w:noWrap/>
            <w:vAlign w:val="center"/>
            <w:hideMark/>
          </w:tcPr>
          <w:p w14:paraId="0048724E" w14:textId="77777777" w:rsidR="00A12758" w:rsidRPr="0013218D" w:rsidRDefault="00A12758" w:rsidP="00BC09F7">
            <w:pPr>
              <w:jc w:val="right"/>
              <w:rPr>
                <w:color w:val="000000"/>
                <w:lang w:eastAsia="en-GB"/>
              </w:rPr>
            </w:pPr>
            <w:r w:rsidRPr="0013218D">
              <w:rPr>
                <w:color w:val="000000"/>
                <w:lang w:eastAsia="en-GB"/>
              </w:rPr>
              <w:t>-.437</w:t>
            </w:r>
          </w:p>
        </w:tc>
        <w:tc>
          <w:tcPr>
            <w:tcW w:w="969" w:type="dxa"/>
            <w:noWrap/>
            <w:vAlign w:val="center"/>
            <w:hideMark/>
          </w:tcPr>
          <w:p w14:paraId="7655B7DB" w14:textId="77777777" w:rsidR="00A12758" w:rsidRPr="0013218D" w:rsidRDefault="00A12758" w:rsidP="00BC09F7">
            <w:pPr>
              <w:jc w:val="right"/>
              <w:rPr>
                <w:color w:val="000000"/>
                <w:lang w:eastAsia="en-GB"/>
              </w:rPr>
            </w:pPr>
            <w:r w:rsidRPr="0013218D">
              <w:rPr>
                <w:color w:val="000000"/>
                <w:lang w:eastAsia="en-GB"/>
              </w:rPr>
              <w:t>-.275</w:t>
            </w:r>
          </w:p>
        </w:tc>
        <w:tc>
          <w:tcPr>
            <w:tcW w:w="1194" w:type="dxa"/>
            <w:noWrap/>
            <w:vAlign w:val="center"/>
            <w:hideMark/>
          </w:tcPr>
          <w:p w14:paraId="517B3C21" w14:textId="77777777" w:rsidR="00A12758" w:rsidRPr="0013218D" w:rsidRDefault="00A12758" w:rsidP="00BC09F7">
            <w:pPr>
              <w:jc w:val="right"/>
              <w:rPr>
                <w:color w:val="000000"/>
                <w:lang w:eastAsia="en-GB"/>
              </w:rPr>
            </w:pPr>
            <w:r w:rsidRPr="0013218D">
              <w:rPr>
                <w:color w:val="000000"/>
                <w:lang w:eastAsia="en-GB"/>
              </w:rPr>
              <w:t>.096</w:t>
            </w:r>
          </w:p>
        </w:tc>
        <w:tc>
          <w:tcPr>
            <w:tcW w:w="969" w:type="dxa"/>
            <w:noWrap/>
            <w:vAlign w:val="center"/>
            <w:hideMark/>
          </w:tcPr>
          <w:p w14:paraId="7FBE91AE" w14:textId="77777777" w:rsidR="00A12758" w:rsidRPr="0013218D" w:rsidRDefault="00A12758" w:rsidP="00BC09F7">
            <w:pPr>
              <w:jc w:val="right"/>
              <w:rPr>
                <w:color w:val="000000"/>
                <w:lang w:eastAsia="en-GB"/>
              </w:rPr>
            </w:pPr>
            <w:r w:rsidRPr="0013218D">
              <w:rPr>
                <w:color w:val="000000"/>
                <w:lang w:eastAsia="en-GB"/>
              </w:rPr>
              <w:t>-.114</w:t>
            </w:r>
          </w:p>
        </w:tc>
        <w:tc>
          <w:tcPr>
            <w:tcW w:w="1194" w:type="dxa"/>
            <w:noWrap/>
            <w:vAlign w:val="center"/>
            <w:hideMark/>
          </w:tcPr>
          <w:p w14:paraId="4CE7BC4B" w14:textId="77777777" w:rsidR="00A12758" w:rsidRPr="0013218D" w:rsidRDefault="00A12758" w:rsidP="00BC09F7">
            <w:pPr>
              <w:jc w:val="right"/>
              <w:rPr>
                <w:b/>
                <w:color w:val="000000"/>
                <w:lang w:eastAsia="en-GB"/>
              </w:rPr>
            </w:pPr>
            <w:r w:rsidRPr="0013218D">
              <w:rPr>
                <w:b/>
                <w:color w:val="000000"/>
                <w:lang w:eastAsia="en-GB"/>
              </w:rPr>
              <w:t>.262</w:t>
            </w:r>
          </w:p>
        </w:tc>
      </w:tr>
      <w:tr w:rsidR="00A12758" w:rsidRPr="0013218D" w14:paraId="5F74B6B9" w14:textId="77777777" w:rsidTr="00BC09F7">
        <w:trPr>
          <w:gridAfter w:val="1"/>
          <w:wAfter w:w="88" w:type="dxa"/>
          <w:trHeight w:val="300"/>
        </w:trPr>
        <w:tc>
          <w:tcPr>
            <w:tcW w:w="0" w:type="auto"/>
            <w:vMerge/>
            <w:vAlign w:val="center"/>
            <w:hideMark/>
          </w:tcPr>
          <w:p w14:paraId="40CE221D" w14:textId="77777777" w:rsidR="00A12758" w:rsidRPr="0013218D" w:rsidRDefault="00A12758" w:rsidP="00BC09F7">
            <w:pPr>
              <w:rPr>
                <w:color w:val="000000"/>
                <w:lang w:eastAsia="en-GB"/>
              </w:rPr>
            </w:pPr>
          </w:p>
        </w:tc>
        <w:tc>
          <w:tcPr>
            <w:tcW w:w="1542" w:type="dxa"/>
            <w:hideMark/>
          </w:tcPr>
          <w:p w14:paraId="3EFF92AB" w14:textId="77777777" w:rsidR="00A12758" w:rsidRPr="0013218D" w:rsidRDefault="00A12758" w:rsidP="00BC09F7">
            <w:pPr>
              <w:rPr>
                <w:color w:val="000000"/>
                <w:lang w:eastAsia="en-GB"/>
              </w:rPr>
            </w:pPr>
            <w:r w:rsidRPr="0013218D">
              <w:rPr>
                <w:color w:val="000000"/>
                <w:lang w:eastAsia="en-GB"/>
              </w:rPr>
              <w:t>Sig. (2-tailed)</w:t>
            </w:r>
          </w:p>
        </w:tc>
        <w:tc>
          <w:tcPr>
            <w:tcW w:w="968" w:type="dxa"/>
            <w:noWrap/>
            <w:vAlign w:val="center"/>
            <w:hideMark/>
          </w:tcPr>
          <w:p w14:paraId="6DAA85AE" w14:textId="77777777" w:rsidR="00A12758" w:rsidRPr="0013218D" w:rsidRDefault="00A12758" w:rsidP="00BC09F7">
            <w:pPr>
              <w:jc w:val="right"/>
              <w:rPr>
                <w:color w:val="000000"/>
                <w:lang w:eastAsia="en-GB"/>
              </w:rPr>
            </w:pPr>
            <w:r w:rsidRPr="0013218D">
              <w:rPr>
                <w:color w:val="000000"/>
                <w:lang w:eastAsia="en-GB"/>
              </w:rPr>
              <w:t>.360</w:t>
            </w:r>
          </w:p>
        </w:tc>
        <w:tc>
          <w:tcPr>
            <w:tcW w:w="968" w:type="dxa"/>
            <w:noWrap/>
            <w:vAlign w:val="center"/>
            <w:hideMark/>
          </w:tcPr>
          <w:p w14:paraId="41D76311" w14:textId="77777777" w:rsidR="00A12758" w:rsidRPr="0013218D" w:rsidRDefault="00A12758" w:rsidP="00BC09F7">
            <w:pPr>
              <w:jc w:val="right"/>
              <w:rPr>
                <w:color w:val="000000"/>
                <w:lang w:eastAsia="en-GB"/>
              </w:rPr>
            </w:pPr>
            <w:r w:rsidRPr="0013218D">
              <w:rPr>
                <w:color w:val="000000"/>
                <w:lang w:eastAsia="en-GB"/>
              </w:rPr>
              <w:t>.165</w:t>
            </w:r>
          </w:p>
        </w:tc>
        <w:tc>
          <w:tcPr>
            <w:tcW w:w="969" w:type="dxa"/>
            <w:noWrap/>
            <w:vAlign w:val="center"/>
            <w:hideMark/>
          </w:tcPr>
          <w:p w14:paraId="7F004A94" w14:textId="77777777" w:rsidR="00A12758" w:rsidRPr="0013218D" w:rsidRDefault="00A12758" w:rsidP="00BC09F7">
            <w:pPr>
              <w:jc w:val="right"/>
              <w:rPr>
                <w:color w:val="000000"/>
                <w:lang w:eastAsia="en-GB"/>
              </w:rPr>
            </w:pPr>
            <w:r w:rsidRPr="0013218D">
              <w:rPr>
                <w:color w:val="000000"/>
                <w:lang w:eastAsia="en-GB"/>
              </w:rPr>
              <w:t>.207</w:t>
            </w:r>
          </w:p>
        </w:tc>
        <w:tc>
          <w:tcPr>
            <w:tcW w:w="969" w:type="dxa"/>
            <w:noWrap/>
            <w:vAlign w:val="center"/>
            <w:hideMark/>
          </w:tcPr>
          <w:p w14:paraId="493A13F0" w14:textId="77777777" w:rsidR="00A12758" w:rsidRPr="0013218D" w:rsidRDefault="00A12758" w:rsidP="00BC09F7">
            <w:pPr>
              <w:jc w:val="right"/>
              <w:rPr>
                <w:color w:val="000000"/>
                <w:lang w:eastAsia="en-GB"/>
              </w:rPr>
            </w:pPr>
            <w:r w:rsidRPr="0013218D">
              <w:rPr>
                <w:color w:val="000000"/>
                <w:lang w:eastAsia="en-GB"/>
              </w:rPr>
              <w:t>.442</w:t>
            </w:r>
          </w:p>
        </w:tc>
        <w:tc>
          <w:tcPr>
            <w:tcW w:w="1194" w:type="dxa"/>
            <w:noWrap/>
            <w:vAlign w:val="center"/>
            <w:hideMark/>
          </w:tcPr>
          <w:p w14:paraId="541BC7E9" w14:textId="77777777" w:rsidR="00A12758" w:rsidRPr="0013218D" w:rsidRDefault="00A12758" w:rsidP="00BC09F7">
            <w:pPr>
              <w:jc w:val="right"/>
              <w:rPr>
                <w:color w:val="000000"/>
                <w:lang w:eastAsia="en-GB"/>
              </w:rPr>
            </w:pPr>
            <w:r w:rsidRPr="0013218D">
              <w:rPr>
                <w:color w:val="000000"/>
                <w:lang w:eastAsia="en-GB"/>
              </w:rPr>
              <w:t>.805</w:t>
            </w:r>
          </w:p>
        </w:tc>
        <w:tc>
          <w:tcPr>
            <w:tcW w:w="969" w:type="dxa"/>
            <w:noWrap/>
            <w:vAlign w:val="center"/>
            <w:hideMark/>
          </w:tcPr>
          <w:p w14:paraId="48D11ACC" w14:textId="77777777" w:rsidR="00A12758" w:rsidRPr="0013218D" w:rsidRDefault="00A12758" w:rsidP="00BC09F7">
            <w:pPr>
              <w:jc w:val="right"/>
              <w:rPr>
                <w:color w:val="000000"/>
                <w:lang w:eastAsia="en-GB"/>
              </w:rPr>
            </w:pPr>
            <w:r w:rsidRPr="0013218D">
              <w:rPr>
                <w:color w:val="000000"/>
                <w:lang w:eastAsia="en-GB"/>
              </w:rPr>
              <w:t>.753</w:t>
            </w:r>
          </w:p>
        </w:tc>
        <w:tc>
          <w:tcPr>
            <w:tcW w:w="1194" w:type="dxa"/>
            <w:noWrap/>
            <w:vAlign w:val="center"/>
            <w:hideMark/>
          </w:tcPr>
          <w:p w14:paraId="18FDE631" w14:textId="77777777" w:rsidR="00A12758" w:rsidRPr="0013218D" w:rsidRDefault="00A12758" w:rsidP="00BC09F7">
            <w:pPr>
              <w:jc w:val="right"/>
              <w:rPr>
                <w:b/>
                <w:color w:val="000000"/>
                <w:lang w:eastAsia="en-GB"/>
              </w:rPr>
            </w:pPr>
            <w:r w:rsidRPr="0013218D">
              <w:rPr>
                <w:b/>
                <w:color w:val="000000"/>
                <w:lang w:eastAsia="en-GB"/>
              </w:rPr>
              <w:t>.465</w:t>
            </w:r>
          </w:p>
        </w:tc>
      </w:tr>
      <w:tr w:rsidR="00A12758" w:rsidRPr="0013218D" w14:paraId="21F03160" w14:textId="77777777" w:rsidTr="00BC09F7">
        <w:trPr>
          <w:gridAfter w:val="1"/>
          <w:wAfter w:w="88" w:type="dxa"/>
          <w:trHeight w:val="315"/>
        </w:trPr>
        <w:tc>
          <w:tcPr>
            <w:tcW w:w="0" w:type="auto"/>
            <w:vMerge/>
            <w:vAlign w:val="center"/>
            <w:hideMark/>
          </w:tcPr>
          <w:p w14:paraId="1B92B7A4" w14:textId="77777777" w:rsidR="00A12758" w:rsidRPr="0013218D" w:rsidRDefault="00A12758" w:rsidP="00BC09F7">
            <w:pPr>
              <w:rPr>
                <w:color w:val="000000"/>
                <w:lang w:eastAsia="en-GB"/>
              </w:rPr>
            </w:pPr>
          </w:p>
        </w:tc>
        <w:tc>
          <w:tcPr>
            <w:tcW w:w="1542" w:type="dxa"/>
            <w:hideMark/>
          </w:tcPr>
          <w:p w14:paraId="669BDFA6" w14:textId="77777777" w:rsidR="00A12758" w:rsidRPr="0013218D" w:rsidRDefault="00A12758" w:rsidP="00BC09F7">
            <w:pPr>
              <w:rPr>
                <w:color w:val="000000"/>
                <w:lang w:eastAsia="en-GB"/>
              </w:rPr>
            </w:pPr>
            <w:r w:rsidRPr="0013218D">
              <w:rPr>
                <w:color w:val="000000"/>
                <w:lang w:eastAsia="en-GB"/>
              </w:rPr>
              <w:t>N</w:t>
            </w:r>
          </w:p>
        </w:tc>
        <w:tc>
          <w:tcPr>
            <w:tcW w:w="968" w:type="dxa"/>
            <w:noWrap/>
            <w:vAlign w:val="center"/>
            <w:hideMark/>
          </w:tcPr>
          <w:p w14:paraId="04DFD1AE" w14:textId="77777777" w:rsidR="00A12758" w:rsidRPr="0013218D" w:rsidRDefault="00A12758" w:rsidP="00BC09F7">
            <w:pPr>
              <w:jc w:val="right"/>
              <w:rPr>
                <w:color w:val="000000"/>
                <w:lang w:eastAsia="en-GB"/>
              </w:rPr>
            </w:pPr>
            <w:r w:rsidRPr="0013218D">
              <w:rPr>
                <w:color w:val="000000"/>
                <w:lang w:eastAsia="en-GB"/>
              </w:rPr>
              <w:t>10</w:t>
            </w:r>
          </w:p>
        </w:tc>
        <w:tc>
          <w:tcPr>
            <w:tcW w:w="968" w:type="dxa"/>
            <w:noWrap/>
            <w:vAlign w:val="center"/>
            <w:hideMark/>
          </w:tcPr>
          <w:p w14:paraId="197BA2AE"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371CB5F8" w14:textId="77777777" w:rsidR="00A12758" w:rsidRPr="0013218D" w:rsidRDefault="00A12758" w:rsidP="00BC09F7">
            <w:pPr>
              <w:jc w:val="right"/>
              <w:rPr>
                <w:color w:val="000000"/>
                <w:lang w:eastAsia="en-GB"/>
              </w:rPr>
            </w:pPr>
            <w:r w:rsidRPr="0013218D">
              <w:rPr>
                <w:color w:val="000000"/>
                <w:lang w:eastAsia="en-GB"/>
              </w:rPr>
              <w:t>10</w:t>
            </w:r>
          </w:p>
        </w:tc>
        <w:tc>
          <w:tcPr>
            <w:tcW w:w="969" w:type="dxa"/>
            <w:noWrap/>
            <w:vAlign w:val="center"/>
            <w:hideMark/>
          </w:tcPr>
          <w:p w14:paraId="637DACE1"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675E2002" w14:textId="77777777" w:rsidR="00A12758" w:rsidRPr="0013218D" w:rsidRDefault="00A12758" w:rsidP="00BC09F7">
            <w:pPr>
              <w:jc w:val="right"/>
              <w:rPr>
                <w:color w:val="000000"/>
                <w:lang w:eastAsia="en-GB"/>
              </w:rPr>
            </w:pPr>
            <w:r w:rsidRPr="0013218D">
              <w:rPr>
                <w:color w:val="000000"/>
                <w:lang w:eastAsia="en-GB"/>
              </w:rPr>
              <w:t>9</w:t>
            </w:r>
          </w:p>
        </w:tc>
        <w:tc>
          <w:tcPr>
            <w:tcW w:w="969" w:type="dxa"/>
            <w:noWrap/>
            <w:vAlign w:val="center"/>
            <w:hideMark/>
          </w:tcPr>
          <w:p w14:paraId="20FED8A0" w14:textId="77777777" w:rsidR="00A12758" w:rsidRPr="0013218D" w:rsidRDefault="00A12758" w:rsidP="00BC09F7">
            <w:pPr>
              <w:jc w:val="right"/>
              <w:rPr>
                <w:color w:val="000000"/>
                <w:lang w:eastAsia="en-GB"/>
              </w:rPr>
            </w:pPr>
            <w:r w:rsidRPr="0013218D">
              <w:rPr>
                <w:color w:val="000000"/>
                <w:lang w:eastAsia="en-GB"/>
              </w:rPr>
              <w:t>10</w:t>
            </w:r>
          </w:p>
        </w:tc>
        <w:tc>
          <w:tcPr>
            <w:tcW w:w="1194" w:type="dxa"/>
            <w:noWrap/>
            <w:vAlign w:val="center"/>
            <w:hideMark/>
          </w:tcPr>
          <w:p w14:paraId="6BC93B2E" w14:textId="77777777" w:rsidR="00A12758" w:rsidRPr="0013218D" w:rsidRDefault="00A12758" w:rsidP="00BC09F7">
            <w:pPr>
              <w:jc w:val="right"/>
              <w:rPr>
                <w:b/>
                <w:color w:val="000000"/>
                <w:lang w:eastAsia="en-GB"/>
              </w:rPr>
            </w:pPr>
            <w:r w:rsidRPr="0013218D">
              <w:rPr>
                <w:b/>
                <w:color w:val="000000"/>
                <w:lang w:eastAsia="en-GB"/>
              </w:rPr>
              <w:t>10</w:t>
            </w:r>
          </w:p>
        </w:tc>
      </w:tr>
      <w:tr w:rsidR="00A12758" w:rsidRPr="0013218D" w14:paraId="024941C0" w14:textId="77777777" w:rsidTr="00BC09F7">
        <w:trPr>
          <w:trHeight w:val="315"/>
        </w:trPr>
        <w:tc>
          <w:tcPr>
            <w:tcW w:w="10548" w:type="dxa"/>
            <w:gridSpan w:val="10"/>
            <w:tcBorders>
              <w:top w:val="nil"/>
              <w:left w:val="nil"/>
              <w:bottom w:val="nil"/>
              <w:right w:val="nil"/>
            </w:tcBorders>
            <w:hideMark/>
          </w:tcPr>
          <w:p w14:paraId="16A2E574" w14:textId="77777777" w:rsidR="00A12758" w:rsidRPr="0013218D" w:rsidRDefault="00A12758" w:rsidP="00BC09F7">
            <w:pPr>
              <w:rPr>
                <w:color w:val="000000"/>
                <w:lang w:eastAsia="en-GB"/>
              </w:rPr>
            </w:pPr>
            <w:r w:rsidRPr="0013218D">
              <w:rPr>
                <w:color w:val="000000"/>
                <w:lang w:eastAsia="en-GB"/>
              </w:rPr>
              <w:t>*. Correlation is significant at the 0.05 level (2-tailed).</w:t>
            </w:r>
          </w:p>
        </w:tc>
      </w:tr>
      <w:tr w:rsidR="00A12758" w:rsidRPr="0013218D" w14:paraId="0080C20B" w14:textId="77777777" w:rsidTr="00BC09F7">
        <w:trPr>
          <w:trHeight w:val="300"/>
        </w:trPr>
        <w:tc>
          <w:tcPr>
            <w:tcW w:w="10548" w:type="dxa"/>
            <w:gridSpan w:val="10"/>
            <w:tcBorders>
              <w:top w:val="nil"/>
              <w:left w:val="nil"/>
              <w:bottom w:val="single" w:sz="4" w:space="0" w:color="auto"/>
              <w:right w:val="nil"/>
            </w:tcBorders>
            <w:hideMark/>
          </w:tcPr>
          <w:p w14:paraId="4F6C157A" w14:textId="77777777" w:rsidR="00A12758" w:rsidRPr="0013218D" w:rsidRDefault="00A12758" w:rsidP="00BC09F7">
            <w:pPr>
              <w:rPr>
                <w:color w:val="000000"/>
                <w:lang w:eastAsia="en-GB"/>
              </w:rPr>
            </w:pPr>
            <w:r w:rsidRPr="0013218D">
              <w:rPr>
                <w:color w:val="000000"/>
                <w:lang w:eastAsia="en-GB"/>
              </w:rPr>
              <w:t>**. Correlation is significant at tailed).</w:t>
            </w:r>
          </w:p>
        </w:tc>
      </w:tr>
    </w:tbl>
    <w:p w14:paraId="3C687E19" w14:textId="77777777" w:rsidR="00A12758" w:rsidRDefault="00A12758" w:rsidP="00A12758">
      <w:pPr>
        <w:rPr>
          <w:bCs/>
          <w:sz w:val="24"/>
          <w:szCs w:val="24"/>
        </w:rPr>
      </w:pPr>
    </w:p>
    <w:p w14:paraId="7C4B503B" w14:textId="77777777" w:rsidR="00A12758" w:rsidRDefault="00A12758" w:rsidP="00A12758">
      <w:pPr>
        <w:rPr>
          <w:bCs/>
          <w:sz w:val="24"/>
          <w:szCs w:val="24"/>
        </w:rPr>
      </w:pPr>
    </w:p>
    <w:p w14:paraId="57078B1A" w14:textId="0FBA61EC" w:rsidR="00A61387" w:rsidRPr="00264322" w:rsidRDefault="00A61387" w:rsidP="00A12758">
      <w:pPr>
        <w:rPr>
          <w:bCs/>
          <w:sz w:val="24"/>
          <w:szCs w:val="24"/>
        </w:rPr>
      </w:pPr>
      <w:r w:rsidRPr="00264322">
        <w:rPr>
          <w:bCs/>
          <w:sz w:val="24"/>
          <w:szCs w:val="24"/>
        </w:rPr>
        <w:t>As shown on Table 5, the study adopted a panel regression model to assess the effect of customers’ deposit (measured using loan ratio) on profitability of selected deposit money banks in Nigeria. Using 100 observations from 10 deposit banks, the study finds that customers deposit positively affects bank profitability (ROA) (β= 0.015, z = 0.192, p &gt; 0.05). A unit increase in the customers deposit proportion necessitated by either an increase in advances or a decrease in deposits results into an increase in the ROA by up to 0.015 (1.5%). The results indicated that there is a positive but insignificant relationship between Loans Ratio and ROA. The coefficient of determination (R squared) was 0.0002, which was found to be insignificant. A Wald chi2 value of 0.04 (&lt;0.05) indicates a good model.</w:t>
      </w:r>
    </w:p>
    <w:p w14:paraId="577059B5" w14:textId="3AB45E72" w:rsidR="00A61387" w:rsidRPr="00264322" w:rsidRDefault="00A61387" w:rsidP="00C55793">
      <w:pPr>
        <w:jc w:val="both"/>
        <w:rPr>
          <w:bCs/>
          <w:sz w:val="24"/>
          <w:szCs w:val="24"/>
        </w:rPr>
      </w:pPr>
      <w:r w:rsidRPr="00264322">
        <w:rPr>
          <w:bCs/>
          <w:sz w:val="24"/>
          <w:szCs w:val="24"/>
        </w:rPr>
        <w:t xml:space="preserve">This finding was supported by </w:t>
      </w:r>
      <w:r w:rsidR="0072602D">
        <w:rPr>
          <w:bCs/>
          <w:color w:val="000000" w:themeColor="text1"/>
          <w:sz w:val="24"/>
          <w:szCs w:val="24"/>
        </w:rPr>
        <w:t>Belete</w:t>
      </w:r>
      <w:r w:rsidR="00A50919">
        <w:rPr>
          <w:bCs/>
          <w:color w:val="000000" w:themeColor="text1"/>
          <w:sz w:val="24"/>
          <w:szCs w:val="24"/>
        </w:rPr>
        <w:t xml:space="preserve"> </w:t>
      </w:r>
      <w:r w:rsidRPr="00264322">
        <w:rPr>
          <w:bCs/>
          <w:color w:val="000000" w:themeColor="text1"/>
          <w:sz w:val="24"/>
          <w:szCs w:val="24"/>
        </w:rPr>
        <w:t>(2</w:t>
      </w:r>
      <w:r w:rsidR="0072602D">
        <w:rPr>
          <w:bCs/>
          <w:color w:val="000000" w:themeColor="text1"/>
          <w:sz w:val="24"/>
          <w:szCs w:val="24"/>
        </w:rPr>
        <w:t>018</w:t>
      </w:r>
      <w:r w:rsidRPr="00264322">
        <w:rPr>
          <w:bCs/>
          <w:color w:val="000000" w:themeColor="text1"/>
          <w:sz w:val="24"/>
          <w:szCs w:val="24"/>
        </w:rPr>
        <w:t xml:space="preserve">) </w:t>
      </w:r>
      <w:r w:rsidRPr="00264322">
        <w:rPr>
          <w:bCs/>
          <w:sz w:val="24"/>
          <w:szCs w:val="24"/>
        </w:rPr>
        <w:t>who found a regression coefficient of 3.551 (p value=0.022) between loan ratio (LR) and return on asset (ROA). The findings agree with those in Bologna (2011) who noted that deposits play a pivotal role in bank’s funding, as a predominant portion of deposit money bank’s assets are usually financed through customer deposit. The main expense by any deposit money bank is the interest expense and therefore for a deposit money bank to be profitable, it must be able to raise deposits at reasonable rates in order to on lend to the customers. This therefore implies that a bank that can generate more deposits cheaply will be able to supply more loans competitively and hence make more profits if all other factors are held constant.</w:t>
      </w:r>
    </w:p>
    <w:p w14:paraId="0C2E58DD" w14:textId="35666BC5" w:rsidR="00A61387" w:rsidRPr="00264322" w:rsidRDefault="00A61387" w:rsidP="00C55793">
      <w:pPr>
        <w:jc w:val="both"/>
        <w:rPr>
          <w:bCs/>
          <w:sz w:val="24"/>
          <w:szCs w:val="24"/>
        </w:rPr>
      </w:pPr>
      <w:r w:rsidRPr="00264322">
        <w:rPr>
          <w:bCs/>
          <w:sz w:val="24"/>
          <w:szCs w:val="24"/>
        </w:rPr>
        <w:t xml:space="preserve">Furthermore, the findings agree with in </w:t>
      </w:r>
      <w:r w:rsidR="009D7873">
        <w:rPr>
          <w:bCs/>
          <w:sz w:val="24"/>
          <w:szCs w:val="24"/>
        </w:rPr>
        <w:t>Ajibola</w:t>
      </w:r>
      <w:r w:rsidRPr="00264322">
        <w:rPr>
          <w:bCs/>
          <w:sz w:val="24"/>
          <w:szCs w:val="24"/>
        </w:rPr>
        <w:t xml:space="preserve"> and</w:t>
      </w:r>
      <w:r w:rsidR="009D7873">
        <w:rPr>
          <w:bCs/>
          <w:sz w:val="24"/>
          <w:szCs w:val="24"/>
        </w:rPr>
        <w:t xml:space="preserve"> Olowolaju </w:t>
      </w:r>
      <w:r w:rsidRPr="00264322">
        <w:rPr>
          <w:bCs/>
          <w:sz w:val="24"/>
          <w:szCs w:val="24"/>
        </w:rPr>
        <w:t>(201</w:t>
      </w:r>
      <w:r w:rsidR="009D7873">
        <w:rPr>
          <w:bCs/>
          <w:sz w:val="24"/>
          <w:szCs w:val="24"/>
        </w:rPr>
        <w:t>7</w:t>
      </w:r>
      <w:r w:rsidRPr="00264322">
        <w:rPr>
          <w:bCs/>
          <w:sz w:val="24"/>
          <w:szCs w:val="24"/>
        </w:rPr>
        <w:t>) who provided evidence that the best performing banks are those who maintained a high level of deposit accounts. The findings also agree with those in</w:t>
      </w:r>
      <w:r w:rsidRPr="00264322">
        <w:rPr>
          <w:bCs/>
          <w:color w:val="000000" w:themeColor="text1"/>
          <w:sz w:val="24"/>
          <w:szCs w:val="24"/>
        </w:rPr>
        <w:t xml:space="preserve"> </w:t>
      </w:r>
      <w:proofErr w:type="spellStart"/>
      <w:r w:rsidRPr="00D139FC">
        <w:rPr>
          <w:bCs/>
          <w:color w:val="0D0D0D" w:themeColor="text1" w:themeTint="F2"/>
          <w:sz w:val="24"/>
          <w:szCs w:val="24"/>
        </w:rPr>
        <w:t>Ochung</w:t>
      </w:r>
      <w:proofErr w:type="spellEnd"/>
      <w:r w:rsidRPr="00D139FC">
        <w:rPr>
          <w:bCs/>
          <w:color w:val="0D0D0D" w:themeColor="text1" w:themeTint="F2"/>
          <w:sz w:val="24"/>
          <w:szCs w:val="24"/>
        </w:rPr>
        <w:t xml:space="preserve"> (1999) </w:t>
      </w:r>
      <w:r w:rsidRPr="00264322">
        <w:rPr>
          <w:bCs/>
          <w:color w:val="000000" w:themeColor="text1"/>
          <w:sz w:val="24"/>
          <w:szCs w:val="24"/>
        </w:rPr>
        <w:t>who foc</w:t>
      </w:r>
      <w:r w:rsidRPr="00264322">
        <w:rPr>
          <w:bCs/>
          <w:sz w:val="24"/>
          <w:szCs w:val="24"/>
        </w:rPr>
        <w:t xml:space="preserve">used on the deposit portfolio as a determinant of deposit money bank profitability and found a positive correlation between deposit portfolio and bank profitability. </w:t>
      </w:r>
    </w:p>
    <w:p w14:paraId="6913BD2C" w14:textId="77777777" w:rsidR="00A61387" w:rsidRPr="00264322" w:rsidRDefault="00A61387" w:rsidP="00C55793">
      <w:pPr>
        <w:tabs>
          <w:tab w:val="left" w:pos="0"/>
        </w:tabs>
        <w:jc w:val="both"/>
        <w:rPr>
          <w:color w:val="000000"/>
          <w:sz w:val="24"/>
          <w:szCs w:val="24"/>
          <w:lang w:val="en-CA"/>
        </w:rPr>
      </w:pPr>
    </w:p>
    <w:p w14:paraId="354D253D" w14:textId="2A3C8ECB" w:rsidR="00A61387" w:rsidRPr="00264322" w:rsidRDefault="00A61387" w:rsidP="00C55793">
      <w:pPr>
        <w:jc w:val="both"/>
        <w:rPr>
          <w:sz w:val="24"/>
          <w:szCs w:val="24"/>
        </w:rPr>
      </w:pPr>
      <w:r w:rsidRPr="00264322">
        <w:rPr>
          <w:sz w:val="24"/>
          <w:szCs w:val="24"/>
        </w:rPr>
        <w:t xml:space="preserve">Table 6 shows the relationship between asset quality and profitability of the selected banks using the Pearson Product Moment Correlation Coefficient. The quality of assets held by a bank depends on exposure to specific risks, trends in non-performing loans, and the health and profitability of bank </w:t>
      </w:r>
      <w:r w:rsidR="00A50919" w:rsidRPr="00264322">
        <w:rPr>
          <w:sz w:val="24"/>
          <w:szCs w:val="24"/>
        </w:rPr>
        <w:t xml:space="preserve">borrowers </w:t>
      </w:r>
      <w:r w:rsidR="00A50919">
        <w:rPr>
          <w:sz w:val="24"/>
          <w:szCs w:val="24"/>
        </w:rPr>
        <w:t>Hosna</w:t>
      </w:r>
      <w:r w:rsidR="00FA28FF">
        <w:rPr>
          <w:lang w:val="en-CA"/>
        </w:rPr>
        <w:t xml:space="preserve">, </w:t>
      </w:r>
      <w:r w:rsidR="00AB7312">
        <w:rPr>
          <w:lang w:val="en-CA"/>
        </w:rPr>
        <w:t>M</w:t>
      </w:r>
      <w:r w:rsidR="00FA28FF">
        <w:rPr>
          <w:lang w:val="en-CA"/>
        </w:rPr>
        <w:t xml:space="preserve">anzura and </w:t>
      </w:r>
      <w:proofErr w:type="spellStart"/>
      <w:r w:rsidR="00FA28FF">
        <w:rPr>
          <w:lang w:val="en-CA"/>
        </w:rPr>
        <w:t>J</w:t>
      </w:r>
      <w:r w:rsidR="00FA28FF">
        <w:rPr>
          <w:lang w:val="en-CA"/>
        </w:rPr>
        <w:t>uanjuan</w:t>
      </w:r>
      <w:proofErr w:type="spellEnd"/>
      <w:r w:rsidR="00FA28FF">
        <w:rPr>
          <w:lang w:val="en-CA"/>
        </w:rPr>
        <w:t xml:space="preserve"> (2019</w:t>
      </w:r>
      <w:r w:rsidR="00FA28FF">
        <w:rPr>
          <w:lang w:val="en-CA"/>
        </w:rPr>
        <w:t>)</w:t>
      </w:r>
      <w:r w:rsidRPr="00264322">
        <w:rPr>
          <w:sz w:val="24"/>
          <w:szCs w:val="24"/>
        </w:rPr>
        <w:t xml:space="preserve">. Hence, the extent of the credit risk depends on the quality of assets held by an individual bank. According </w:t>
      </w:r>
      <w:r w:rsidRPr="00AB7312">
        <w:rPr>
          <w:sz w:val="24"/>
          <w:szCs w:val="24"/>
        </w:rPr>
        <w:t xml:space="preserve">to </w:t>
      </w:r>
      <w:proofErr w:type="spellStart"/>
      <w:r w:rsidR="00AB7312" w:rsidRPr="00AB7312">
        <w:rPr>
          <w:sz w:val="24"/>
          <w:szCs w:val="24"/>
        </w:rPr>
        <w:t>O</w:t>
      </w:r>
      <w:r w:rsidR="00B225CC">
        <w:rPr>
          <w:sz w:val="24"/>
          <w:szCs w:val="24"/>
        </w:rPr>
        <w:t>baleye</w:t>
      </w:r>
      <w:proofErr w:type="spellEnd"/>
      <w:r w:rsidR="00AB7312">
        <w:rPr>
          <w:sz w:val="24"/>
          <w:szCs w:val="24"/>
        </w:rPr>
        <w:t xml:space="preserve"> </w:t>
      </w:r>
      <w:r w:rsidRPr="00AB7312">
        <w:rPr>
          <w:sz w:val="24"/>
          <w:szCs w:val="24"/>
        </w:rPr>
        <w:t>(20</w:t>
      </w:r>
      <w:r w:rsidR="00AB7312" w:rsidRPr="00AB7312">
        <w:rPr>
          <w:sz w:val="24"/>
          <w:szCs w:val="24"/>
        </w:rPr>
        <w:t>1</w:t>
      </w:r>
      <w:r w:rsidRPr="00AB7312">
        <w:rPr>
          <w:sz w:val="24"/>
          <w:szCs w:val="24"/>
        </w:rPr>
        <w:t xml:space="preserve">8), </w:t>
      </w:r>
      <w:r w:rsidRPr="00264322">
        <w:rPr>
          <w:sz w:val="24"/>
          <w:szCs w:val="24"/>
        </w:rPr>
        <w:t xml:space="preserve">profitability of a bank depends on its ability to foresee, avoid, and monitor risks, possibly to cover losses brought about by risks arisen. Hence, in making decisions on the allocation of resources to asset deals, a bank must consider the level of risk to the assets. </w:t>
      </w:r>
      <w:bookmarkStart w:id="0" w:name="_Hlk30511548"/>
      <w:r w:rsidRPr="00264322">
        <w:rPr>
          <w:sz w:val="24"/>
          <w:szCs w:val="24"/>
        </w:rPr>
        <w:t xml:space="preserve">It was revealed that a positive relationship was found between the asset quality of the selected Deposit Money Banks and their profit. This is </w:t>
      </w:r>
      <w:r w:rsidRPr="00264322">
        <w:rPr>
          <w:sz w:val="24"/>
          <w:szCs w:val="24"/>
        </w:rPr>
        <w:lastRenderedPageBreak/>
        <w:t xml:space="preserve">indications that increase in the asset quality of the Deposit Money Banks increases their profitability and vice versa. </w:t>
      </w:r>
      <w:bookmarkEnd w:id="0"/>
    </w:p>
    <w:p w14:paraId="76162A74" w14:textId="43830A1F" w:rsidR="005A54EB" w:rsidRDefault="00A61387" w:rsidP="005A54EB">
      <w:pPr>
        <w:jc w:val="both"/>
        <w:rPr>
          <w:bCs/>
          <w:sz w:val="24"/>
          <w:szCs w:val="24"/>
        </w:rPr>
      </w:pPr>
      <w:r w:rsidRPr="00264322">
        <w:rPr>
          <w:bCs/>
          <w:sz w:val="24"/>
          <w:szCs w:val="24"/>
        </w:rPr>
        <w:t>Table 7 AQR have an insignificant negative effect on the profitability of deposit money banks in Nigeria as shown by statistical values of (β=-0.047, z = -0.19, p &gt; 0.05). The results obtained from random effect panel regression analysis, no significant negative effect is found between ROA indicating the bank profitability and asset quality ratio indicating loans to customers.</w:t>
      </w:r>
    </w:p>
    <w:p w14:paraId="613B3FBF" w14:textId="77777777" w:rsidR="005A54EB" w:rsidRDefault="005A54EB" w:rsidP="005A54EB">
      <w:pPr>
        <w:jc w:val="both"/>
        <w:rPr>
          <w:bCs/>
          <w:sz w:val="24"/>
          <w:szCs w:val="24"/>
        </w:rPr>
      </w:pPr>
    </w:p>
    <w:p w14:paraId="3AB8E57D" w14:textId="77777777" w:rsidR="005A54EB" w:rsidRDefault="005A54EB" w:rsidP="005A54EB">
      <w:pPr>
        <w:jc w:val="both"/>
        <w:rPr>
          <w:bCs/>
          <w:sz w:val="24"/>
          <w:szCs w:val="24"/>
        </w:rPr>
      </w:pPr>
    </w:p>
    <w:p w14:paraId="6248BB88" w14:textId="77777777" w:rsidR="005A54EB" w:rsidRDefault="005A54EB" w:rsidP="005A54EB">
      <w:pPr>
        <w:jc w:val="both"/>
        <w:rPr>
          <w:b/>
        </w:rPr>
      </w:pPr>
      <w:r w:rsidRPr="0013218D">
        <w:rPr>
          <w:b/>
        </w:rPr>
        <w:t xml:space="preserve">Table 5: Random-effects GLS regression of the effect of customers’ deposit on profitability of selected </w:t>
      </w:r>
      <w:r>
        <w:rPr>
          <w:b/>
        </w:rPr>
        <w:t>DMBs in Nigeria</w:t>
      </w:r>
    </w:p>
    <w:p w14:paraId="1B4F496B" w14:textId="77777777" w:rsidR="005A54EB" w:rsidRDefault="005A54EB" w:rsidP="005A54EB">
      <w:pPr>
        <w:jc w:val="both"/>
        <w:rPr>
          <w:b/>
        </w:rPr>
      </w:pPr>
    </w:p>
    <w:tbl>
      <w:tblPr>
        <w:tblpPr w:leftFromText="180" w:rightFromText="180" w:vertAnchor="text" w:horzAnchor="margin" w:tblpY="-63"/>
        <w:tblW w:w="9871" w:type="dxa"/>
        <w:tblBorders>
          <w:top w:val="single" w:sz="4" w:space="0" w:color="auto"/>
          <w:bottom w:val="single" w:sz="4" w:space="0" w:color="auto"/>
        </w:tblBorders>
        <w:tblCellMar>
          <w:left w:w="0" w:type="dxa"/>
          <w:right w:w="0" w:type="dxa"/>
        </w:tblCellMar>
        <w:tblLook w:val="0600" w:firstRow="0" w:lastRow="0" w:firstColumn="0" w:lastColumn="0" w:noHBand="1" w:noVBand="1"/>
      </w:tblPr>
      <w:tblGrid>
        <w:gridCol w:w="1851"/>
        <w:gridCol w:w="1209"/>
        <w:gridCol w:w="1232"/>
        <w:gridCol w:w="1119"/>
        <w:gridCol w:w="949"/>
        <w:gridCol w:w="1894"/>
        <w:gridCol w:w="1617"/>
      </w:tblGrid>
      <w:tr w:rsidR="005A54EB" w:rsidRPr="0013218D" w14:paraId="24AB0E69" w14:textId="77777777" w:rsidTr="00BC09F7">
        <w:trPr>
          <w:trHeight w:hRule="exact" w:val="288"/>
        </w:trPr>
        <w:tc>
          <w:tcPr>
            <w:tcW w:w="4292" w:type="dxa"/>
            <w:gridSpan w:val="3"/>
            <w:tcBorders>
              <w:top w:val="single" w:sz="4" w:space="0" w:color="auto"/>
              <w:left w:val="nil"/>
              <w:bottom w:val="single" w:sz="4" w:space="0" w:color="auto"/>
              <w:right w:val="nil"/>
            </w:tcBorders>
            <w:tcMar>
              <w:top w:w="15" w:type="dxa"/>
              <w:left w:w="108" w:type="dxa"/>
              <w:bottom w:w="0" w:type="dxa"/>
              <w:right w:w="108" w:type="dxa"/>
            </w:tcMar>
            <w:vAlign w:val="center"/>
            <w:hideMark/>
          </w:tcPr>
          <w:p w14:paraId="4BC04EC2" w14:textId="77777777" w:rsidR="005A54EB" w:rsidRPr="0013218D" w:rsidRDefault="005A54EB" w:rsidP="00BC09F7">
            <w:r w:rsidRPr="0013218D">
              <w:rPr>
                <w:lang w:val="en-GB"/>
              </w:rPr>
              <w:t>Random-effects GLS regression</w:t>
            </w:r>
          </w:p>
        </w:tc>
        <w:tc>
          <w:tcPr>
            <w:tcW w:w="1119" w:type="dxa"/>
            <w:tcBorders>
              <w:top w:val="single" w:sz="4" w:space="0" w:color="auto"/>
              <w:left w:val="nil"/>
              <w:bottom w:val="single" w:sz="4" w:space="0" w:color="auto"/>
              <w:right w:val="nil"/>
            </w:tcBorders>
            <w:tcMar>
              <w:top w:w="15" w:type="dxa"/>
              <w:left w:w="108" w:type="dxa"/>
              <w:bottom w:w="0" w:type="dxa"/>
              <w:right w:w="108" w:type="dxa"/>
            </w:tcMar>
            <w:vAlign w:val="center"/>
            <w:hideMark/>
          </w:tcPr>
          <w:p w14:paraId="2B9A4DDB" w14:textId="77777777" w:rsidR="005A54EB" w:rsidRPr="0013218D" w:rsidRDefault="005A54EB" w:rsidP="00BC09F7"/>
        </w:tc>
        <w:tc>
          <w:tcPr>
            <w:tcW w:w="949" w:type="dxa"/>
            <w:tcBorders>
              <w:top w:val="single" w:sz="4" w:space="0" w:color="auto"/>
              <w:left w:val="nil"/>
              <w:bottom w:val="single" w:sz="4" w:space="0" w:color="auto"/>
              <w:right w:val="nil"/>
            </w:tcBorders>
            <w:tcMar>
              <w:top w:w="15" w:type="dxa"/>
              <w:left w:w="108" w:type="dxa"/>
              <w:bottom w:w="0" w:type="dxa"/>
              <w:right w:w="108" w:type="dxa"/>
            </w:tcMar>
            <w:vAlign w:val="center"/>
            <w:hideMark/>
          </w:tcPr>
          <w:p w14:paraId="59A99B2E" w14:textId="77777777" w:rsidR="005A54EB" w:rsidRPr="0013218D" w:rsidRDefault="005A54EB" w:rsidP="00BC09F7">
            <w:pPr>
              <w:rPr>
                <w:lang w:val="en-CA" w:eastAsia="en-CA"/>
              </w:rPr>
            </w:pPr>
          </w:p>
        </w:tc>
        <w:tc>
          <w:tcPr>
            <w:tcW w:w="3511" w:type="dxa"/>
            <w:gridSpan w:val="2"/>
            <w:tcBorders>
              <w:top w:val="single" w:sz="4" w:space="0" w:color="auto"/>
              <w:left w:val="nil"/>
              <w:bottom w:val="single" w:sz="4" w:space="0" w:color="auto"/>
              <w:right w:val="nil"/>
            </w:tcBorders>
            <w:tcMar>
              <w:top w:w="15" w:type="dxa"/>
              <w:left w:w="108" w:type="dxa"/>
              <w:bottom w:w="0" w:type="dxa"/>
              <w:right w:w="108" w:type="dxa"/>
            </w:tcMar>
            <w:vAlign w:val="center"/>
            <w:hideMark/>
          </w:tcPr>
          <w:p w14:paraId="5AB31EA2" w14:textId="77777777" w:rsidR="005A54EB" w:rsidRPr="0013218D" w:rsidRDefault="005A54EB" w:rsidP="00BC09F7">
            <w:r w:rsidRPr="0013218D">
              <w:rPr>
                <w:lang w:val="en-GB"/>
              </w:rPr>
              <w:t xml:space="preserve">Number of </w:t>
            </w:r>
            <w:proofErr w:type="spellStart"/>
            <w:r w:rsidRPr="0013218D">
              <w:rPr>
                <w:lang w:val="en-GB"/>
              </w:rPr>
              <w:t>obs</w:t>
            </w:r>
            <w:proofErr w:type="spellEnd"/>
            <w:r w:rsidRPr="0013218D">
              <w:rPr>
                <w:lang w:val="en-GB"/>
              </w:rPr>
              <w:t xml:space="preserve"> = 100</w:t>
            </w:r>
          </w:p>
        </w:tc>
      </w:tr>
      <w:tr w:rsidR="005A54EB" w:rsidRPr="0013218D" w14:paraId="070E0E3C" w14:textId="77777777" w:rsidTr="00BC09F7">
        <w:trPr>
          <w:trHeight w:hRule="exact" w:val="288"/>
        </w:trPr>
        <w:tc>
          <w:tcPr>
            <w:tcW w:w="4292" w:type="dxa"/>
            <w:gridSpan w:val="3"/>
            <w:tcBorders>
              <w:top w:val="single" w:sz="4" w:space="0" w:color="auto"/>
              <w:left w:val="nil"/>
              <w:bottom w:val="nil"/>
              <w:right w:val="nil"/>
            </w:tcBorders>
            <w:tcMar>
              <w:top w:w="15" w:type="dxa"/>
              <w:left w:w="108" w:type="dxa"/>
              <w:bottom w:w="0" w:type="dxa"/>
              <w:right w:w="108" w:type="dxa"/>
            </w:tcMar>
            <w:vAlign w:val="center"/>
            <w:hideMark/>
          </w:tcPr>
          <w:p w14:paraId="515498A7" w14:textId="77777777" w:rsidR="005A54EB" w:rsidRPr="0013218D" w:rsidRDefault="005A54EB" w:rsidP="00BC09F7">
            <w:r w:rsidRPr="0013218D">
              <w:rPr>
                <w:lang w:val="en-GB"/>
              </w:rPr>
              <w:t xml:space="preserve">Group variable: </w:t>
            </w:r>
            <w:proofErr w:type="spellStart"/>
            <w:r w:rsidRPr="0013218D">
              <w:rPr>
                <w:lang w:val="en-GB"/>
              </w:rPr>
              <w:t>banknum</w:t>
            </w:r>
            <w:proofErr w:type="spellEnd"/>
          </w:p>
        </w:tc>
        <w:tc>
          <w:tcPr>
            <w:tcW w:w="1119" w:type="dxa"/>
            <w:tcBorders>
              <w:top w:val="single" w:sz="4" w:space="0" w:color="auto"/>
              <w:left w:val="nil"/>
              <w:bottom w:val="nil"/>
              <w:right w:val="nil"/>
            </w:tcBorders>
            <w:tcMar>
              <w:top w:w="15" w:type="dxa"/>
              <w:left w:w="108" w:type="dxa"/>
              <w:bottom w:w="0" w:type="dxa"/>
              <w:right w:w="108" w:type="dxa"/>
            </w:tcMar>
            <w:vAlign w:val="center"/>
            <w:hideMark/>
          </w:tcPr>
          <w:p w14:paraId="35711596" w14:textId="77777777" w:rsidR="005A54EB" w:rsidRPr="0013218D" w:rsidRDefault="005A54EB" w:rsidP="00BC09F7"/>
        </w:tc>
        <w:tc>
          <w:tcPr>
            <w:tcW w:w="949" w:type="dxa"/>
            <w:tcBorders>
              <w:top w:val="single" w:sz="4" w:space="0" w:color="auto"/>
              <w:left w:val="nil"/>
              <w:bottom w:val="nil"/>
              <w:right w:val="nil"/>
            </w:tcBorders>
            <w:tcMar>
              <w:top w:w="15" w:type="dxa"/>
              <w:left w:w="108" w:type="dxa"/>
              <w:bottom w:w="0" w:type="dxa"/>
              <w:right w:w="108" w:type="dxa"/>
            </w:tcMar>
            <w:vAlign w:val="center"/>
            <w:hideMark/>
          </w:tcPr>
          <w:p w14:paraId="4E55E9F1" w14:textId="77777777" w:rsidR="005A54EB" w:rsidRPr="0013218D" w:rsidRDefault="005A54EB" w:rsidP="00BC09F7">
            <w:pPr>
              <w:rPr>
                <w:lang w:val="en-CA" w:eastAsia="en-CA"/>
              </w:rPr>
            </w:pPr>
          </w:p>
        </w:tc>
        <w:tc>
          <w:tcPr>
            <w:tcW w:w="3511" w:type="dxa"/>
            <w:gridSpan w:val="2"/>
            <w:tcBorders>
              <w:top w:val="single" w:sz="4" w:space="0" w:color="auto"/>
              <w:left w:val="nil"/>
              <w:bottom w:val="nil"/>
              <w:right w:val="nil"/>
            </w:tcBorders>
            <w:tcMar>
              <w:top w:w="15" w:type="dxa"/>
              <w:left w:w="108" w:type="dxa"/>
              <w:bottom w:w="0" w:type="dxa"/>
              <w:right w:w="108" w:type="dxa"/>
            </w:tcMar>
            <w:vAlign w:val="center"/>
            <w:hideMark/>
          </w:tcPr>
          <w:p w14:paraId="50FCA335" w14:textId="77777777" w:rsidR="005A54EB" w:rsidRPr="0013218D" w:rsidRDefault="005A54EB" w:rsidP="00BC09F7">
            <w:r w:rsidRPr="0013218D">
              <w:rPr>
                <w:lang w:val="en-GB"/>
              </w:rPr>
              <w:t>Number of groups = 10</w:t>
            </w:r>
          </w:p>
        </w:tc>
      </w:tr>
      <w:tr w:rsidR="005A54EB" w:rsidRPr="0013218D" w14:paraId="24A72EEB" w14:textId="77777777" w:rsidTr="00BC09F7">
        <w:trPr>
          <w:trHeight w:hRule="exact" w:val="288"/>
        </w:trPr>
        <w:tc>
          <w:tcPr>
            <w:tcW w:w="1851" w:type="dxa"/>
            <w:tcBorders>
              <w:top w:val="nil"/>
              <w:left w:val="nil"/>
              <w:bottom w:val="nil"/>
              <w:right w:val="nil"/>
            </w:tcBorders>
            <w:tcMar>
              <w:top w:w="15" w:type="dxa"/>
              <w:left w:w="108" w:type="dxa"/>
              <w:bottom w:w="0" w:type="dxa"/>
              <w:right w:w="108" w:type="dxa"/>
            </w:tcMar>
            <w:vAlign w:val="center"/>
            <w:hideMark/>
          </w:tcPr>
          <w:p w14:paraId="4144CF71" w14:textId="77777777" w:rsidR="005A54EB" w:rsidRPr="0013218D" w:rsidRDefault="005A54EB" w:rsidP="00BC09F7">
            <w:r w:rsidRPr="0013218D">
              <w:rPr>
                <w:lang w:val="en-GB"/>
              </w:rPr>
              <w:t>R-</w:t>
            </w:r>
            <w:proofErr w:type="spellStart"/>
            <w:r w:rsidRPr="0013218D">
              <w:rPr>
                <w:lang w:val="en-GB"/>
              </w:rPr>
              <w:t>sq</w:t>
            </w:r>
            <w:proofErr w:type="spellEnd"/>
            <w:r w:rsidRPr="0013218D">
              <w:rPr>
                <w:lang w:val="en-GB"/>
              </w:rPr>
              <w:t>:</w:t>
            </w:r>
          </w:p>
        </w:tc>
        <w:tc>
          <w:tcPr>
            <w:tcW w:w="1209" w:type="dxa"/>
            <w:tcBorders>
              <w:top w:val="nil"/>
              <w:left w:val="nil"/>
              <w:bottom w:val="nil"/>
              <w:right w:val="nil"/>
            </w:tcBorders>
            <w:tcMar>
              <w:top w:w="15" w:type="dxa"/>
              <w:left w:w="108" w:type="dxa"/>
              <w:bottom w:w="0" w:type="dxa"/>
              <w:right w:w="108" w:type="dxa"/>
            </w:tcMar>
            <w:vAlign w:val="center"/>
            <w:hideMark/>
          </w:tcPr>
          <w:p w14:paraId="07D6EC02" w14:textId="77777777" w:rsidR="005A54EB" w:rsidRPr="0013218D" w:rsidRDefault="005A54EB" w:rsidP="00BC09F7"/>
        </w:tc>
        <w:tc>
          <w:tcPr>
            <w:tcW w:w="1232" w:type="dxa"/>
            <w:tcBorders>
              <w:top w:val="nil"/>
              <w:left w:val="nil"/>
              <w:bottom w:val="nil"/>
              <w:right w:val="nil"/>
            </w:tcBorders>
            <w:tcMar>
              <w:top w:w="15" w:type="dxa"/>
              <w:left w:w="108" w:type="dxa"/>
              <w:bottom w:w="0" w:type="dxa"/>
              <w:right w:w="108" w:type="dxa"/>
            </w:tcMar>
            <w:vAlign w:val="center"/>
            <w:hideMark/>
          </w:tcPr>
          <w:p w14:paraId="5B28C6EA" w14:textId="77777777" w:rsidR="005A54EB" w:rsidRPr="0013218D" w:rsidRDefault="005A54EB" w:rsidP="00BC09F7">
            <w:pPr>
              <w:rPr>
                <w:lang w:val="en-CA" w:eastAsia="en-CA"/>
              </w:rPr>
            </w:pPr>
          </w:p>
        </w:tc>
        <w:tc>
          <w:tcPr>
            <w:tcW w:w="1119" w:type="dxa"/>
            <w:tcBorders>
              <w:top w:val="nil"/>
              <w:left w:val="nil"/>
              <w:bottom w:val="nil"/>
              <w:right w:val="nil"/>
            </w:tcBorders>
            <w:tcMar>
              <w:top w:w="15" w:type="dxa"/>
              <w:left w:w="108" w:type="dxa"/>
              <w:bottom w:w="0" w:type="dxa"/>
              <w:right w:w="108" w:type="dxa"/>
            </w:tcMar>
            <w:vAlign w:val="center"/>
            <w:hideMark/>
          </w:tcPr>
          <w:p w14:paraId="4663F612" w14:textId="77777777" w:rsidR="005A54EB" w:rsidRPr="0013218D" w:rsidRDefault="005A54EB" w:rsidP="00BC09F7">
            <w:pPr>
              <w:rPr>
                <w:lang w:val="en-CA" w:eastAsia="en-CA"/>
              </w:rPr>
            </w:pPr>
          </w:p>
        </w:tc>
        <w:tc>
          <w:tcPr>
            <w:tcW w:w="949" w:type="dxa"/>
            <w:tcBorders>
              <w:top w:val="nil"/>
              <w:left w:val="nil"/>
              <w:bottom w:val="nil"/>
              <w:right w:val="nil"/>
            </w:tcBorders>
            <w:tcMar>
              <w:top w:w="15" w:type="dxa"/>
              <w:left w:w="108" w:type="dxa"/>
              <w:bottom w:w="0" w:type="dxa"/>
              <w:right w:w="108" w:type="dxa"/>
            </w:tcMar>
            <w:vAlign w:val="center"/>
            <w:hideMark/>
          </w:tcPr>
          <w:p w14:paraId="03E3DC12" w14:textId="77777777" w:rsidR="005A54EB" w:rsidRPr="0013218D" w:rsidRDefault="005A54EB" w:rsidP="00BC09F7">
            <w:pPr>
              <w:rPr>
                <w:lang w:val="en-CA" w:eastAsia="en-CA"/>
              </w:rPr>
            </w:pPr>
          </w:p>
        </w:tc>
        <w:tc>
          <w:tcPr>
            <w:tcW w:w="3511" w:type="dxa"/>
            <w:gridSpan w:val="2"/>
            <w:tcBorders>
              <w:top w:val="nil"/>
              <w:left w:val="nil"/>
              <w:bottom w:val="nil"/>
              <w:right w:val="nil"/>
            </w:tcBorders>
            <w:tcMar>
              <w:top w:w="15" w:type="dxa"/>
              <w:left w:w="108" w:type="dxa"/>
              <w:bottom w:w="0" w:type="dxa"/>
              <w:right w:w="108" w:type="dxa"/>
            </w:tcMar>
            <w:vAlign w:val="center"/>
            <w:hideMark/>
          </w:tcPr>
          <w:p w14:paraId="577E559C" w14:textId="77777777" w:rsidR="005A54EB" w:rsidRPr="0013218D" w:rsidRDefault="005A54EB" w:rsidP="00BC09F7">
            <w:proofErr w:type="spellStart"/>
            <w:r w:rsidRPr="0013218D">
              <w:rPr>
                <w:lang w:val="en-GB"/>
              </w:rPr>
              <w:t>Obs</w:t>
            </w:r>
            <w:proofErr w:type="spellEnd"/>
            <w:r w:rsidRPr="0013218D">
              <w:rPr>
                <w:lang w:val="en-GB"/>
              </w:rPr>
              <w:t xml:space="preserve"> per group:</w:t>
            </w:r>
          </w:p>
        </w:tc>
      </w:tr>
      <w:tr w:rsidR="005A54EB" w:rsidRPr="0013218D" w14:paraId="1A81AF1C" w14:textId="77777777" w:rsidTr="00BC09F7">
        <w:trPr>
          <w:trHeight w:hRule="exact" w:val="288"/>
        </w:trPr>
        <w:tc>
          <w:tcPr>
            <w:tcW w:w="1851" w:type="dxa"/>
            <w:tcBorders>
              <w:top w:val="nil"/>
              <w:left w:val="nil"/>
              <w:bottom w:val="nil"/>
              <w:right w:val="nil"/>
            </w:tcBorders>
            <w:tcMar>
              <w:top w:w="15" w:type="dxa"/>
              <w:left w:w="108" w:type="dxa"/>
              <w:bottom w:w="0" w:type="dxa"/>
              <w:right w:w="108" w:type="dxa"/>
            </w:tcMar>
            <w:vAlign w:val="center"/>
            <w:hideMark/>
          </w:tcPr>
          <w:p w14:paraId="3CBFC0C4" w14:textId="77777777" w:rsidR="005A54EB" w:rsidRPr="0013218D" w:rsidRDefault="005A54EB" w:rsidP="00BC09F7"/>
        </w:tc>
        <w:tc>
          <w:tcPr>
            <w:tcW w:w="2441" w:type="dxa"/>
            <w:gridSpan w:val="2"/>
            <w:tcBorders>
              <w:top w:val="nil"/>
              <w:left w:val="nil"/>
              <w:bottom w:val="nil"/>
              <w:right w:val="nil"/>
            </w:tcBorders>
            <w:tcMar>
              <w:top w:w="15" w:type="dxa"/>
              <w:left w:w="108" w:type="dxa"/>
              <w:bottom w:w="0" w:type="dxa"/>
              <w:right w:w="108" w:type="dxa"/>
            </w:tcMar>
            <w:vAlign w:val="center"/>
            <w:hideMark/>
          </w:tcPr>
          <w:p w14:paraId="2352FF6A" w14:textId="77777777" w:rsidR="005A54EB" w:rsidRPr="0013218D" w:rsidRDefault="005A54EB" w:rsidP="00BC09F7">
            <w:r w:rsidRPr="0013218D">
              <w:rPr>
                <w:lang w:val="en-GB"/>
              </w:rPr>
              <w:t>within = 0.0035</w:t>
            </w:r>
          </w:p>
        </w:tc>
        <w:tc>
          <w:tcPr>
            <w:tcW w:w="1119" w:type="dxa"/>
            <w:tcBorders>
              <w:top w:val="nil"/>
              <w:left w:val="nil"/>
              <w:bottom w:val="nil"/>
              <w:right w:val="nil"/>
            </w:tcBorders>
            <w:tcMar>
              <w:top w:w="15" w:type="dxa"/>
              <w:left w:w="108" w:type="dxa"/>
              <w:bottom w:w="0" w:type="dxa"/>
              <w:right w:w="108" w:type="dxa"/>
            </w:tcMar>
            <w:vAlign w:val="center"/>
            <w:hideMark/>
          </w:tcPr>
          <w:p w14:paraId="421D41AD" w14:textId="77777777" w:rsidR="005A54EB" w:rsidRPr="0013218D" w:rsidRDefault="005A54EB" w:rsidP="00BC09F7"/>
        </w:tc>
        <w:tc>
          <w:tcPr>
            <w:tcW w:w="949" w:type="dxa"/>
            <w:tcBorders>
              <w:top w:val="nil"/>
              <w:left w:val="nil"/>
              <w:bottom w:val="nil"/>
              <w:right w:val="nil"/>
            </w:tcBorders>
            <w:tcMar>
              <w:top w:w="15" w:type="dxa"/>
              <w:left w:w="108" w:type="dxa"/>
              <w:bottom w:w="0" w:type="dxa"/>
              <w:right w:w="108" w:type="dxa"/>
            </w:tcMar>
            <w:vAlign w:val="center"/>
            <w:hideMark/>
          </w:tcPr>
          <w:p w14:paraId="776D5E37" w14:textId="77777777" w:rsidR="005A54EB" w:rsidRPr="0013218D" w:rsidRDefault="005A54EB" w:rsidP="00BC09F7">
            <w:pPr>
              <w:rPr>
                <w:lang w:val="en-CA" w:eastAsia="en-CA"/>
              </w:rPr>
            </w:pPr>
          </w:p>
        </w:tc>
        <w:tc>
          <w:tcPr>
            <w:tcW w:w="1894" w:type="dxa"/>
            <w:tcBorders>
              <w:top w:val="nil"/>
              <w:left w:val="nil"/>
              <w:bottom w:val="nil"/>
              <w:right w:val="nil"/>
            </w:tcBorders>
            <w:tcMar>
              <w:top w:w="15" w:type="dxa"/>
              <w:left w:w="108" w:type="dxa"/>
              <w:bottom w:w="0" w:type="dxa"/>
              <w:right w:w="108" w:type="dxa"/>
            </w:tcMar>
            <w:vAlign w:val="center"/>
            <w:hideMark/>
          </w:tcPr>
          <w:p w14:paraId="39C4520D" w14:textId="77777777" w:rsidR="005A54EB" w:rsidRPr="0013218D" w:rsidRDefault="005A54EB" w:rsidP="00BC09F7">
            <w:pPr>
              <w:rPr>
                <w:lang w:val="en-CA" w:eastAsia="en-CA"/>
              </w:rPr>
            </w:pPr>
          </w:p>
        </w:tc>
        <w:tc>
          <w:tcPr>
            <w:tcW w:w="1617" w:type="dxa"/>
            <w:tcBorders>
              <w:top w:val="nil"/>
              <w:left w:val="nil"/>
              <w:bottom w:val="nil"/>
              <w:right w:val="nil"/>
            </w:tcBorders>
            <w:tcMar>
              <w:top w:w="15" w:type="dxa"/>
              <w:left w:w="108" w:type="dxa"/>
              <w:bottom w:w="0" w:type="dxa"/>
              <w:right w:w="108" w:type="dxa"/>
            </w:tcMar>
            <w:vAlign w:val="center"/>
            <w:hideMark/>
          </w:tcPr>
          <w:p w14:paraId="3B8C901E" w14:textId="77777777" w:rsidR="005A54EB" w:rsidRPr="0013218D" w:rsidRDefault="005A54EB" w:rsidP="00BC09F7">
            <w:r w:rsidRPr="0013218D">
              <w:rPr>
                <w:lang w:val="en-GB"/>
              </w:rPr>
              <w:t>min = 10</w:t>
            </w:r>
          </w:p>
        </w:tc>
      </w:tr>
      <w:tr w:rsidR="005A54EB" w:rsidRPr="0013218D" w14:paraId="269B711D" w14:textId="77777777" w:rsidTr="00BC09F7">
        <w:trPr>
          <w:trHeight w:hRule="exact" w:val="288"/>
        </w:trPr>
        <w:tc>
          <w:tcPr>
            <w:tcW w:w="1851" w:type="dxa"/>
            <w:tcBorders>
              <w:top w:val="nil"/>
              <w:left w:val="nil"/>
              <w:bottom w:val="nil"/>
              <w:right w:val="nil"/>
            </w:tcBorders>
            <w:tcMar>
              <w:top w:w="15" w:type="dxa"/>
              <w:left w:w="108" w:type="dxa"/>
              <w:bottom w:w="0" w:type="dxa"/>
              <w:right w:w="108" w:type="dxa"/>
            </w:tcMar>
            <w:vAlign w:val="center"/>
            <w:hideMark/>
          </w:tcPr>
          <w:p w14:paraId="7C278156" w14:textId="77777777" w:rsidR="005A54EB" w:rsidRPr="0013218D" w:rsidRDefault="005A54EB" w:rsidP="00BC09F7"/>
        </w:tc>
        <w:tc>
          <w:tcPr>
            <w:tcW w:w="2441" w:type="dxa"/>
            <w:gridSpan w:val="2"/>
            <w:tcBorders>
              <w:top w:val="nil"/>
              <w:left w:val="nil"/>
              <w:bottom w:val="nil"/>
              <w:right w:val="nil"/>
            </w:tcBorders>
            <w:tcMar>
              <w:top w:w="15" w:type="dxa"/>
              <w:left w:w="108" w:type="dxa"/>
              <w:bottom w:w="0" w:type="dxa"/>
              <w:right w:w="108" w:type="dxa"/>
            </w:tcMar>
            <w:vAlign w:val="center"/>
            <w:hideMark/>
          </w:tcPr>
          <w:p w14:paraId="1299BAFA" w14:textId="77777777" w:rsidR="005A54EB" w:rsidRPr="0013218D" w:rsidRDefault="005A54EB" w:rsidP="00BC09F7">
            <w:r w:rsidRPr="0013218D">
              <w:rPr>
                <w:lang w:val="en-GB"/>
              </w:rPr>
              <w:t>between = 0.0115</w:t>
            </w:r>
          </w:p>
        </w:tc>
        <w:tc>
          <w:tcPr>
            <w:tcW w:w="1119" w:type="dxa"/>
            <w:tcBorders>
              <w:top w:val="nil"/>
              <w:left w:val="nil"/>
              <w:bottom w:val="nil"/>
              <w:right w:val="nil"/>
            </w:tcBorders>
            <w:tcMar>
              <w:top w:w="15" w:type="dxa"/>
              <w:left w:w="108" w:type="dxa"/>
              <w:bottom w:w="0" w:type="dxa"/>
              <w:right w:w="108" w:type="dxa"/>
            </w:tcMar>
            <w:vAlign w:val="center"/>
            <w:hideMark/>
          </w:tcPr>
          <w:p w14:paraId="2EA6D0AE" w14:textId="77777777" w:rsidR="005A54EB" w:rsidRPr="0013218D" w:rsidRDefault="005A54EB" w:rsidP="00BC09F7"/>
        </w:tc>
        <w:tc>
          <w:tcPr>
            <w:tcW w:w="949" w:type="dxa"/>
            <w:tcBorders>
              <w:top w:val="nil"/>
              <w:left w:val="nil"/>
              <w:bottom w:val="nil"/>
              <w:right w:val="nil"/>
            </w:tcBorders>
            <w:tcMar>
              <w:top w:w="15" w:type="dxa"/>
              <w:left w:w="108" w:type="dxa"/>
              <w:bottom w:w="0" w:type="dxa"/>
              <w:right w:w="108" w:type="dxa"/>
            </w:tcMar>
            <w:vAlign w:val="center"/>
            <w:hideMark/>
          </w:tcPr>
          <w:p w14:paraId="50A05E1B" w14:textId="77777777" w:rsidR="005A54EB" w:rsidRPr="0013218D" w:rsidRDefault="005A54EB" w:rsidP="00BC09F7">
            <w:pPr>
              <w:rPr>
                <w:lang w:val="en-CA" w:eastAsia="en-CA"/>
              </w:rPr>
            </w:pPr>
          </w:p>
        </w:tc>
        <w:tc>
          <w:tcPr>
            <w:tcW w:w="1894" w:type="dxa"/>
            <w:tcBorders>
              <w:top w:val="nil"/>
              <w:left w:val="nil"/>
              <w:bottom w:val="nil"/>
              <w:right w:val="nil"/>
            </w:tcBorders>
            <w:tcMar>
              <w:top w:w="15" w:type="dxa"/>
              <w:left w:w="108" w:type="dxa"/>
              <w:bottom w:w="0" w:type="dxa"/>
              <w:right w:w="108" w:type="dxa"/>
            </w:tcMar>
            <w:vAlign w:val="center"/>
            <w:hideMark/>
          </w:tcPr>
          <w:p w14:paraId="334702CF" w14:textId="77777777" w:rsidR="005A54EB" w:rsidRPr="0013218D" w:rsidRDefault="005A54EB" w:rsidP="00BC09F7">
            <w:pPr>
              <w:rPr>
                <w:lang w:val="en-CA" w:eastAsia="en-CA"/>
              </w:rPr>
            </w:pPr>
          </w:p>
        </w:tc>
        <w:tc>
          <w:tcPr>
            <w:tcW w:w="1617" w:type="dxa"/>
            <w:tcBorders>
              <w:top w:val="nil"/>
              <w:left w:val="nil"/>
              <w:bottom w:val="nil"/>
              <w:right w:val="nil"/>
            </w:tcBorders>
            <w:tcMar>
              <w:top w:w="15" w:type="dxa"/>
              <w:left w:w="108" w:type="dxa"/>
              <w:bottom w:w="0" w:type="dxa"/>
              <w:right w:w="108" w:type="dxa"/>
            </w:tcMar>
            <w:vAlign w:val="center"/>
            <w:hideMark/>
          </w:tcPr>
          <w:p w14:paraId="4643803D" w14:textId="77777777" w:rsidR="005A54EB" w:rsidRPr="0013218D" w:rsidRDefault="005A54EB" w:rsidP="00BC09F7">
            <w:proofErr w:type="spellStart"/>
            <w:r w:rsidRPr="0013218D">
              <w:rPr>
                <w:lang w:val="en-GB"/>
              </w:rPr>
              <w:t>avg</w:t>
            </w:r>
            <w:proofErr w:type="spellEnd"/>
            <w:r w:rsidRPr="0013218D">
              <w:rPr>
                <w:lang w:val="en-GB"/>
              </w:rPr>
              <w:t xml:space="preserve"> = 10</w:t>
            </w:r>
          </w:p>
        </w:tc>
      </w:tr>
      <w:tr w:rsidR="005A54EB" w:rsidRPr="0013218D" w14:paraId="120B6019" w14:textId="77777777" w:rsidTr="00BC09F7">
        <w:trPr>
          <w:trHeight w:hRule="exact" w:val="288"/>
        </w:trPr>
        <w:tc>
          <w:tcPr>
            <w:tcW w:w="1851" w:type="dxa"/>
            <w:tcBorders>
              <w:top w:val="nil"/>
              <w:left w:val="nil"/>
              <w:bottom w:val="nil"/>
              <w:right w:val="nil"/>
            </w:tcBorders>
            <w:tcMar>
              <w:top w:w="15" w:type="dxa"/>
              <w:left w:w="108" w:type="dxa"/>
              <w:bottom w:w="0" w:type="dxa"/>
              <w:right w:w="108" w:type="dxa"/>
            </w:tcMar>
            <w:vAlign w:val="center"/>
            <w:hideMark/>
          </w:tcPr>
          <w:p w14:paraId="344F2DEB" w14:textId="77777777" w:rsidR="005A54EB" w:rsidRPr="0013218D" w:rsidRDefault="005A54EB" w:rsidP="00BC09F7"/>
        </w:tc>
        <w:tc>
          <w:tcPr>
            <w:tcW w:w="2441" w:type="dxa"/>
            <w:gridSpan w:val="2"/>
            <w:tcBorders>
              <w:top w:val="nil"/>
              <w:left w:val="nil"/>
              <w:bottom w:val="nil"/>
              <w:right w:val="nil"/>
            </w:tcBorders>
            <w:tcMar>
              <w:top w:w="15" w:type="dxa"/>
              <w:left w:w="108" w:type="dxa"/>
              <w:bottom w:w="0" w:type="dxa"/>
              <w:right w:w="108" w:type="dxa"/>
            </w:tcMar>
            <w:vAlign w:val="center"/>
            <w:hideMark/>
          </w:tcPr>
          <w:p w14:paraId="5CA155AE" w14:textId="77777777" w:rsidR="005A54EB" w:rsidRPr="0013218D" w:rsidRDefault="005A54EB" w:rsidP="00BC09F7">
            <w:r w:rsidRPr="0013218D">
              <w:rPr>
                <w:lang w:val="en-GB"/>
              </w:rPr>
              <w:t>overall = 0.0002</w:t>
            </w:r>
          </w:p>
        </w:tc>
        <w:tc>
          <w:tcPr>
            <w:tcW w:w="1119" w:type="dxa"/>
            <w:tcBorders>
              <w:top w:val="nil"/>
              <w:left w:val="nil"/>
              <w:bottom w:val="nil"/>
              <w:right w:val="nil"/>
            </w:tcBorders>
            <w:tcMar>
              <w:top w:w="15" w:type="dxa"/>
              <w:left w:w="108" w:type="dxa"/>
              <w:bottom w:w="0" w:type="dxa"/>
              <w:right w:w="108" w:type="dxa"/>
            </w:tcMar>
            <w:vAlign w:val="center"/>
            <w:hideMark/>
          </w:tcPr>
          <w:p w14:paraId="3460CEBA" w14:textId="77777777" w:rsidR="005A54EB" w:rsidRPr="0013218D" w:rsidRDefault="005A54EB" w:rsidP="00BC09F7"/>
        </w:tc>
        <w:tc>
          <w:tcPr>
            <w:tcW w:w="949" w:type="dxa"/>
            <w:tcBorders>
              <w:top w:val="nil"/>
              <w:left w:val="nil"/>
              <w:bottom w:val="nil"/>
              <w:right w:val="nil"/>
            </w:tcBorders>
            <w:tcMar>
              <w:top w:w="15" w:type="dxa"/>
              <w:left w:w="108" w:type="dxa"/>
              <w:bottom w:w="0" w:type="dxa"/>
              <w:right w:w="108" w:type="dxa"/>
            </w:tcMar>
            <w:vAlign w:val="center"/>
            <w:hideMark/>
          </w:tcPr>
          <w:p w14:paraId="00E7793C" w14:textId="77777777" w:rsidR="005A54EB" w:rsidRPr="0013218D" w:rsidRDefault="005A54EB" w:rsidP="00BC09F7">
            <w:pPr>
              <w:rPr>
                <w:lang w:val="en-CA" w:eastAsia="en-CA"/>
              </w:rPr>
            </w:pPr>
          </w:p>
        </w:tc>
        <w:tc>
          <w:tcPr>
            <w:tcW w:w="1894" w:type="dxa"/>
            <w:tcBorders>
              <w:top w:val="nil"/>
              <w:left w:val="nil"/>
              <w:bottom w:val="nil"/>
              <w:right w:val="nil"/>
            </w:tcBorders>
            <w:tcMar>
              <w:top w:w="15" w:type="dxa"/>
              <w:left w:w="108" w:type="dxa"/>
              <w:bottom w:w="0" w:type="dxa"/>
              <w:right w:w="108" w:type="dxa"/>
            </w:tcMar>
            <w:vAlign w:val="center"/>
            <w:hideMark/>
          </w:tcPr>
          <w:p w14:paraId="4B22A719" w14:textId="77777777" w:rsidR="005A54EB" w:rsidRPr="0013218D" w:rsidRDefault="005A54EB" w:rsidP="00BC09F7">
            <w:pPr>
              <w:rPr>
                <w:lang w:val="en-CA" w:eastAsia="en-CA"/>
              </w:rPr>
            </w:pPr>
          </w:p>
        </w:tc>
        <w:tc>
          <w:tcPr>
            <w:tcW w:w="1617" w:type="dxa"/>
            <w:tcBorders>
              <w:top w:val="nil"/>
              <w:left w:val="nil"/>
              <w:bottom w:val="nil"/>
              <w:right w:val="nil"/>
            </w:tcBorders>
            <w:tcMar>
              <w:top w:w="15" w:type="dxa"/>
              <w:left w:w="108" w:type="dxa"/>
              <w:bottom w:w="0" w:type="dxa"/>
              <w:right w:w="108" w:type="dxa"/>
            </w:tcMar>
            <w:vAlign w:val="center"/>
            <w:hideMark/>
          </w:tcPr>
          <w:p w14:paraId="0B713BAF" w14:textId="77777777" w:rsidR="005A54EB" w:rsidRPr="0013218D" w:rsidRDefault="005A54EB" w:rsidP="00BC09F7">
            <w:r w:rsidRPr="0013218D">
              <w:rPr>
                <w:lang w:val="en-GB"/>
              </w:rPr>
              <w:t>max = 10</w:t>
            </w:r>
          </w:p>
        </w:tc>
      </w:tr>
      <w:tr w:rsidR="005A54EB" w:rsidRPr="0013218D" w14:paraId="47153752" w14:textId="77777777" w:rsidTr="00BC09F7">
        <w:trPr>
          <w:trHeight w:hRule="exact" w:val="288"/>
        </w:trPr>
        <w:tc>
          <w:tcPr>
            <w:tcW w:w="1851" w:type="dxa"/>
            <w:tcBorders>
              <w:top w:val="nil"/>
              <w:left w:val="nil"/>
              <w:bottom w:val="nil"/>
              <w:right w:val="nil"/>
            </w:tcBorders>
            <w:tcMar>
              <w:top w:w="15" w:type="dxa"/>
              <w:left w:w="108" w:type="dxa"/>
              <w:bottom w:w="0" w:type="dxa"/>
              <w:right w:w="108" w:type="dxa"/>
            </w:tcMar>
            <w:vAlign w:val="center"/>
            <w:hideMark/>
          </w:tcPr>
          <w:p w14:paraId="59726969" w14:textId="77777777" w:rsidR="005A54EB" w:rsidRPr="0013218D" w:rsidRDefault="005A54EB" w:rsidP="00BC09F7"/>
        </w:tc>
        <w:tc>
          <w:tcPr>
            <w:tcW w:w="1209" w:type="dxa"/>
            <w:tcBorders>
              <w:top w:val="nil"/>
              <w:left w:val="nil"/>
              <w:bottom w:val="nil"/>
              <w:right w:val="nil"/>
            </w:tcBorders>
            <w:tcMar>
              <w:top w:w="15" w:type="dxa"/>
              <w:left w:w="108" w:type="dxa"/>
              <w:bottom w:w="0" w:type="dxa"/>
              <w:right w:w="108" w:type="dxa"/>
            </w:tcMar>
            <w:vAlign w:val="center"/>
            <w:hideMark/>
          </w:tcPr>
          <w:p w14:paraId="1542C22E" w14:textId="77777777" w:rsidR="005A54EB" w:rsidRPr="0013218D" w:rsidRDefault="005A54EB" w:rsidP="00BC09F7">
            <w:pPr>
              <w:rPr>
                <w:lang w:val="en-CA" w:eastAsia="en-CA"/>
              </w:rPr>
            </w:pPr>
          </w:p>
        </w:tc>
        <w:tc>
          <w:tcPr>
            <w:tcW w:w="1232" w:type="dxa"/>
            <w:tcBorders>
              <w:top w:val="nil"/>
              <w:left w:val="nil"/>
              <w:bottom w:val="nil"/>
              <w:right w:val="nil"/>
            </w:tcBorders>
            <w:tcMar>
              <w:top w:w="15" w:type="dxa"/>
              <w:left w:w="108" w:type="dxa"/>
              <w:bottom w:w="0" w:type="dxa"/>
              <w:right w:w="108" w:type="dxa"/>
            </w:tcMar>
            <w:vAlign w:val="center"/>
            <w:hideMark/>
          </w:tcPr>
          <w:p w14:paraId="3D201ACE" w14:textId="77777777" w:rsidR="005A54EB" w:rsidRPr="0013218D" w:rsidRDefault="005A54EB" w:rsidP="00BC09F7">
            <w:pPr>
              <w:rPr>
                <w:lang w:val="en-CA" w:eastAsia="en-CA"/>
              </w:rPr>
            </w:pPr>
          </w:p>
        </w:tc>
        <w:tc>
          <w:tcPr>
            <w:tcW w:w="1119" w:type="dxa"/>
            <w:tcBorders>
              <w:top w:val="nil"/>
              <w:left w:val="nil"/>
              <w:bottom w:val="nil"/>
              <w:right w:val="nil"/>
            </w:tcBorders>
            <w:tcMar>
              <w:top w:w="15" w:type="dxa"/>
              <w:left w:w="108" w:type="dxa"/>
              <w:bottom w:w="0" w:type="dxa"/>
              <w:right w:w="108" w:type="dxa"/>
            </w:tcMar>
            <w:vAlign w:val="center"/>
            <w:hideMark/>
          </w:tcPr>
          <w:p w14:paraId="13B11E3D" w14:textId="77777777" w:rsidR="005A54EB" w:rsidRPr="0013218D" w:rsidRDefault="005A54EB" w:rsidP="00BC09F7">
            <w:pPr>
              <w:rPr>
                <w:lang w:val="en-CA" w:eastAsia="en-CA"/>
              </w:rPr>
            </w:pPr>
          </w:p>
        </w:tc>
        <w:tc>
          <w:tcPr>
            <w:tcW w:w="949" w:type="dxa"/>
            <w:tcBorders>
              <w:top w:val="nil"/>
              <w:left w:val="nil"/>
              <w:bottom w:val="nil"/>
              <w:right w:val="nil"/>
            </w:tcBorders>
            <w:tcMar>
              <w:top w:w="15" w:type="dxa"/>
              <w:left w:w="108" w:type="dxa"/>
              <w:bottom w:w="0" w:type="dxa"/>
              <w:right w:w="108" w:type="dxa"/>
            </w:tcMar>
            <w:vAlign w:val="center"/>
            <w:hideMark/>
          </w:tcPr>
          <w:p w14:paraId="0CE1D5FE" w14:textId="77777777" w:rsidR="005A54EB" w:rsidRPr="0013218D" w:rsidRDefault="005A54EB" w:rsidP="00BC09F7">
            <w:pPr>
              <w:rPr>
                <w:lang w:val="en-CA" w:eastAsia="en-CA"/>
              </w:rPr>
            </w:pPr>
          </w:p>
        </w:tc>
        <w:tc>
          <w:tcPr>
            <w:tcW w:w="3511" w:type="dxa"/>
            <w:gridSpan w:val="2"/>
            <w:tcBorders>
              <w:top w:val="nil"/>
              <w:left w:val="nil"/>
              <w:bottom w:val="nil"/>
              <w:right w:val="nil"/>
            </w:tcBorders>
            <w:tcMar>
              <w:top w:w="15" w:type="dxa"/>
              <w:left w:w="108" w:type="dxa"/>
              <w:bottom w:w="0" w:type="dxa"/>
              <w:right w:w="108" w:type="dxa"/>
            </w:tcMar>
            <w:vAlign w:val="center"/>
            <w:hideMark/>
          </w:tcPr>
          <w:p w14:paraId="4EDB1DDB" w14:textId="77777777" w:rsidR="005A54EB" w:rsidRPr="0013218D" w:rsidRDefault="005A54EB" w:rsidP="00BC09F7">
            <w:r w:rsidRPr="0013218D">
              <w:rPr>
                <w:lang w:val="en-GB"/>
              </w:rPr>
              <w:t xml:space="preserve"> Wald chi2(1) = 0.04</w:t>
            </w:r>
          </w:p>
        </w:tc>
      </w:tr>
      <w:tr w:rsidR="005A54EB" w:rsidRPr="0013218D" w14:paraId="323C62C7" w14:textId="77777777" w:rsidTr="00BC09F7">
        <w:trPr>
          <w:trHeight w:hRule="exact" w:val="288"/>
        </w:trPr>
        <w:tc>
          <w:tcPr>
            <w:tcW w:w="1851" w:type="dxa"/>
            <w:tcBorders>
              <w:top w:val="nil"/>
              <w:left w:val="nil"/>
              <w:bottom w:val="nil"/>
              <w:right w:val="nil"/>
            </w:tcBorders>
            <w:tcMar>
              <w:top w:w="15" w:type="dxa"/>
              <w:left w:w="108" w:type="dxa"/>
              <w:bottom w:w="0" w:type="dxa"/>
              <w:right w:w="108" w:type="dxa"/>
            </w:tcMar>
            <w:vAlign w:val="center"/>
            <w:hideMark/>
          </w:tcPr>
          <w:p w14:paraId="13F819B0" w14:textId="77777777" w:rsidR="005A54EB" w:rsidRPr="0013218D" w:rsidRDefault="005A54EB" w:rsidP="00BC09F7"/>
        </w:tc>
        <w:tc>
          <w:tcPr>
            <w:tcW w:w="1209" w:type="dxa"/>
            <w:tcBorders>
              <w:top w:val="nil"/>
              <w:left w:val="nil"/>
              <w:bottom w:val="nil"/>
              <w:right w:val="nil"/>
            </w:tcBorders>
            <w:tcMar>
              <w:top w:w="15" w:type="dxa"/>
              <w:left w:w="108" w:type="dxa"/>
              <w:bottom w:w="0" w:type="dxa"/>
              <w:right w:w="108" w:type="dxa"/>
            </w:tcMar>
            <w:vAlign w:val="center"/>
            <w:hideMark/>
          </w:tcPr>
          <w:p w14:paraId="2FFE20B2" w14:textId="77777777" w:rsidR="005A54EB" w:rsidRPr="0013218D" w:rsidRDefault="005A54EB" w:rsidP="00BC09F7">
            <w:pPr>
              <w:rPr>
                <w:lang w:val="en-CA" w:eastAsia="en-CA"/>
              </w:rPr>
            </w:pPr>
          </w:p>
        </w:tc>
        <w:tc>
          <w:tcPr>
            <w:tcW w:w="1232" w:type="dxa"/>
            <w:tcBorders>
              <w:top w:val="nil"/>
              <w:left w:val="nil"/>
              <w:bottom w:val="nil"/>
              <w:right w:val="nil"/>
            </w:tcBorders>
            <w:tcMar>
              <w:top w:w="15" w:type="dxa"/>
              <w:left w:w="108" w:type="dxa"/>
              <w:bottom w:w="0" w:type="dxa"/>
              <w:right w:w="108" w:type="dxa"/>
            </w:tcMar>
            <w:vAlign w:val="center"/>
            <w:hideMark/>
          </w:tcPr>
          <w:p w14:paraId="43392980" w14:textId="77777777" w:rsidR="005A54EB" w:rsidRPr="0013218D" w:rsidRDefault="005A54EB" w:rsidP="00BC09F7">
            <w:pPr>
              <w:rPr>
                <w:lang w:val="en-CA" w:eastAsia="en-CA"/>
              </w:rPr>
            </w:pPr>
          </w:p>
        </w:tc>
        <w:tc>
          <w:tcPr>
            <w:tcW w:w="1119" w:type="dxa"/>
            <w:tcBorders>
              <w:top w:val="nil"/>
              <w:left w:val="nil"/>
              <w:bottom w:val="nil"/>
              <w:right w:val="nil"/>
            </w:tcBorders>
            <w:tcMar>
              <w:top w:w="15" w:type="dxa"/>
              <w:left w:w="108" w:type="dxa"/>
              <w:bottom w:w="0" w:type="dxa"/>
              <w:right w:w="108" w:type="dxa"/>
            </w:tcMar>
            <w:vAlign w:val="center"/>
            <w:hideMark/>
          </w:tcPr>
          <w:p w14:paraId="02F9EF5E" w14:textId="77777777" w:rsidR="005A54EB" w:rsidRPr="0013218D" w:rsidRDefault="005A54EB" w:rsidP="00BC09F7">
            <w:pPr>
              <w:rPr>
                <w:lang w:val="en-CA" w:eastAsia="en-CA"/>
              </w:rPr>
            </w:pPr>
          </w:p>
        </w:tc>
        <w:tc>
          <w:tcPr>
            <w:tcW w:w="949" w:type="dxa"/>
            <w:tcBorders>
              <w:top w:val="nil"/>
              <w:left w:val="nil"/>
              <w:bottom w:val="nil"/>
              <w:right w:val="nil"/>
            </w:tcBorders>
            <w:tcMar>
              <w:top w:w="15" w:type="dxa"/>
              <w:left w:w="108" w:type="dxa"/>
              <w:bottom w:w="0" w:type="dxa"/>
              <w:right w:w="108" w:type="dxa"/>
            </w:tcMar>
            <w:vAlign w:val="center"/>
            <w:hideMark/>
          </w:tcPr>
          <w:p w14:paraId="496090C9" w14:textId="77777777" w:rsidR="005A54EB" w:rsidRPr="0013218D" w:rsidRDefault="005A54EB" w:rsidP="00BC09F7">
            <w:pPr>
              <w:rPr>
                <w:lang w:val="en-CA" w:eastAsia="en-CA"/>
              </w:rPr>
            </w:pPr>
          </w:p>
        </w:tc>
        <w:tc>
          <w:tcPr>
            <w:tcW w:w="3511" w:type="dxa"/>
            <w:gridSpan w:val="2"/>
            <w:tcBorders>
              <w:top w:val="nil"/>
              <w:left w:val="nil"/>
              <w:bottom w:val="nil"/>
              <w:right w:val="nil"/>
            </w:tcBorders>
            <w:tcMar>
              <w:top w:w="15" w:type="dxa"/>
              <w:left w:w="108" w:type="dxa"/>
              <w:bottom w:w="0" w:type="dxa"/>
              <w:right w:w="108" w:type="dxa"/>
            </w:tcMar>
            <w:vAlign w:val="center"/>
            <w:hideMark/>
          </w:tcPr>
          <w:p w14:paraId="189F4C3C" w14:textId="77777777" w:rsidR="005A54EB" w:rsidRPr="0013218D" w:rsidRDefault="005A54EB" w:rsidP="00BC09F7">
            <w:r w:rsidRPr="0013218D">
              <w:rPr>
                <w:lang w:val="en-GB"/>
              </w:rPr>
              <w:t>Prob &gt; chi2 = 0.8490</w:t>
            </w:r>
          </w:p>
        </w:tc>
      </w:tr>
      <w:tr w:rsidR="005A54EB" w:rsidRPr="0013218D" w14:paraId="1546E4CC" w14:textId="77777777" w:rsidTr="00BC09F7">
        <w:trPr>
          <w:trHeight w:hRule="exact" w:val="288"/>
        </w:trPr>
        <w:tc>
          <w:tcPr>
            <w:tcW w:w="1851" w:type="dxa"/>
            <w:tcBorders>
              <w:top w:val="nil"/>
              <w:left w:val="nil"/>
              <w:bottom w:val="nil"/>
              <w:right w:val="nil"/>
            </w:tcBorders>
            <w:tcMar>
              <w:top w:w="15" w:type="dxa"/>
              <w:left w:w="108" w:type="dxa"/>
              <w:bottom w:w="0" w:type="dxa"/>
              <w:right w:w="108" w:type="dxa"/>
            </w:tcMar>
            <w:vAlign w:val="center"/>
            <w:hideMark/>
          </w:tcPr>
          <w:p w14:paraId="51A642FC" w14:textId="77777777" w:rsidR="005A54EB" w:rsidRPr="0013218D" w:rsidRDefault="005A54EB" w:rsidP="00BC09F7">
            <w:r w:rsidRPr="0013218D">
              <w:rPr>
                <w:lang w:val="en-GB"/>
              </w:rPr>
              <w:t>ROA</w:t>
            </w:r>
          </w:p>
        </w:tc>
        <w:tc>
          <w:tcPr>
            <w:tcW w:w="1209" w:type="dxa"/>
            <w:tcBorders>
              <w:top w:val="nil"/>
              <w:left w:val="nil"/>
              <w:bottom w:val="nil"/>
              <w:right w:val="nil"/>
            </w:tcBorders>
            <w:tcMar>
              <w:top w:w="15" w:type="dxa"/>
              <w:left w:w="108" w:type="dxa"/>
              <w:bottom w:w="0" w:type="dxa"/>
              <w:right w:w="108" w:type="dxa"/>
            </w:tcMar>
            <w:vAlign w:val="center"/>
            <w:hideMark/>
          </w:tcPr>
          <w:p w14:paraId="72649D74" w14:textId="77777777" w:rsidR="005A54EB" w:rsidRPr="0013218D" w:rsidRDefault="005A54EB" w:rsidP="00BC09F7">
            <w:r w:rsidRPr="0013218D">
              <w:rPr>
                <w:lang w:val="en-GB"/>
              </w:rPr>
              <w:t>Coef.</w:t>
            </w:r>
          </w:p>
        </w:tc>
        <w:tc>
          <w:tcPr>
            <w:tcW w:w="1232" w:type="dxa"/>
            <w:tcBorders>
              <w:top w:val="nil"/>
              <w:left w:val="nil"/>
              <w:bottom w:val="nil"/>
              <w:right w:val="nil"/>
            </w:tcBorders>
            <w:tcMar>
              <w:top w:w="15" w:type="dxa"/>
              <w:left w:w="108" w:type="dxa"/>
              <w:bottom w:w="0" w:type="dxa"/>
              <w:right w:w="108" w:type="dxa"/>
            </w:tcMar>
            <w:vAlign w:val="center"/>
            <w:hideMark/>
          </w:tcPr>
          <w:p w14:paraId="18F9582A" w14:textId="77777777" w:rsidR="005A54EB" w:rsidRPr="0013218D" w:rsidRDefault="005A54EB" w:rsidP="00BC09F7">
            <w:r w:rsidRPr="0013218D">
              <w:rPr>
                <w:lang w:val="en-GB"/>
              </w:rPr>
              <w:t>Std. Err.</w:t>
            </w:r>
          </w:p>
        </w:tc>
        <w:tc>
          <w:tcPr>
            <w:tcW w:w="1119" w:type="dxa"/>
            <w:tcBorders>
              <w:top w:val="nil"/>
              <w:left w:val="nil"/>
              <w:bottom w:val="nil"/>
              <w:right w:val="nil"/>
            </w:tcBorders>
            <w:tcMar>
              <w:top w:w="15" w:type="dxa"/>
              <w:left w:w="108" w:type="dxa"/>
              <w:bottom w:w="0" w:type="dxa"/>
              <w:right w:w="108" w:type="dxa"/>
            </w:tcMar>
            <w:vAlign w:val="center"/>
            <w:hideMark/>
          </w:tcPr>
          <w:p w14:paraId="30B801D3" w14:textId="77777777" w:rsidR="005A54EB" w:rsidRPr="0013218D" w:rsidRDefault="005A54EB" w:rsidP="00BC09F7">
            <w:r w:rsidRPr="0013218D">
              <w:rPr>
                <w:lang w:val="en-GB"/>
              </w:rPr>
              <w:t xml:space="preserve">z </w:t>
            </w:r>
          </w:p>
        </w:tc>
        <w:tc>
          <w:tcPr>
            <w:tcW w:w="949" w:type="dxa"/>
            <w:tcBorders>
              <w:top w:val="nil"/>
              <w:left w:val="nil"/>
              <w:bottom w:val="nil"/>
              <w:right w:val="nil"/>
            </w:tcBorders>
            <w:tcMar>
              <w:top w:w="15" w:type="dxa"/>
              <w:left w:w="108" w:type="dxa"/>
              <w:bottom w:w="0" w:type="dxa"/>
              <w:right w:w="108" w:type="dxa"/>
            </w:tcMar>
            <w:vAlign w:val="center"/>
            <w:hideMark/>
          </w:tcPr>
          <w:p w14:paraId="1E2AC8D5" w14:textId="77777777" w:rsidR="005A54EB" w:rsidRPr="0013218D" w:rsidRDefault="005A54EB" w:rsidP="00BC09F7">
            <w:r w:rsidRPr="0013218D">
              <w:rPr>
                <w:lang w:val="en-GB"/>
              </w:rPr>
              <w:t>P&gt;z</w:t>
            </w:r>
          </w:p>
        </w:tc>
        <w:tc>
          <w:tcPr>
            <w:tcW w:w="1894" w:type="dxa"/>
            <w:tcBorders>
              <w:top w:val="nil"/>
              <w:left w:val="nil"/>
              <w:bottom w:val="nil"/>
              <w:right w:val="nil"/>
            </w:tcBorders>
            <w:tcMar>
              <w:top w:w="15" w:type="dxa"/>
              <w:left w:w="108" w:type="dxa"/>
              <w:bottom w:w="0" w:type="dxa"/>
              <w:right w:w="108" w:type="dxa"/>
            </w:tcMar>
            <w:vAlign w:val="center"/>
            <w:hideMark/>
          </w:tcPr>
          <w:p w14:paraId="6A674A4D" w14:textId="77777777" w:rsidR="005A54EB" w:rsidRPr="0013218D" w:rsidRDefault="005A54EB" w:rsidP="00BC09F7">
            <w:r w:rsidRPr="0013218D">
              <w:rPr>
                <w:lang w:val="en-GB"/>
              </w:rPr>
              <w:t>[95% Conf.</w:t>
            </w:r>
          </w:p>
        </w:tc>
        <w:tc>
          <w:tcPr>
            <w:tcW w:w="1617" w:type="dxa"/>
            <w:tcBorders>
              <w:top w:val="nil"/>
              <w:left w:val="nil"/>
              <w:bottom w:val="nil"/>
              <w:right w:val="nil"/>
            </w:tcBorders>
            <w:tcMar>
              <w:top w:w="15" w:type="dxa"/>
              <w:left w:w="108" w:type="dxa"/>
              <w:bottom w:w="0" w:type="dxa"/>
              <w:right w:w="108" w:type="dxa"/>
            </w:tcMar>
            <w:vAlign w:val="center"/>
            <w:hideMark/>
          </w:tcPr>
          <w:p w14:paraId="179A4B49" w14:textId="77777777" w:rsidR="005A54EB" w:rsidRPr="0013218D" w:rsidRDefault="005A54EB" w:rsidP="00BC09F7">
            <w:r w:rsidRPr="0013218D">
              <w:rPr>
                <w:lang w:val="en-GB"/>
              </w:rPr>
              <w:t>Interval]</w:t>
            </w:r>
          </w:p>
        </w:tc>
      </w:tr>
      <w:tr w:rsidR="005A54EB" w:rsidRPr="0013218D" w14:paraId="2518D3E9" w14:textId="77777777" w:rsidTr="00BC09F7">
        <w:trPr>
          <w:trHeight w:hRule="exact" w:val="288"/>
        </w:trPr>
        <w:tc>
          <w:tcPr>
            <w:tcW w:w="1851" w:type="dxa"/>
            <w:tcBorders>
              <w:top w:val="nil"/>
              <w:left w:val="nil"/>
              <w:bottom w:val="nil"/>
              <w:right w:val="nil"/>
            </w:tcBorders>
            <w:tcMar>
              <w:top w:w="15" w:type="dxa"/>
              <w:left w:w="108" w:type="dxa"/>
              <w:bottom w:w="0" w:type="dxa"/>
              <w:right w:w="108" w:type="dxa"/>
            </w:tcMar>
            <w:vAlign w:val="center"/>
            <w:hideMark/>
          </w:tcPr>
          <w:p w14:paraId="5BC41F34" w14:textId="77777777" w:rsidR="005A54EB" w:rsidRPr="0013218D" w:rsidRDefault="005A54EB" w:rsidP="00BC09F7">
            <w:r w:rsidRPr="0013218D">
              <w:rPr>
                <w:lang w:val="en-GB"/>
              </w:rPr>
              <w:t>LR</w:t>
            </w:r>
          </w:p>
        </w:tc>
        <w:tc>
          <w:tcPr>
            <w:tcW w:w="1209" w:type="dxa"/>
            <w:tcBorders>
              <w:top w:val="nil"/>
              <w:left w:val="nil"/>
              <w:bottom w:val="nil"/>
              <w:right w:val="nil"/>
            </w:tcBorders>
            <w:tcMar>
              <w:top w:w="15" w:type="dxa"/>
              <w:left w:w="108" w:type="dxa"/>
              <w:bottom w:w="0" w:type="dxa"/>
              <w:right w:w="108" w:type="dxa"/>
            </w:tcMar>
            <w:vAlign w:val="center"/>
            <w:hideMark/>
          </w:tcPr>
          <w:p w14:paraId="0DEDF778" w14:textId="77777777" w:rsidR="005A54EB" w:rsidRPr="0013218D" w:rsidRDefault="005A54EB" w:rsidP="00BC09F7">
            <w:r w:rsidRPr="0013218D">
              <w:rPr>
                <w:lang w:val="en-GB"/>
              </w:rPr>
              <w:t>.0149754</w:t>
            </w:r>
          </w:p>
        </w:tc>
        <w:tc>
          <w:tcPr>
            <w:tcW w:w="1232" w:type="dxa"/>
            <w:tcBorders>
              <w:top w:val="nil"/>
              <w:left w:val="nil"/>
              <w:bottom w:val="nil"/>
              <w:right w:val="nil"/>
            </w:tcBorders>
            <w:tcMar>
              <w:top w:w="15" w:type="dxa"/>
              <w:left w:w="108" w:type="dxa"/>
              <w:bottom w:w="0" w:type="dxa"/>
              <w:right w:w="108" w:type="dxa"/>
            </w:tcMar>
            <w:vAlign w:val="center"/>
            <w:hideMark/>
          </w:tcPr>
          <w:p w14:paraId="7D3B6772" w14:textId="77777777" w:rsidR="005A54EB" w:rsidRPr="0013218D" w:rsidRDefault="005A54EB" w:rsidP="00BC09F7">
            <w:r w:rsidRPr="0013218D">
              <w:rPr>
                <w:lang w:val="en-GB"/>
              </w:rPr>
              <w:t>.0786536</w:t>
            </w:r>
          </w:p>
        </w:tc>
        <w:tc>
          <w:tcPr>
            <w:tcW w:w="1119" w:type="dxa"/>
            <w:tcBorders>
              <w:top w:val="nil"/>
              <w:left w:val="nil"/>
              <w:bottom w:val="nil"/>
              <w:right w:val="nil"/>
            </w:tcBorders>
            <w:tcMar>
              <w:top w:w="15" w:type="dxa"/>
              <w:left w:w="108" w:type="dxa"/>
              <w:bottom w:w="0" w:type="dxa"/>
              <w:right w:w="108" w:type="dxa"/>
            </w:tcMar>
            <w:vAlign w:val="center"/>
            <w:hideMark/>
          </w:tcPr>
          <w:p w14:paraId="6AFC6ABC" w14:textId="77777777" w:rsidR="005A54EB" w:rsidRPr="0013218D" w:rsidRDefault="005A54EB" w:rsidP="00BC09F7">
            <w:r w:rsidRPr="0013218D">
              <w:rPr>
                <w:lang w:val="en-GB"/>
              </w:rPr>
              <w:t>0.19</w:t>
            </w:r>
          </w:p>
        </w:tc>
        <w:tc>
          <w:tcPr>
            <w:tcW w:w="949" w:type="dxa"/>
            <w:tcBorders>
              <w:top w:val="nil"/>
              <w:left w:val="nil"/>
              <w:bottom w:val="nil"/>
              <w:right w:val="nil"/>
            </w:tcBorders>
            <w:tcMar>
              <w:top w:w="15" w:type="dxa"/>
              <w:left w:w="108" w:type="dxa"/>
              <w:bottom w:w="0" w:type="dxa"/>
              <w:right w:w="108" w:type="dxa"/>
            </w:tcMar>
            <w:vAlign w:val="center"/>
            <w:hideMark/>
          </w:tcPr>
          <w:p w14:paraId="7097A4E8" w14:textId="77777777" w:rsidR="005A54EB" w:rsidRPr="0013218D" w:rsidRDefault="005A54EB" w:rsidP="00BC09F7">
            <w:r w:rsidRPr="0013218D">
              <w:rPr>
                <w:lang w:val="en-GB"/>
              </w:rPr>
              <w:t>0.849</w:t>
            </w:r>
          </w:p>
        </w:tc>
        <w:tc>
          <w:tcPr>
            <w:tcW w:w="1894" w:type="dxa"/>
            <w:tcBorders>
              <w:top w:val="nil"/>
              <w:left w:val="nil"/>
              <w:bottom w:val="nil"/>
              <w:right w:val="nil"/>
            </w:tcBorders>
            <w:tcMar>
              <w:top w:w="15" w:type="dxa"/>
              <w:left w:w="108" w:type="dxa"/>
              <w:bottom w:w="0" w:type="dxa"/>
              <w:right w:w="108" w:type="dxa"/>
            </w:tcMar>
            <w:vAlign w:val="center"/>
            <w:hideMark/>
          </w:tcPr>
          <w:p w14:paraId="049E46CE" w14:textId="77777777" w:rsidR="005A54EB" w:rsidRPr="0013218D" w:rsidRDefault="005A54EB" w:rsidP="00BC09F7">
            <w:r w:rsidRPr="0013218D">
              <w:rPr>
                <w:lang w:val="en-GB"/>
              </w:rPr>
              <w:t xml:space="preserve">-.1391829 </w:t>
            </w:r>
          </w:p>
        </w:tc>
        <w:tc>
          <w:tcPr>
            <w:tcW w:w="1617" w:type="dxa"/>
            <w:tcBorders>
              <w:top w:val="nil"/>
              <w:left w:val="nil"/>
              <w:bottom w:val="nil"/>
              <w:right w:val="nil"/>
            </w:tcBorders>
            <w:tcMar>
              <w:top w:w="15" w:type="dxa"/>
              <w:left w:w="108" w:type="dxa"/>
              <w:bottom w:w="0" w:type="dxa"/>
              <w:right w:w="108" w:type="dxa"/>
            </w:tcMar>
            <w:vAlign w:val="center"/>
            <w:hideMark/>
          </w:tcPr>
          <w:p w14:paraId="470EFD50" w14:textId="77777777" w:rsidR="005A54EB" w:rsidRPr="0013218D" w:rsidRDefault="005A54EB" w:rsidP="00BC09F7">
            <w:r w:rsidRPr="0013218D">
              <w:rPr>
                <w:lang w:val="en-GB"/>
              </w:rPr>
              <w:t>.1691337</w:t>
            </w:r>
          </w:p>
        </w:tc>
      </w:tr>
      <w:tr w:rsidR="005A54EB" w:rsidRPr="0013218D" w14:paraId="445CC009" w14:textId="77777777" w:rsidTr="00BC09F7">
        <w:trPr>
          <w:trHeight w:hRule="exact" w:val="288"/>
        </w:trPr>
        <w:tc>
          <w:tcPr>
            <w:tcW w:w="1851" w:type="dxa"/>
            <w:tcBorders>
              <w:top w:val="nil"/>
              <w:left w:val="nil"/>
              <w:bottom w:val="nil"/>
              <w:right w:val="nil"/>
            </w:tcBorders>
            <w:tcMar>
              <w:top w:w="15" w:type="dxa"/>
              <w:left w:w="108" w:type="dxa"/>
              <w:bottom w:w="0" w:type="dxa"/>
              <w:right w:w="108" w:type="dxa"/>
            </w:tcMar>
            <w:vAlign w:val="center"/>
            <w:hideMark/>
          </w:tcPr>
          <w:p w14:paraId="4486500F" w14:textId="77777777" w:rsidR="005A54EB" w:rsidRPr="0013218D" w:rsidRDefault="005A54EB" w:rsidP="00BC09F7">
            <w:r w:rsidRPr="0013218D">
              <w:rPr>
                <w:lang w:val="en-GB"/>
              </w:rPr>
              <w:t>_cons</w:t>
            </w:r>
          </w:p>
        </w:tc>
        <w:tc>
          <w:tcPr>
            <w:tcW w:w="1209" w:type="dxa"/>
            <w:tcBorders>
              <w:top w:val="nil"/>
              <w:left w:val="nil"/>
              <w:bottom w:val="nil"/>
              <w:right w:val="nil"/>
            </w:tcBorders>
            <w:tcMar>
              <w:top w:w="15" w:type="dxa"/>
              <w:left w:w="108" w:type="dxa"/>
              <w:bottom w:w="0" w:type="dxa"/>
              <w:right w:w="108" w:type="dxa"/>
            </w:tcMar>
            <w:vAlign w:val="center"/>
            <w:hideMark/>
          </w:tcPr>
          <w:p w14:paraId="6FBA350D" w14:textId="77777777" w:rsidR="005A54EB" w:rsidRPr="0013218D" w:rsidRDefault="005A54EB" w:rsidP="00BC09F7">
            <w:r w:rsidRPr="0013218D">
              <w:rPr>
                <w:lang w:val="en-GB"/>
              </w:rPr>
              <w:t xml:space="preserve"> .033219</w:t>
            </w:r>
          </w:p>
        </w:tc>
        <w:tc>
          <w:tcPr>
            <w:tcW w:w="1232" w:type="dxa"/>
            <w:tcBorders>
              <w:top w:val="nil"/>
              <w:left w:val="nil"/>
              <w:bottom w:val="nil"/>
              <w:right w:val="nil"/>
            </w:tcBorders>
            <w:tcMar>
              <w:top w:w="15" w:type="dxa"/>
              <w:left w:w="108" w:type="dxa"/>
              <w:bottom w:w="0" w:type="dxa"/>
              <w:right w:w="108" w:type="dxa"/>
            </w:tcMar>
            <w:vAlign w:val="center"/>
            <w:hideMark/>
          </w:tcPr>
          <w:p w14:paraId="55921940" w14:textId="77777777" w:rsidR="005A54EB" w:rsidRPr="0013218D" w:rsidRDefault="005A54EB" w:rsidP="00BC09F7">
            <w:r w:rsidRPr="0013218D">
              <w:rPr>
                <w:lang w:val="en-GB"/>
              </w:rPr>
              <w:t xml:space="preserve"> .0346967</w:t>
            </w:r>
          </w:p>
        </w:tc>
        <w:tc>
          <w:tcPr>
            <w:tcW w:w="1119" w:type="dxa"/>
            <w:tcBorders>
              <w:top w:val="nil"/>
              <w:left w:val="nil"/>
              <w:bottom w:val="nil"/>
              <w:right w:val="nil"/>
            </w:tcBorders>
            <w:tcMar>
              <w:top w:w="15" w:type="dxa"/>
              <w:left w:w="108" w:type="dxa"/>
              <w:bottom w:w="0" w:type="dxa"/>
              <w:right w:w="108" w:type="dxa"/>
            </w:tcMar>
            <w:vAlign w:val="center"/>
            <w:hideMark/>
          </w:tcPr>
          <w:p w14:paraId="60DF8AE2" w14:textId="77777777" w:rsidR="005A54EB" w:rsidRPr="0013218D" w:rsidRDefault="005A54EB" w:rsidP="00BC09F7">
            <w:r w:rsidRPr="0013218D">
              <w:rPr>
                <w:lang w:val="en-GB"/>
              </w:rPr>
              <w:t xml:space="preserve">0.96 </w:t>
            </w:r>
          </w:p>
        </w:tc>
        <w:tc>
          <w:tcPr>
            <w:tcW w:w="949" w:type="dxa"/>
            <w:tcBorders>
              <w:top w:val="nil"/>
              <w:left w:val="nil"/>
              <w:bottom w:val="nil"/>
              <w:right w:val="nil"/>
            </w:tcBorders>
            <w:tcMar>
              <w:top w:w="15" w:type="dxa"/>
              <w:left w:w="108" w:type="dxa"/>
              <w:bottom w:w="0" w:type="dxa"/>
              <w:right w:w="108" w:type="dxa"/>
            </w:tcMar>
            <w:vAlign w:val="center"/>
            <w:hideMark/>
          </w:tcPr>
          <w:p w14:paraId="7ADFE9BF" w14:textId="77777777" w:rsidR="005A54EB" w:rsidRPr="0013218D" w:rsidRDefault="005A54EB" w:rsidP="00BC09F7">
            <w:r w:rsidRPr="0013218D">
              <w:rPr>
                <w:lang w:val="en-GB"/>
              </w:rPr>
              <w:t xml:space="preserve">0.338 </w:t>
            </w:r>
          </w:p>
        </w:tc>
        <w:tc>
          <w:tcPr>
            <w:tcW w:w="1894" w:type="dxa"/>
            <w:tcBorders>
              <w:top w:val="nil"/>
              <w:left w:val="nil"/>
              <w:bottom w:val="nil"/>
              <w:right w:val="nil"/>
            </w:tcBorders>
            <w:tcMar>
              <w:top w:w="15" w:type="dxa"/>
              <w:left w:w="108" w:type="dxa"/>
              <w:bottom w:w="0" w:type="dxa"/>
              <w:right w:w="108" w:type="dxa"/>
            </w:tcMar>
            <w:vAlign w:val="center"/>
            <w:hideMark/>
          </w:tcPr>
          <w:p w14:paraId="7B1748EE" w14:textId="77777777" w:rsidR="005A54EB" w:rsidRPr="0013218D" w:rsidRDefault="005A54EB" w:rsidP="00BC09F7">
            <w:r w:rsidRPr="0013218D">
              <w:rPr>
                <w:lang w:val="en-GB"/>
              </w:rPr>
              <w:t>-.0347852</w:t>
            </w:r>
          </w:p>
        </w:tc>
        <w:tc>
          <w:tcPr>
            <w:tcW w:w="1617" w:type="dxa"/>
            <w:tcBorders>
              <w:top w:val="nil"/>
              <w:left w:val="nil"/>
              <w:bottom w:val="nil"/>
              <w:right w:val="nil"/>
            </w:tcBorders>
            <w:tcMar>
              <w:top w:w="15" w:type="dxa"/>
              <w:left w:w="108" w:type="dxa"/>
              <w:bottom w:w="0" w:type="dxa"/>
              <w:right w:w="108" w:type="dxa"/>
            </w:tcMar>
            <w:vAlign w:val="center"/>
            <w:hideMark/>
          </w:tcPr>
          <w:p w14:paraId="4755DF1A" w14:textId="77777777" w:rsidR="005A54EB" w:rsidRPr="0013218D" w:rsidRDefault="005A54EB" w:rsidP="00BC09F7">
            <w:r w:rsidRPr="0013218D">
              <w:rPr>
                <w:lang w:val="en-GB"/>
              </w:rPr>
              <w:t>.1012233</w:t>
            </w:r>
          </w:p>
        </w:tc>
      </w:tr>
      <w:tr w:rsidR="005A54EB" w:rsidRPr="0013218D" w14:paraId="450E4D23" w14:textId="77777777" w:rsidTr="00BC09F7">
        <w:trPr>
          <w:trHeight w:hRule="exact" w:val="288"/>
        </w:trPr>
        <w:tc>
          <w:tcPr>
            <w:tcW w:w="1851" w:type="dxa"/>
            <w:tcBorders>
              <w:top w:val="nil"/>
              <w:left w:val="nil"/>
              <w:bottom w:val="nil"/>
              <w:right w:val="nil"/>
            </w:tcBorders>
            <w:tcMar>
              <w:top w:w="15" w:type="dxa"/>
              <w:left w:w="108" w:type="dxa"/>
              <w:bottom w:w="0" w:type="dxa"/>
              <w:right w:w="108" w:type="dxa"/>
            </w:tcMar>
            <w:vAlign w:val="center"/>
            <w:hideMark/>
          </w:tcPr>
          <w:p w14:paraId="35400012" w14:textId="77777777" w:rsidR="005A54EB" w:rsidRPr="0013218D" w:rsidRDefault="005A54EB" w:rsidP="00BC09F7">
            <w:proofErr w:type="spellStart"/>
            <w:r w:rsidRPr="0013218D">
              <w:rPr>
                <w:lang w:val="en-GB"/>
              </w:rPr>
              <w:t>sigma_u</w:t>
            </w:r>
            <w:proofErr w:type="spellEnd"/>
          </w:p>
        </w:tc>
        <w:tc>
          <w:tcPr>
            <w:tcW w:w="1209" w:type="dxa"/>
            <w:tcBorders>
              <w:top w:val="nil"/>
              <w:left w:val="nil"/>
              <w:bottom w:val="nil"/>
              <w:right w:val="nil"/>
            </w:tcBorders>
            <w:tcMar>
              <w:top w:w="15" w:type="dxa"/>
              <w:left w:w="108" w:type="dxa"/>
              <w:bottom w:w="0" w:type="dxa"/>
              <w:right w:w="108" w:type="dxa"/>
            </w:tcMar>
            <w:vAlign w:val="center"/>
            <w:hideMark/>
          </w:tcPr>
          <w:p w14:paraId="734F9478" w14:textId="77777777" w:rsidR="005A54EB" w:rsidRPr="0013218D" w:rsidRDefault="005A54EB" w:rsidP="00BC09F7">
            <w:r w:rsidRPr="0013218D">
              <w:rPr>
                <w:lang w:val="en-GB"/>
              </w:rPr>
              <w:t>.0356713</w:t>
            </w:r>
          </w:p>
        </w:tc>
        <w:tc>
          <w:tcPr>
            <w:tcW w:w="1232" w:type="dxa"/>
            <w:tcBorders>
              <w:top w:val="nil"/>
              <w:left w:val="nil"/>
              <w:bottom w:val="nil"/>
              <w:right w:val="nil"/>
            </w:tcBorders>
            <w:tcMar>
              <w:top w:w="15" w:type="dxa"/>
              <w:left w:w="108" w:type="dxa"/>
              <w:bottom w:w="0" w:type="dxa"/>
              <w:right w:w="108" w:type="dxa"/>
            </w:tcMar>
            <w:vAlign w:val="center"/>
            <w:hideMark/>
          </w:tcPr>
          <w:p w14:paraId="4EFFA8F1" w14:textId="77777777" w:rsidR="005A54EB" w:rsidRPr="0013218D" w:rsidRDefault="005A54EB" w:rsidP="00BC09F7"/>
        </w:tc>
        <w:tc>
          <w:tcPr>
            <w:tcW w:w="1119" w:type="dxa"/>
            <w:tcBorders>
              <w:top w:val="nil"/>
              <w:left w:val="nil"/>
              <w:bottom w:val="nil"/>
              <w:right w:val="nil"/>
            </w:tcBorders>
            <w:tcMar>
              <w:top w:w="15" w:type="dxa"/>
              <w:left w:w="108" w:type="dxa"/>
              <w:bottom w:w="0" w:type="dxa"/>
              <w:right w:w="108" w:type="dxa"/>
            </w:tcMar>
            <w:vAlign w:val="center"/>
            <w:hideMark/>
          </w:tcPr>
          <w:p w14:paraId="41010E60" w14:textId="77777777" w:rsidR="005A54EB" w:rsidRPr="0013218D" w:rsidRDefault="005A54EB" w:rsidP="00BC09F7">
            <w:pPr>
              <w:rPr>
                <w:lang w:val="en-CA" w:eastAsia="en-CA"/>
              </w:rPr>
            </w:pPr>
          </w:p>
        </w:tc>
        <w:tc>
          <w:tcPr>
            <w:tcW w:w="949" w:type="dxa"/>
            <w:tcBorders>
              <w:top w:val="nil"/>
              <w:left w:val="nil"/>
              <w:bottom w:val="nil"/>
              <w:right w:val="nil"/>
            </w:tcBorders>
            <w:tcMar>
              <w:top w:w="15" w:type="dxa"/>
              <w:left w:w="108" w:type="dxa"/>
              <w:bottom w:w="0" w:type="dxa"/>
              <w:right w:w="108" w:type="dxa"/>
            </w:tcMar>
            <w:vAlign w:val="center"/>
            <w:hideMark/>
          </w:tcPr>
          <w:p w14:paraId="60915722" w14:textId="77777777" w:rsidR="005A54EB" w:rsidRPr="0013218D" w:rsidRDefault="005A54EB" w:rsidP="00BC09F7">
            <w:pPr>
              <w:rPr>
                <w:lang w:val="en-CA" w:eastAsia="en-CA"/>
              </w:rPr>
            </w:pPr>
          </w:p>
        </w:tc>
        <w:tc>
          <w:tcPr>
            <w:tcW w:w="1894" w:type="dxa"/>
            <w:tcBorders>
              <w:top w:val="nil"/>
              <w:left w:val="nil"/>
              <w:bottom w:val="nil"/>
              <w:right w:val="nil"/>
            </w:tcBorders>
            <w:tcMar>
              <w:top w:w="15" w:type="dxa"/>
              <w:left w:w="108" w:type="dxa"/>
              <w:bottom w:w="0" w:type="dxa"/>
              <w:right w:w="108" w:type="dxa"/>
            </w:tcMar>
            <w:vAlign w:val="center"/>
            <w:hideMark/>
          </w:tcPr>
          <w:p w14:paraId="42C8A086" w14:textId="77777777" w:rsidR="005A54EB" w:rsidRPr="0013218D" w:rsidRDefault="005A54EB" w:rsidP="00BC09F7">
            <w:pPr>
              <w:rPr>
                <w:lang w:val="en-CA" w:eastAsia="en-CA"/>
              </w:rPr>
            </w:pPr>
          </w:p>
        </w:tc>
        <w:tc>
          <w:tcPr>
            <w:tcW w:w="1617" w:type="dxa"/>
            <w:tcBorders>
              <w:top w:val="nil"/>
              <w:left w:val="nil"/>
              <w:bottom w:val="nil"/>
              <w:right w:val="nil"/>
            </w:tcBorders>
            <w:tcMar>
              <w:top w:w="15" w:type="dxa"/>
              <w:left w:w="108" w:type="dxa"/>
              <w:bottom w:w="0" w:type="dxa"/>
              <w:right w:w="108" w:type="dxa"/>
            </w:tcMar>
            <w:vAlign w:val="center"/>
            <w:hideMark/>
          </w:tcPr>
          <w:p w14:paraId="25C3011C" w14:textId="77777777" w:rsidR="005A54EB" w:rsidRPr="0013218D" w:rsidRDefault="005A54EB" w:rsidP="00BC09F7">
            <w:pPr>
              <w:rPr>
                <w:lang w:val="en-CA" w:eastAsia="en-CA"/>
              </w:rPr>
            </w:pPr>
          </w:p>
        </w:tc>
      </w:tr>
      <w:tr w:rsidR="005A54EB" w:rsidRPr="0013218D" w14:paraId="7CC26A84" w14:textId="77777777" w:rsidTr="00BC09F7">
        <w:trPr>
          <w:trHeight w:hRule="exact" w:val="288"/>
        </w:trPr>
        <w:tc>
          <w:tcPr>
            <w:tcW w:w="1851" w:type="dxa"/>
            <w:tcBorders>
              <w:top w:val="nil"/>
              <w:left w:val="nil"/>
              <w:bottom w:val="single" w:sz="4" w:space="0" w:color="auto"/>
              <w:right w:val="nil"/>
            </w:tcBorders>
            <w:tcMar>
              <w:top w:w="15" w:type="dxa"/>
              <w:left w:w="108" w:type="dxa"/>
              <w:bottom w:w="0" w:type="dxa"/>
              <w:right w:w="108" w:type="dxa"/>
            </w:tcMar>
            <w:vAlign w:val="center"/>
            <w:hideMark/>
          </w:tcPr>
          <w:p w14:paraId="50B219DF" w14:textId="77777777" w:rsidR="005A54EB" w:rsidRPr="0013218D" w:rsidRDefault="005A54EB" w:rsidP="00BC09F7">
            <w:proofErr w:type="spellStart"/>
            <w:r w:rsidRPr="0013218D">
              <w:rPr>
                <w:lang w:val="en-GB"/>
              </w:rPr>
              <w:t>sigma_e</w:t>
            </w:r>
            <w:proofErr w:type="spellEnd"/>
          </w:p>
        </w:tc>
        <w:tc>
          <w:tcPr>
            <w:tcW w:w="1209" w:type="dxa"/>
            <w:tcBorders>
              <w:top w:val="nil"/>
              <w:left w:val="nil"/>
              <w:bottom w:val="single" w:sz="4" w:space="0" w:color="auto"/>
              <w:right w:val="nil"/>
            </w:tcBorders>
            <w:tcMar>
              <w:top w:w="15" w:type="dxa"/>
              <w:left w:w="108" w:type="dxa"/>
              <w:bottom w:w="0" w:type="dxa"/>
              <w:right w:w="108" w:type="dxa"/>
            </w:tcMar>
            <w:vAlign w:val="center"/>
            <w:hideMark/>
          </w:tcPr>
          <w:p w14:paraId="5B9757E7" w14:textId="77777777" w:rsidR="005A54EB" w:rsidRPr="0013218D" w:rsidRDefault="005A54EB" w:rsidP="00BC09F7">
            <w:r w:rsidRPr="0013218D">
              <w:rPr>
                <w:lang w:val="en-GB"/>
              </w:rPr>
              <w:t>.2489192</w:t>
            </w:r>
          </w:p>
        </w:tc>
        <w:tc>
          <w:tcPr>
            <w:tcW w:w="1232" w:type="dxa"/>
            <w:tcBorders>
              <w:top w:val="nil"/>
              <w:left w:val="nil"/>
              <w:bottom w:val="single" w:sz="4" w:space="0" w:color="auto"/>
              <w:right w:val="nil"/>
            </w:tcBorders>
            <w:tcMar>
              <w:top w:w="15" w:type="dxa"/>
              <w:left w:w="108" w:type="dxa"/>
              <w:bottom w:w="0" w:type="dxa"/>
              <w:right w:w="108" w:type="dxa"/>
            </w:tcMar>
            <w:vAlign w:val="center"/>
            <w:hideMark/>
          </w:tcPr>
          <w:p w14:paraId="5814153A" w14:textId="77777777" w:rsidR="005A54EB" w:rsidRPr="0013218D" w:rsidRDefault="005A54EB" w:rsidP="00BC09F7"/>
        </w:tc>
        <w:tc>
          <w:tcPr>
            <w:tcW w:w="1119" w:type="dxa"/>
            <w:tcBorders>
              <w:top w:val="nil"/>
              <w:left w:val="nil"/>
              <w:bottom w:val="single" w:sz="4" w:space="0" w:color="auto"/>
              <w:right w:val="nil"/>
            </w:tcBorders>
            <w:tcMar>
              <w:top w:w="15" w:type="dxa"/>
              <w:left w:w="108" w:type="dxa"/>
              <w:bottom w:w="0" w:type="dxa"/>
              <w:right w:w="108" w:type="dxa"/>
            </w:tcMar>
            <w:vAlign w:val="center"/>
            <w:hideMark/>
          </w:tcPr>
          <w:p w14:paraId="157F49E2" w14:textId="77777777" w:rsidR="005A54EB" w:rsidRPr="0013218D" w:rsidRDefault="005A54EB" w:rsidP="00BC09F7">
            <w:pPr>
              <w:rPr>
                <w:lang w:val="en-CA" w:eastAsia="en-CA"/>
              </w:rPr>
            </w:pPr>
          </w:p>
        </w:tc>
        <w:tc>
          <w:tcPr>
            <w:tcW w:w="949" w:type="dxa"/>
            <w:tcBorders>
              <w:top w:val="nil"/>
              <w:left w:val="nil"/>
              <w:bottom w:val="single" w:sz="4" w:space="0" w:color="auto"/>
              <w:right w:val="nil"/>
            </w:tcBorders>
            <w:tcMar>
              <w:top w:w="15" w:type="dxa"/>
              <w:left w:w="108" w:type="dxa"/>
              <w:bottom w:w="0" w:type="dxa"/>
              <w:right w:w="108" w:type="dxa"/>
            </w:tcMar>
            <w:vAlign w:val="center"/>
            <w:hideMark/>
          </w:tcPr>
          <w:p w14:paraId="4F422796" w14:textId="77777777" w:rsidR="005A54EB" w:rsidRPr="0013218D" w:rsidRDefault="005A54EB" w:rsidP="00BC09F7">
            <w:pPr>
              <w:rPr>
                <w:lang w:val="en-CA" w:eastAsia="en-CA"/>
              </w:rPr>
            </w:pPr>
          </w:p>
        </w:tc>
        <w:tc>
          <w:tcPr>
            <w:tcW w:w="1894" w:type="dxa"/>
            <w:tcBorders>
              <w:top w:val="nil"/>
              <w:left w:val="nil"/>
              <w:bottom w:val="single" w:sz="4" w:space="0" w:color="auto"/>
              <w:right w:val="nil"/>
            </w:tcBorders>
            <w:tcMar>
              <w:top w:w="15" w:type="dxa"/>
              <w:left w:w="108" w:type="dxa"/>
              <w:bottom w:w="0" w:type="dxa"/>
              <w:right w:w="108" w:type="dxa"/>
            </w:tcMar>
            <w:vAlign w:val="center"/>
            <w:hideMark/>
          </w:tcPr>
          <w:p w14:paraId="37F58015" w14:textId="77777777" w:rsidR="005A54EB" w:rsidRPr="0013218D" w:rsidRDefault="005A54EB" w:rsidP="00BC09F7">
            <w:pPr>
              <w:rPr>
                <w:lang w:val="en-CA" w:eastAsia="en-CA"/>
              </w:rPr>
            </w:pPr>
          </w:p>
        </w:tc>
        <w:tc>
          <w:tcPr>
            <w:tcW w:w="1617" w:type="dxa"/>
            <w:tcBorders>
              <w:top w:val="nil"/>
              <w:left w:val="nil"/>
              <w:bottom w:val="single" w:sz="4" w:space="0" w:color="auto"/>
              <w:right w:val="nil"/>
            </w:tcBorders>
            <w:tcMar>
              <w:top w:w="15" w:type="dxa"/>
              <w:left w:w="108" w:type="dxa"/>
              <w:bottom w:w="0" w:type="dxa"/>
              <w:right w:w="108" w:type="dxa"/>
            </w:tcMar>
            <w:vAlign w:val="center"/>
            <w:hideMark/>
          </w:tcPr>
          <w:p w14:paraId="603F7041" w14:textId="77777777" w:rsidR="005A54EB" w:rsidRPr="0013218D" w:rsidRDefault="005A54EB" w:rsidP="00BC09F7">
            <w:pPr>
              <w:rPr>
                <w:lang w:val="en-CA" w:eastAsia="en-CA"/>
              </w:rPr>
            </w:pPr>
          </w:p>
        </w:tc>
      </w:tr>
    </w:tbl>
    <w:p w14:paraId="58CD4F8E" w14:textId="77777777" w:rsidR="005A54EB" w:rsidRDefault="005A54EB" w:rsidP="005A54EB">
      <w:pPr>
        <w:pStyle w:val="Default"/>
        <w:jc w:val="both"/>
        <w:rPr>
          <w:rFonts w:cs="Times New Roman"/>
          <w:b/>
          <w:bCs/>
          <w:color w:val="000000" w:themeColor="text1"/>
        </w:rPr>
      </w:pPr>
      <w:r w:rsidRPr="00264322">
        <w:rPr>
          <w:rFonts w:cs="Times New Roman"/>
          <w:b/>
          <w:bCs/>
          <w:color w:val="000000" w:themeColor="text1"/>
        </w:rPr>
        <w:t>Conclusion and Recommendation</w:t>
      </w:r>
    </w:p>
    <w:p w14:paraId="5771CFDA" w14:textId="77777777" w:rsidR="005A54EB" w:rsidRDefault="005A54EB" w:rsidP="005A54EB">
      <w:pPr>
        <w:pStyle w:val="Default"/>
        <w:jc w:val="both"/>
        <w:rPr>
          <w:rFonts w:cs="Times New Roman"/>
        </w:rPr>
      </w:pPr>
    </w:p>
    <w:p w14:paraId="443FD329" w14:textId="77777777" w:rsidR="005A54EB" w:rsidRPr="00264322" w:rsidRDefault="005A54EB" w:rsidP="005A54EB">
      <w:pPr>
        <w:pStyle w:val="Default"/>
        <w:jc w:val="both"/>
        <w:rPr>
          <w:rFonts w:cs="Times New Roman"/>
        </w:rPr>
      </w:pPr>
      <w:r w:rsidRPr="00264322">
        <w:rPr>
          <w:rFonts w:cs="Times New Roman"/>
        </w:rPr>
        <w:t xml:space="preserve">The study concluded that the total assets of each of the selected banks have a positive relationship with the profit after tax of the banks in agreement with </w:t>
      </w:r>
      <w:r w:rsidRPr="00264322">
        <w:rPr>
          <w:rFonts w:cs="Times New Roman"/>
          <w:i/>
        </w:rPr>
        <w:t>a priori</w:t>
      </w:r>
      <w:r w:rsidRPr="00264322">
        <w:rPr>
          <w:rFonts w:cs="Times New Roman"/>
        </w:rPr>
        <w:t xml:space="preserve"> expectation. It was also revealed that the total liabilities of each of the selected banks have a positive relationship with the profit after tax of the banks. </w:t>
      </w:r>
    </w:p>
    <w:p w14:paraId="5F949420" w14:textId="77777777" w:rsidR="005A54EB" w:rsidRDefault="005A54EB" w:rsidP="005A54EB">
      <w:pPr>
        <w:pStyle w:val="Default"/>
        <w:jc w:val="both"/>
        <w:rPr>
          <w:rFonts w:cs="Times New Roman"/>
          <w:b/>
          <w:bCs/>
          <w:color w:val="000000" w:themeColor="text1"/>
        </w:rPr>
      </w:pPr>
    </w:p>
    <w:p w14:paraId="62036D5C" w14:textId="77777777" w:rsidR="005A54EB" w:rsidRDefault="005A54EB" w:rsidP="005A54EB">
      <w:pPr>
        <w:pStyle w:val="Default"/>
        <w:jc w:val="both"/>
        <w:rPr>
          <w:rFonts w:cs="Times New Roman"/>
          <w:b/>
          <w:bCs/>
          <w:color w:val="000000" w:themeColor="text1"/>
        </w:rPr>
      </w:pPr>
      <w:r w:rsidRPr="00264322">
        <w:rPr>
          <w:rFonts w:cs="Times New Roman"/>
          <w:b/>
          <w:bCs/>
          <w:color w:val="000000" w:themeColor="text1"/>
        </w:rPr>
        <w:t>Conclusion</w:t>
      </w:r>
    </w:p>
    <w:p w14:paraId="3887452E" w14:textId="77777777" w:rsidR="005A54EB" w:rsidRPr="00264322" w:rsidRDefault="005A54EB" w:rsidP="005A54EB">
      <w:pPr>
        <w:pStyle w:val="Default"/>
        <w:jc w:val="both"/>
        <w:rPr>
          <w:rFonts w:cs="Times New Roman"/>
          <w:b/>
          <w:bCs/>
          <w:color w:val="000000" w:themeColor="text1"/>
        </w:rPr>
      </w:pPr>
    </w:p>
    <w:p w14:paraId="41622D13" w14:textId="34A516EA" w:rsidR="005A54EB" w:rsidRPr="005A54EB" w:rsidRDefault="005A54EB" w:rsidP="005A54EB">
      <w:pPr>
        <w:pStyle w:val="Default"/>
        <w:jc w:val="both"/>
        <w:rPr>
          <w:rFonts w:cs="Times New Roman"/>
        </w:rPr>
        <w:sectPr w:rsidR="005A54EB" w:rsidRPr="005A54EB" w:rsidSect="00510856">
          <w:pgSz w:w="12240" w:h="15840"/>
          <w:pgMar w:top="1440" w:right="1440" w:bottom="1440" w:left="1440" w:header="720" w:footer="720" w:gutter="0"/>
          <w:cols w:space="720"/>
          <w:docGrid w:linePitch="272"/>
        </w:sectPr>
      </w:pPr>
      <w:r w:rsidRPr="00264322">
        <w:rPr>
          <w:rFonts w:cs="Times New Roman"/>
        </w:rPr>
        <w:t xml:space="preserve">It was concluded that </w:t>
      </w:r>
      <w:r w:rsidRPr="00264322">
        <w:rPr>
          <w:rFonts w:cs="Times New Roman"/>
          <w:lang w:val="en-CA"/>
        </w:rPr>
        <w:t>the assets-</w:t>
      </w:r>
      <w:r w:rsidRPr="00264322">
        <w:rPr>
          <w:rFonts w:cs="Times New Roman"/>
        </w:rPr>
        <w:t xml:space="preserve">liability management of all the selected banks have a positive relationship with the respective profit after tax of the banks respectively. </w:t>
      </w:r>
      <w:r w:rsidRPr="00264322">
        <w:rPr>
          <w:rFonts w:cs="Times New Roman"/>
          <w:color w:val="auto"/>
        </w:rPr>
        <w:t>It was revealed that a positive relationship was found between the asset quality of the selected Deposit Money Banks</w:t>
      </w:r>
      <w:r w:rsidRPr="00264322">
        <w:rPr>
          <w:rFonts w:cs="Times New Roman"/>
        </w:rPr>
        <w:t xml:space="preserve"> and their profit, which suggests </w:t>
      </w:r>
      <w:r w:rsidRPr="00264322">
        <w:rPr>
          <w:rFonts w:cs="Times New Roman"/>
          <w:color w:val="auto"/>
        </w:rPr>
        <w:t>that increase in the asset quality of the Deposit Money Banks increases their profitability and vice versa.</w:t>
      </w:r>
      <w:r w:rsidRPr="00264322">
        <w:rPr>
          <w:rFonts w:cs="Times New Roman"/>
        </w:rPr>
        <w:t xml:space="preserve"> However, i</w:t>
      </w:r>
      <w:r w:rsidRPr="00264322">
        <w:rPr>
          <w:rFonts w:cs="Times New Roman"/>
          <w:color w:val="auto"/>
        </w:rPr>
        <w:t xml:space="preserve">t was </w:t>
      </w:r>
      <w:r w:rsidRPr="00264322">
        <w:rPr>
          <w:rFonts w:cs="Times New Roman"/>
        </w:rPr>
        <w:t xml:space="preserve">concluded </w:t>
      </w:r>
      <w:r w:rsidRPr="00264322">
        <w:rPr>
          <w:rFonts w:cs="Times New Roman"/>
          <w:color w:val="auto"/>
        </w:rPr>
        <w:t>that a</w:t>
      </w:r>
      <w:r w:rsidRPr="00264322">
        <w:rPr>
          <w:rFonts w:cs="Times New Roman"/>
        </w:rPr>
        <w:t xml:space="preserve">n inverse </w:t>
      </w:r>
      <w:r w:rsidRPr="00264322">
        <w:rPr>
          <w:rFonts w:cs="Times New Roman"/>
          <w:color w:val="auto"/>
        </w:rPr>
        <w:t xml:space="preserve">relationship exists between the ratio of the selected banks and their profitability in the study area. This is an indication that profitability reduces as liquidity ratio increases, and vice versa. </w:t>
      </w:r>
    </w:p>
    <w:p w14:paraId="2764E1B9" w14:textId="6564DFEE" w:rsidR="00A12758" w:rsidRDefault="00A12758" w:rsidP="005A54EB">
      <w:pPr>
        <w:rPr>
          <w:b/>
          <w:sz w:val="24"/>
          <w:szCs w:val="24"/>
        </w:rPr>
      </w:pPr>
      <w:r w:rsidRPr="00264322">
        <w:rPr>
          <w:b/>
          <w:sz w:val="24"/>
          <w:szCs w:val="24"/>
        </w:rPr>
        <w:lastRenderedPageBreak/>
        <w:t>Recommendations</w:t>
      </w:r>
    </w:p>
    <w:p w14:paraId="643442A2" w14:textId="77777777" w:rsidR="00A12758" w:rsidRPr="00264322" w:rsidRDefault="00A12758" w:rsidP="00A12758">
      <w:pPr>
        <w:jc w:val="both"/>
        <w:rPr>
          <w:b/>
          <w:sz w:val="24"/>
          <w:szCs w:val="24"/>
        </w:rPr>
      </w:pPr>
    </w:p>
    <w:p w14:paraId="43ED252E" w14:textId="146A1704" w:rsidR="00A12758" w:rsidRDefault="00A12758" w:rsidP="00A12758">
      <w:pPr>
        <w:jc w:val="both"/>
        <w:rPr>
          <w:b/>
          <w:sz w:val="24"/>
          <w:szCs w:val="24"/>
        </w:rPr>
      </w:pPr>
      <w:r w:rsidRPr="00A61387">
        <w:rPr>
          <w:sz w:val="24"/>
          <w:szCs w:val="24"/>
        </w:rPr>
        <w:t xml:space="preserve">From the findings of this study, the following recommendations were made to improve the performance of the deposit money banks in Nigeria: a. Nigerian deposit money banks should invest in attracting deposits. This is because deposits play a pivotal role in bank’s funding, as a predominant portion of commercial bank’s assets are usually financed through customer deposit b. The study also recommends that Nigerian deposit money banks need to monitor the interest on deposits carefully c. management of Nigerian deposit money banks should enhance their capacity in credit analysis, appraisals and loan administration. Clear credit policies and lending guidelines should be </w:t>
      </w:r>
      <w:r w:rsidR="00671DDD" w:rsidRPr="00A61387">
        <w:rPr>
          <w:sz w:val="24"/>
          <w:szCs w:val="24"/>
        </w:rPr>
        <w:t>established.</w:t>
      </w:r>
      <w:r w:rsidRPr="00A61387">
        <w:rPr>
          <w:sz w:val="24"/>
          <w:szCs w:val="24"/>
        </w:rPr>
        <w:t xml:space="preserve"> Management also is required to make sure that the terms and conditions are adhered to in loans approval.</w:t>
      </w:r>
      <w:r w:rsidRPr="00A61387">
        <w:rPr>
          <w:b/>
          <w:sz w:val="24"/>
          <w:szCs w:val="24"/>
        </w:rPr>
        <w:t xml:space="preserve"> </w:t>
      </w:r>
    </w:p>
    <w:p w14:paraId="6451791A" w14:textId="77777777" w:rsidR="00A12758" w:rsidRDefault="00A12758" w:rsidP="00A12758">
      <w:pPr>
        <w:jc w:val="both"/>
        <w:rPr>
          <w:b/>
        </w:rPr>
      </w:pPr>
    </w:p>
    <w:p w14:paraId="60A43FFB" w14:textId="77777777" w:rsidR="00A12758" w:rsidRDefault="00A12758" w:rsidP="00A12758">
      <w:pPr>
        <w:jc w:val="both"/>
        <w:rPr>
          <w:b/>
        </w:rPr>
      </w:pPr>
    </w:p>
    <w:p w14:paraId="205F49AD" w14:textId="77777777" w:rsidR="00A37B4A" w:rsidRDefault="00A37B4A" w:rsidP="00A37B4A">
      <w:pPr>
        <w:pStyle w:val="Default"/>
        <w:jc w:val="both"/>
        <w:rPr>
          <w:rFonts w:cs="Times New Roman"/>
          <w:b/>
          <w:color w:val="auto"/>
          <w:sz w:val="20"/>
          <w:szCs w:val="20"/>
        </w:rPr>
      </w:pPr>
      <w:bookmarkStart w:id="1" w:name="_Hlk30511635"/>
      <w:r w:rsidRPr="0013218D">
        <w:rPr>
          <w:rFonts w:cs="Times New Roman"/>
          <w:b/>
          <w:color w:val="auto"/>
          <w:sz w:val="20"/>
          <w:szCs w:val="20"/>
        </w:rPr>
        <w:t xml:space="preserve">Table 6: Relationship between </w:t>
      </w:r>
      <w:r w:rsidRPr="0013218D">
        <w:rPr>
          <w:rFonts w:cs="Times New Roman"/>
          <w:b/>
          <w:sz w:val="20"/>
          <w:szCs w:val="20"/>
          <w:lang w:eastAsia="en-GB"/>
        </w:rPr>
        <w:t>Asset Quality Ratio</w:t>
      </w:r>
      <w:r w:rsidRPr="0013218D">
        <w:rPr>
          <w:rFonts w:cs="Times New Roman"/>
          <w:b/>
          <w:color w:val="auto"/>
          <w:sz w:val="20"/>
          <w:szCs w:val="20"/>
        </w:rPr>
        <w:t xml:space="preserve"> and Profitability of Selected </w:t>
      </w:r>
      <w:r>
        <w:rPr>
          <w:rFonts w:cs="Times New Roman"/>
          <w:b/>
          <w:color w:val="auto"/>
          <w:sz w:val="20"/>
          <w:szCs w:val="20"/>
        </w:rPr>
        <w:t>DMBs</w:t>
      </w:r>
    </w:p>
    <w:p w14:paraId="029A2D58" w14:textId="77777777" w:rsidR="00A37B4A" w:rsidRDefault="00A37B4A" w:rsidP="00A37B4A">
      <w:pPr>
        <w:pStyle w:val="Default"/>
        <w:ind w:firstLine="720"/>
        <w:jc w:val="both"/>
        <w:rPr>
          <w:rFonts w:cs="Times New Roman"/>
          <w:b/>
          <w:color w:val="auto"/>
          <w:sz w:val="20"/>
          <w:szCs w:val="20"/>
        </w:rPr>
      </w:pPr>
      <w:r w:rsidRPr="0013218D">
        <w:rPr>
          <w:rFonts w:cs="Times New Roman"/>
          <w:b/>
          <w:color w:val="auto"/>
          <w:sz w:val="20"/>
          <w:szCs w:val="20"/>
        </w:rPr>
        <w:t>in Nigeria</w:t>
      </w:r>
    </w:p>
    <w:p w14:paraId="6175CDBD" w14:textId="77777777" w:rsidR="00A12758" w:rsidRDefault="00A12758" w:rsidP="00A37B4A">
      <w:pPr>
        <w:pStyle w:val="Default"/>
        <w:ind w:firstLine="720"/>
        <w:jc w:val="both"/>
        <w:rPr>
          <w:rFonts w:cs="Times New Roman"/>
          <w:b/>
          <w:color w:val="auto"/>
          <w:sz w:val="20"/>
          <w:szCs w:val="20"/>
        </w:rPr>
      </w:pPr>
    </w:p>
    <w:tbl>
      <w:tblPr>
        <w:tblW w:w="10368" w:type="dxa"/>
        <w:tblInd w:w="93" w:type="dxa"/>
        <w:tblBorders>
          <w:top w:val="single" w:sz="4" w:space="0" w:color="auto"/>
          <w:bottom w:val="single" w:sz="4" w:space="0" w:color="auto"/>
        </w:tblBorders>
        <w:tblLook w:val="04A0" w:firstRow="1" w:lastRow="0" w:firstColumn="1" w:lastColumn="0" w:noHBand="0" w:noVBand="1"/>
      </w:tblPr>
      <w:tblGrid>
        <w:gridCol w:w="2052"/>
        <w:gridCol w:w="1150"/>
        <w:gridCol w:w="960"/>
        <w:gridCol w:w="960"/>
        <w:gridCol w:w="960"/>
        <w:gridCol w:w="960"/>
        <w:gridCol w:w="1183"/>
        <w:gridCol w:w="960"/>
        <w:gridCol w:w="1183"/>
      </w:tblGrid>
      <w:tr w:rsidR="00A12758" w:rsidRPr="0013218D" w14:paraId="4B096DB9" w14:textId="77777777" w:rsidTr="00BC09F7">
        <w:trPr>
          <w:trHeight w:val="1005"/>
        </w:trPr>
        <w:tc>
          <w:tcPr>
            <w:tcW w:w="3202" w:type="dxa"/>
            <w:gridSpan w:val="2"/>
            <w:tcBorders>
              <w:top w:val="single" w:sz="4" w:space="0" w:color="auto"/>
            </w:tcBorders>
            <w:vAlign w:val="bottom"/>
            <w:hideMark/>
          </w:tcPr>
          <w:p w14:paraId="2C93F6A3" w14:textId="77777777" w:rsidR="00A12758" w:rsidRPr="0013218D" w:rsidRDefault="00A12758" w:rsidP="00BC09F7">
            <w:pPr>
              <w:rPr>
                <w:color w:val="000000"/>
                <w:lang w:eastAsia="en-GB"/>
              </w:rPr>
            </w:pPr>
            <w:r w:rsidRPr="0013218D">
              <w:rPr>
                <w:color w:val="000000"/>
                <w:lang w:eastAsia="en-GB"/>
              </w:rPr>
              <w:t> </w:t>
            </w:r>
          </w:p>
        </w:tc>
        <w:tc>
          <w:tcPr>
            <w:tcW w:w="960" w:type="dxa"/>
            <w:tcBorders>
              <w:top w:val="single" w:sz="4" w:space="0" w:color="auto"/>
            </w:tcBorders>
            <w:vAlign w:val="bottom"/>
            <w:hideMark/>
          </w:tcPr>
          <w:p w14:paraId="4369849C" w14:textId="77777777" w:rsidR="00A12758" w:rsidRPr="0013218D" w:rsidRDefault="00A12758" w:rsidP="00BC09F7">
            <w:pPr>
              <w:jc w:val="center"/>
              <w:rPr>
                <w:color w:val="000000"/>
                <w:lang w:eastAsia="en-GB"/>
              </w:rPr>
            </w:pPr>
            <w:r w:rsidRPr="0013218D">
              <w:rPr>
                <w:color w:val="000000"/>
                <w:lang w:eastAsia="en-GB"/>
              </w:rPr>
              <w:t>First Bank Profit after Tax</w:t>
            </w:r>
          </w:p>
        </w:tc>
        <w:tc>
          <w:tcPr>
            <w:tcW w:w="960" w:type="dxa"/>
            <w:tcBorders>
              <w:top w:val="single" w:sz="4" w:space="0" w:color="auto"/>
            </w:tcBorders>
            <w:vAlign w:val="bottom"/>
            <w:hideMark/>
          </w:tcPr>
          <w:p w14:paraId="421133C2" w14:textId="77777777" w:rsidR="00A12758" w:rsidRPr="0013218D" w:rsidRDefault="00A12758" w:rsidP="00BC09F7">
            <w:pPr>
              <w:jc w:val="center"/>
              <w:rPr>
                <w:color w:val="000000"/>
                <w:lang w:eastAsia="en-GB"/>
              </w:rPr>
            </w:pPr>
            <w:r w:rsidRPr="0013218D">
              <w:rPr>
                <w:color w:val="000000"/>
                <w:lang w:eastAsia="en-GB"/>
              </w:rPr>
              <w:t>UBA Profit after Tax</w:t>
            </w:r>
          </w:p>
        </w:tc>
        <w:tc>
          <w:tcPr>
            <w:tcW w:w="960" w:type="dxa"/>
            <w:tcBorders>
              <w:top w:val="single" w:sz="4" w:space="0" w:color="auto"/>
            </w:tcBorders>
            <w:vAlign w:val="bottom"/>
            <w:hideMark/>
          </w:tcPr>
          <w:p w14:paraId="28FB6036" w14:textId="77777777" w:rsidR="00A12758" w:rsidRPr="0013218D" w:rsidRDefault="00A12758" w:rsidP="00BC09F7">
            <w:pPr>
              <w:jc w:val="center"/>
              <w:rPr>
                <w:color w:val="000000"/>
                <w:lang w:eastAsia="en-GB"/>
              </w:rPr>
            </w:pPr>
            <w:r w:rsidRPr="0013218D">
              <w:rPr>
                <w:color w:val="000000"/>
                <w:lang w:eastAsia="en-GB"/>
              </w:rPr>
              <w:t>Union Bank Profit after Tax</w:t>
            </w:r>
          </w:p>
        </w:tc>
        <w:tc>
          <w:tcPr>
            <w:tcW w:w="960" w:type="dxa"/>
            <w:tcBorders>
              <w:top w:val="single" w:sz="4" w:space="0" w:color="auto"/>
            </w:tcBorders>
            <w:vAlign w:val="bottom"/>
            <w:hideMark/>
          </w:tcPr>
          <w:p w14:paraId="4EA6BD13" w14:textId="77777777" w:rsidR="00A12758" w:rsidRPr="0013218D" w:rsidRDefault="00A12758" w:rsidP="00BC09F7">
            <w:pPr>
              <w:jc w:val="center"/>
              <w:rPr>
                <w:color w:val="000000"/>
                <w:lang w:eastAsia="en-GB"/>
              </w:rPr>
            </w:pPr>
            <w:r w:rsidRPr="0013218D">
              <w:rPr>
                <w:color w:val="000000"/>
                <w:lang w:eastAsia="en-GB"/>
              </w:rPr>
              <w:t>WEMA bank Profit after Tax</w:t>
            </w:r>
          </w:p>
        </w:tc>
        <w:tc>
          <w:tcPr>
            <w:tcW w:w="1183" w:type="dxa"/>
            <w:tcBorders>
              <w:top w:val="single" w:sz="4" w:space="0" w:color="auto"/>
            </w:tcBorders>
            <w:vAlign w:val="bottom"/>
            <w:hideMark/>
          </w:tcPr>
          <w:p w14:paraId="6DB06A5A" w14:textId="77777777" w:rsidR="00A12758" w:rsidRPr="0013218D" w:rsidRDefault="00A12758" w:rsidP="00BC09F7">
            <w:pPr>
              <w:jc w:val="center"/>
              <w:rPr>
                <w:color w:val="000000"/>
                <w:lang w:eastAsia="en-GB"/>
              </w:rPr>
            </w:pPr>
            <w:r w:rsidRPr="0013218D">
              <w:rPr>
                <w:color w:val="000000"/>
                <w:lang w:eastAsia="en-GB"/>
              </w:rPr>
              <w:t>ECOBANK Profit after Tax</w:t>
            </w:r>
          </w:p>
        </w:tc>
        <w:tc>
          <w:tcPr>
            <w:tcW w:w="960" w:type="dxa"/>
            <w:tcBorders>
              <w:top w:val="single" w:sz="4" w:space="0" w:color="auto"/>
            </w:tcBorders>
            <w:vAlign w:val="bottom"/>
            <w:hideMark/>
          </w:tcPr>
          <w:p w14:paraId="23ECE07B" w14:textId="77777777" w:rsidR="00A12758" w:rsidRPr="0013218D" w:rsidRDefault="00A12758" w:rsidP="00BC09F7">
            <w:pPr>
              <w:jc w:val="center"/>
              <w:rPr>
                <w:color w:val="000000"/>
                <w:lang w:eastAsia="en-GB"/>
              </w:rPr>
            </w:pPr>
            <w:r w:rsidRPr="0013218D">
              <w:rPr>
                <w:color w:val="000000"/>
                <w:lang w:eastAsia="en-GB"/>
              </w:rPr>
              <w:t>FCMB Profit after Tax</w:t>
            </w:r>
          </w:p>
        </w:tc>
        <w:tc>
          <w:tcPr>
            <w:tcW w:w="1183" w:type="dxa"/>
            <w:tcBorders>
              <w:top w:val="single" w:sz="4" w:space="0" w:color="auto"/>
            </w:tcBorders>
            <w:vAlign w:val="bottom"/>
            <w:hideMark/>
          </w:tcPr>
          <w:p w14:paraId="516C83CF" w14:textId="77777777" w:rsidR="00A12758" w:rsidRPr="0013218D" w:rsidRDefault="00A12758" w:rsidP="00BC09F7">
            <w:pPr>
              <w:jc w:val="center"/>
              <w:rPr>
                <w:color w:val="000000"/>
                <w:lang w:eastAsia="en-GB"/>
              </w:rPr>
            </w:pPr>
            <w:r w:rsidRPr="0013218D">
              <w:rPr>
                <w:color w:val="000000"/>
                <w:lang w:eastAsia="en-GB"/>
              </w:rPr>
              <w:t>DIAMOND Profit after Tax</w:t>
            </w:r>
          </w:p>
        </w:tc>
      </w:tr>
      <w:tr w:rsidR="00A12758" w:rsidRPr="0013218D" w14:paraId="5B3CA9A4" w14:textId="77777777" w:rsidTr="00BC09F7">
        <w:trPr>
          <w:trHeight w:val="315"/>
        </w:trPr>
        <w:tc>
          <w:tcPr>
            <w:tcW w:w="2052" w:type="dxa"/>
            <w:vMerge w:val="restart"/>
            <w:hideMark/>
          </w:tcPr>
          <w:p w14:paraId="43C31DA9" w14:textId="77777777" w:rsidR="00A12758" w:rsidRPr="0013218D" w:rsidRDefault="00A12758" w:rsidP="00BC09F7">
            <w:pPr>
              <w:rPr>
                <w:color w:val="000000"/>
                <w:lang w:eastAsia="en-GB"/>
              </w:rPr>
            </w:pPr>
            <w:r w:rsidRPr="0013218D">
              <w:rPr>
                <w:color w:val="000000"/>
                <w:lang w:eastAsia="en-GB"/>
              </w:rPr>
              <w:t>First Asset Quality (Ratio of Non-performing loans to total loans)</w:t>
            </w:r>
          </w:p>
        </w:tc>
        <w:tc>
          <w:tcPr>
            <w:tcW w:w="1150" w:type="dxa"/>
            <w:hideMark/>
          </w:tcPr>
          <w:p w14:paraId="2F55B2DD" w14:textId="77777777" w:rsidR="00A12758" w:rsidRPr="0013218D" w:rsidRDefault="00A12758" w:rsidP="00BC09F7">
            <w:pPr>
              <w:rPr>
                <w:color w:val="000000"/>
                <w:lang w:eastAsia="en-GB"/>
              </w:rPr>
            </w:pPr>
            <w:r w:rsidRPr="0013218D">
              <w:rPr>
                <w:color w:val="000000"/>
                <w:lang w:eastAsia="en-GB"/>
              </w:rPr>
              <w:t>Pearson Correlation</w:t>
            </w:r>
          </w:p>
        </w:tc>
        <w:tc>
          <w:tcPr>
            <w:tcW w:w="960" w:type="dxa"/>
            <w:noWrap/>
            <w:vAlign w:val="center"/>
            <w:hideMark/>
          </w:tcPr>
          <w:p w14:paraId="05BB934B" w14:textId="77777777" w:rsidR="00A12758" w:rsidRPr="0013218D" w:rsidRDefault="00A12758" w:rsidP="00BC09F7">
            <w:pPr>
              <w:jc w:val="right"/>
              <w:rPr>
                <w:b/>
                <w:color w:val="000000"/>
                <w:lang w:eastAsia="en-GB"/>
              </w:rPr>
            </w:pPr>
            <w:r w:rsidRPr="0013218D">
              <w:rPr>
                <w:b/>
                <w:color w:val="000000"/>
                <w:lang w:eastAsia="en-GB"/>
              </w:rPr>
              <w:t>.067</w:t>
            </w:r>
          </w:p>
        </w:tc>
        <w:tc>
          <w:tcPr>
            <w:tcW w:w="960" w:type="dxa"/>
            <w:noWrap/>
            <w:vAlign w:val="center"/>
            <w:hideMark/>
          </w:tcPr>
          <w:p w14:paraId="080E50E8" w14:textId="77777777" w:rsidR="00A12758" w:rsidRPr="0013218D" w:rsidRDefault="00A12758" w:rsidP="00BC09F7">
            <w:pPr>
              <w:jc w:val="right"/>
              <w:rPr>
                <w:color w:val="000000"/>
                <w:lang w:eastAsia="en-GB"/>
              </w:rPr>
            </w:pPr>
            <w:r w:rsidRPr="0013218D">
              <w:rPr>
                <w:color w:val="000000"/>
                <w:lang w:eastAsia="en-GB"/>
              </w:rPr>
              <w:t>.049</w:t>
            </w:r>
          </w:p>
        </w:tc>
        <w:tc>
          <w:tcPr>
            <w:tcW w:w="960" w:type="dxa"/>
            <w:noWrap/>
            <w:vAlign w:val="center"/>
            <w:hideMark/>
          </w:tcPr>
          <w:p w14:paraId="284291A6" w14:textId="77777777" w:rsidR="00A12758" w:rsidRPr="0013218D" w:rsidRDefault="00A12758" w:rsidP="00BC09F7">
            <w:pPr>
              <w:jc w:val="right"/>
              <w:rPr>
                <w:color w:val="000000"/>
                <w:lang w:eastAsia="en-GB"/>
              </w:rPr>
            </w:pPr>
            <w:r w:rsidRPr="0013218D">
              <w:rPr>
                <w:color w:val="000000"/>
                <w:lang w:eastAsia="en-GB"/>
              </w:rPr>
              <w:t>.452</w:t>
            </w:r>
          </w:p>
        </w:tc>
        <w:tc>
          <w:tcPr>
            <w:tcW w:w="960" w:type="dxa"/>
            <w:noWrap/>
            <w:vAlign w:val="center"/>
            <w:hideMark/>
          </w:tcPr>
          <w:p w14:paraId="1CDA5E14" w14:textId="77777777" w:rsidR="00A12758" w:rsidRPr="0013218D" w:rsidRDefault="00A12758" w:rsidP="00BC09F7">
            <w:pPr>
              <w:jc w:val="right"/>
              <w:rPr>
                <w:color w:val="000000"/>
                <w:lang w:eastAsia="en-GB"/>
              </w:rPr>
            </w:pPr>
            <w:r w:rsidRPr="0013218D">
              <w:rPr>
                <w:color w:val="000000"/>
                <w:lang w:eastAsia="en-GB"/>
              </w:rPr>
              <w:t>-.377</w:t>
            </w:r>
          </w:p>
        </w:tc>
        <w:tc>
          <w:tcPr>
            <w:tcW w:w="1183" w:type="dxa"/>
            <w:noWrap/>
            <w:vAlign w:val="center"/>
            <w:hideMark/>
          </w:tcPr>
          <w:p w14:paraId="0057F7C4" w14:textId="77777777" w:rsidR="00A12758" w:rsidRPr="0013218D" w:rsidRDefault="00A12758" w:rsidP="00BC09F7">
            <w:pPr>
              <w:jc w:val="right"/>
              <w:rPr>
                <w:color w:val="000000"/>
                <w:lang w:eastAsia="en-GB"/>
              </w:rPr>
            </w:pPr>
            <w:r w:rsidRPr="0013218D">
              <w:rPr>
                <w:color w:val="000000"/>
                <w:lang w:eastAsia="en-GB"/>
              </w:rPr>
              <w:t>-.441</w:t>
            </w:r>
          </w:p>
        </w:tc>
        <w:tc>
          <w:tcPr>
            <w:tcW w:w="960" w:type="dxa"/>
            <w:noWrap/>
            <w:vAlign w:val="center"/>
            <w:hideMark/>
          </w:tcPr>
          <w:p w14:paraId="49C8CD27" w14:textId="77777777" w:rsidR="00A12758" w:rsidRPr="0013218D" w:rsidRDefault="00A12758" w:rsidP="00BC09F7">
            <w:pPr>
              <w:jc w:val="right"/>
              <w:rPr>
                <w:color w:val="000000"/>
                <w:lang w:eastAsia="en-GB"/>
              </w:rPr>
            </w:pPr>
            <w:r w:rsidRPr="0013218D">
              <w:rPr>
                <w:color w:val="000000"/>
                <w:lang w:eastAsia="en-GB"/>
              </w:rPr>
              <w:t>.072</w:t>
            </w:r>
          </w:p>
        </w:tc>
        <w:tc>
          <w:tcPr>
            <w:tcW w:w="1183" w:type="dxa"/>
            <w:noWrap/>
            <w:vAlign w:val="center"/>
            <w:hideMark/>
          </w:tcPr>
          <w:p w14:paraId="37733ECA" w14:textId="77777777" w:rsidR="00A12758" w:rsidRPr="0013218D" w:rsidRDefault="00A12758" w:rsidP="00BC09F7">
            <w:pPr>
              <w:jc w:val="right"/>
              <w:rPr>
                <w:color w:val="000000"/>
                <w:lang w:eastAsia="en-GB"/>
              </w:rPr>
            </w:pPr>
            <w:r w:rsidRPr="0013218D">
              <w:rPr>
                <w:color w:val="000000"/>
                <w:lang w:eastAsia="en-GB"/>
              </w:rPr>
              <w:t>-.307</w:t>
            </w:r>
          </w:p>
        </w:tc>
      </w:tr>
      <w:tr w:rsidR="00A12758" w:rsidRPr="0013218D" w14:paraId="294C179F" w14:textId="77777777" w:rsidTr="00BC09F7">
        <w:trPr>
          <w:trHeight w:val="300"/>
        </w:trPr>
        <w:tc>
          <w:tcPr>
            <w:tcW w:w="0" w:type="auto"/>
            <w:vMerge/>
            <w:vAlign w:val="center"/>
            <w:hideMark/>
          </w:tcPr>
          <w:p w14:paraId="4144E5C0" w14:textId="77777777" w:rsidR="00A12758" w:rsidRPr="0013218D" w:rsidRDefault="00A12758" w:rsidP="00BC09F7">
            <w:pPr>
              <w:rPr>
                <w:color w:val="000000"/>
                <w:lang w:eastAsia="en-GB"/>
              </w:rPr>
            </w:pPr>
          </w:p>
        </w:tc>
        <w:tc>
          <w:tcPr>
            <w:tcW w:w="1150" w:type="dxa"/>
            <w:hideMark/>
          </w:tcPr>
          <w:p w14:paraId="0B2EC32E" w14:textId="77777777" w:rsidR="00A12758" w:rsidRPr="0013218D" w:rsidRDefault="00A12758" w:rsidP="00BC09F7">
            <w:pPr>
              <w:rPr>
                <w:color w:val="000000"/>
                <w:lang w:eastAsia="en-GB"/>
              </w:rPr>
            </w:pPr>
            <w:r w:rsidRPr="0013218D">
              <w:rPr>
                <w:color w:val="000000"/>
                <w:lang w:eastAsia="en-GB"/>
              </w:rPr>
              <w:t>Sig. (2-tailed)</w:t>
            </w:r>
          </w:p>
        </w:tc>
        <w:tc>
          <w:tcPr>
            <w:tcW w:w="960" w:type="dxa"/>
            <w:noWrap/>
            <w:vAlign w:val="center"/>
            <w:hideMark/>
          </w:tcPr>
          <w:p w14:paraId="1C0279AE" w14:textId="77777777" w:rsidR="00A12758" w:rsidRPr="0013218D" w:rsidRDefault="00A12758" w:rsidP="00BC09F7">
            <w:pPr>
              <w:jc w:val="right"/>
              <w:rPr>
                <w:b/>
                <w:color w:val="000000"/>
                <w:lang w:eastAsia="en-GB"/>
              </w:rPr>
            </w:pPr>
            <w:r w:rsidRPr="0013218D">
              <w:rPr>
                <w:b/>
                <w:color w:val="000000"/>
                <w:lang w:eastAsia="en-GB"/>
              </w:rPr>
              <w:t>.853</w:t>
            </w:r>
          </w:p>
        </w:tc>
        <w:tc>
          <w:tcPr>
            <w:tcW w:w="960" w:type="dxa"/>
            <w:noWrap/>
            <w:vAlign w:val="center"/>
            <w:hideMark/>
          </w:tcPr>
          <w:p w14:paraId="2602C401" w14:textId="77777777" w:rsidR="00A12758" w:rsidRPr="0013218D" w:rsidRDefault="00A12758" w:rsidP="00BC09F7">
            <w:pPr>
              <w:jc w:val="right"/>
              <w:rPr>
                <w:color w:val="000000"/>
                <w:lang w:eastAsia="en-GB"/>
              </w:rPr>
            </w:pPr>
            <w:r w:rsidRPr="0013218D">
              <w:rPr>
                <w:color w:val="000000"/>
                <w:lang w:eastAsia="en-GB"/>
              </w:rPr>
              <w:t>.893</w:t>
            </w:r>
          </w:p>
        </w:tc>
        <w:tc>
          <w:tcPr>
            <w:tcW w:w="960" w:type="dxa"/>
            <w:noWrap/>
            <w:vAlign w:val="center"/>
            <w:hideMark/>
          </w:tcPr>
          <w:p w14:paraId="53263241" w14:textId="77777777" w:rsidR="00A12758" w:rsidRPr="0013218D" w:rsidRDefault="00A12758" w:rsidP="00BC09F7">
            <w:pPr>
              <w:jc w:val="right"/>
              <w:rPr>
                <w:color w:val="000000"/>
                <w:lang w:eastAsia="en-GB"/>
              </w:rPr>
            </w:pPr>
            <w:r w:rsidRPr="0013218D">
              <w:rPr>
                <w:color w:val="000000"/>
                <w:lang w:eastAsia="en-GB"/>
              </w:rPr>
              <w:t>.190</w:t>
            </w:r>
          </w:p>
        </w:tc>
        <w:tc>
          <w:tcPr>
            <w:tcW w:w="960" w:type="dxa"/>
            <w:noWrap/>
            <w:vAlign w:val="center"/>
            <w:hideMark/>
          </w:tcPr>
          <w:p w14:paraId="7B62C3EC" w14:textId="77777777" w:rsidR="00A12758" w:rsidRPr="0013218D" w:rsidRDefault="00A12758" w:rsidP="00BC09F7">
            <w:pPr>
              <w:jc w:val="right"/>
              <w:rPr>
                <w:color w:val="000000"/>
                <w:lang w:eastAsia="en-GB"/>
              </w:rPr>
            </w:pPr>
            <w:r w:rsidRPr="0013218D">
              <w:rPr>
                <w:color w:val="000000"/>
                <w:lang w:eastAsia="en-GB"/>
              </w:rPr>
              <w:t>.282</w:t>
            </w:r>
          </w:p>
        </w:tc>
        <w:tc>
          <w:tcPr>
            <w:tcW w:w="1183" w:type="dxa"/>
            <w:noWrap/>
            <w:vAlign w:val="center"/>
            <w:hideMark/>
          </w:tcPr>
          <w:p w14:paraId="17032C8C" w14:textId="77777777" w:rsidR="00A12758" w:rsidRPr="0013218D" w:rsidRDefault="00A12758" w:rsidP="00BC09F7">
            <w:pPr>
              <w:jc w:val="right"/>
              <w:rPr>
                <w:color w:val="000000"/>
                <w:lang w:eastAsia="en-GB"/>
              </w:rPr>
            </w:pPr>
            <w:r w:rsidRPr="0013218D">
              <w:rPr>
                <w:color w:val="000000"/>
                <w:lang w:eastAsia="en-GB"/>
              </w:rPr>
              <w:t>.235</w:t>
            </w:r>
          </w:p>
        </w:tc>
        <w:tc>
          <w:tcPr>
            <w:tcW w:w="960" w:type="dxa"/>
            <w:noWrap/>
            <w:vAlign w:val="center"/>
            <w:hideMark/>
          </w:tcPr>
          <w:p w14:paraId="6FD0BB6B" w14:textId="77777777" w:rsidR="00A12758" w:rsidRPr="0013218D" w:rsidRDefault="00A12758" w:rsidP="00BC09F7">
            <w:pPr>
              <w:jc w:val="right"/>
              <w:rPr>
                <w:color w:val="000000"/>
                <w:lang w:eastAsia="en-GB"/>
              </w:rPr>
            </w:pPr>
            <w:r w:rsidRPr="0013218D">
              <w:rPr>
                <w:color w:val="000000"/>
                <w:lang w:eastAsia="en-GB"/>
              </w:rPr>
              <w:t>.844</w:t>
            </w:r>
          </w:p>
        </w:tc>
        <w:tc>
          <w:tcPr>
            <w:tcW w:w="1183" w:type="dxa"/>
            <w:noWrap/>
            <w:vAlign w:val="center"/>
            <w:hideMark/>
          </w:tcPr>
          <w:p w14:paraId="35B2D96E" w14:textId="77777777" w:rsidR="00A12758" w:rsidRPr="0013218D" w:rsidRDefault="00A12758" w:rsidP="00BC09F7">
            <w:pPr>
              <w:jc w:val="right"/>
              <w:rPr>
                <w:color w:val="000000"/>
                <w:lang w:eastAsia="en-GB"/>
              </w:rPr>
            </w:pPr>
            <w:r w:rsidRPr="0013218D">
              <w:rPr>
                <w:color w:val="000000"/>
                <w:lang w:eastAsia="en-GB"/>
              </w:rPr>
              <w:t>.389</w:t>
            </w:r>
          </w:p>
        </w:tc>
      </w:tr>
      <w:tr w:rsidR="00A12758" w:rsidRPr="0013218D" w14:paraId="5AE06E59" w14:textId="77777777" w:rsidTr="00BC09F7">
        <w:trPr>
          <w:trHeight w:val="300"/>
        </w:trPr>
        <w:tc>
          <w:tcPr>
            <w:tcW w:w="0" w:type="auto"/>
            <w:vMerge/>
            <w:vAlign w:val="center"/>
            <w:hideMark/>
          </w:tcPr>
          <w:p w14:paraId="6732ED40" w14:textId="77777777" w:rsidR="00A12758" w:rsidRPr="0013218D" w:rsidRDefault="00A12758" w:rsidP="00BC09F7">
            <w:pPr>
              <w:rPr>
                <w:color w:val="000000"/>
                <w:lang w:eastAsia="en-GB"/>
              </w:rPr>
            </w:pPr>
          </w:p>
        </w:tc>
        <w:tc>
          <w:tcPr>
            <w:tcW w:w="1150" w:type="dxa"/>
            <w:hideMark/>
          </w:tcPr>
          <w:p w14:paraId="27C49CD3" w14:textId="77777777" w:rsidR="00A12758" w:rsidRPr="0013218D" w:rsidRDefault="00A12758" w:rsidP="00BC09F7">
            <w:pPr>
              <w:rPr>
                <w:color w:val="000000"/>
                <w:lang w:eastAsia="en-GB"/>
              </w:rPr>
            </w:pPr>
            <w:r w:rsidRPr="0013218D">
              <w:rPr>
                <w:color w:val="000000"/>
                <w:lang w:eastAsia="en-GB"/>
              </w:rPr>
              <w:t>N</w:t>
            </w:r>
          </w:p>
        </w:tc>
        <w:tc>
          <w:tcPr>
            <w:tcW w:w="960" w:type="dxa"/>
            <w:noWrap/>
            <w:vAlign w:val="center"/>
            <w:hideMark/>
          </w:tcPr>
          <w:p w14:paraId="3CC105B2" w14:textId="77777777" w:rsidR="00A12758" w:rsidRPr="0013218D" w:rsidRDefault="00A12758" w:rsidP="00BC09F7">
            <w:pPr>
              <w:jc w:val="right"/>
              <w:rPr>
                <w:b/>
                <w:color w:val="000000"/>
                <w:lang w:eastAsia="en-GB"/>
              </w:rPr>
            </w:pPr>
            <w:r w:rsidRPr="0013218D">
              <w:rPr>
                <w:b/>
                <w:color w:val="000000"/>
                <w:lang w:eastAsia="en-GB"/>
              </w:rPr>
              <w:t>10</w:t>
            </w:r>
          </w:p>
        </w:tc>
        <w:tc>
          <w:tcPr>
            <w:tcW w:w="960" w:type="dxa"/>
            <w:noWrap/>
            <w:vAlign w:val="center"/>
            <w:hideMark/>
          </w:tcPr>
          <w:p w14:paraId="54045C99"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466138BE"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1ACA9EBA" w14:textId="77777777" w:rsidR="00A12758" w:rsidRPr="0013218D" w:rsidRDefault="00A12758" w:rsidP="00BC09F7">
            <w:pPr>
              <w:jc w:val="right"/>
              <w:rPr>
                <w:color w:val="000000"/>
                <w:lang w:eastAsia="en-GB"/>
              </w:rPr>
            </w:pPr>
            <w:r w:rsidRPr="0013218D">
              <w:rPr>
                <w:color w:val="000000"/>
                <w:lang w:eastAsia="en-GB"/>
              </w:rPr>
              <w:t>10</w:t>
            </w:r>
          </w:p>
        </w:tc>
        <w:tc>
          <w:tcPr>
            <w:tcW w:w="1183" w:type="dxa"/>
            <w:noWrap/>
            <w:vAlign w:val="center"/>
            <w:hideMark/>
          </w:tcPr>
          <w:p w14:paraId="6A3806E8" w14:textId="77777777" w:rsidR="00A12758" w:rsidRPr="0013218D" w:rsidRDefault="00A12758" w:rsidP="00BC09F7">
            <w:pPr>
              <w:jc w:val="right"/>
              <w:rPr>
                <w:color w:val="000000"/>
                <w:lang w:eastAsia="en-GB"/>
              </w:rPr>
            </w:pPr>
            <w:r w:rsidRPr="0013218D">
              <w:rPr>
                <w:color w:val="000000"/>
                <w:lang w:eastAsia="en-GB"/>
              </w:rPr>
              <w:t>9</w:t>
            </w:r>
          </w:p>
        </w:tc>
        <w:tc>
          <w:tcPr>
            <w:tcW w:w="960" w:type="dxa"/>
            <w:noWrap/>
            <w:vAlign w:val="center"/>
            <w:hideMark/>
          </w:tcPr>
          <w:p w14:paraId="026DDB1C" w14:textId="77777777" w:rsidR="00A12758" w:rsidRPr="0013218D" w:rsidRDefault="00A12758" w:rsidP="00BC09F7">
            <w:pPr>
              <w:jc w:val="right"/>
              <w:rPr>
                <w:color w:val="000000"/>
                <w:lang w:eastAsia="en-GB"/>
              </w:rPr>
            </w:pPr>
            <w:r w:rsidRPr="0013218D">
              <w:rPr>
                <w:color w:val="000000"/>
                <w:lang w:eastAsia="en-GB"/>
              </w:rPr>
              <w:t>10</w:t>
            </w:r>
          </w:p>
        </w:tc>
        <w:tc>
          <w:tcPr>
            <w:tcW w:w="1183" w:type="dxa"/>
            <w:noWrap/>
            <w:vAlign w:val="center"/>
            <w:hideMark/>
          </w:tcPr>
          <w:p w14:paraId="4B7B7911" w14:textId="77777777" w:rsidR="00A12758" w:rsidRPr="0013218D" w:rsidRDefault="00A12758" w:rsidP="00BC09F7">
            <w:pPr>
              <w:jc w:val="right"/>
              <w:rPr>
                <w:color w:val="000000"/>
                <w:lang w:eastAsia="en-GB"/>
              </w:rPr>
            </w:pPr>
            <w:r w:rsidRPr="0013218D">
              <w:rPr>
                <w:color w:val="000000"/>
                <w:lang w:eastAsia="en-GB"/>
              </w:rPr>
              <w:t>10</w:t>
            </w:r>
          </w:p>
        </w:tc>
      </w:tr>
      <w:tr w:rsidR="00A12758" w:rsidRPr="0013218D" w14:paraId="20392941" w14:textId="77777777" w:rsidTr="00BC09F7">
        <w:trPr>
          <w:trHeight w:val="300"/>
        </w:trPr>
        <w:tc>
          <w:tcPr>
            <w:tcW w:w="2052" w:type="dxa"/>
            <w:vMerge w:val="restart"/>
            <w:hideMark/>
          </w:tcPr>
          <w:p w14:paraId="6EF62FC2" w14:textId="77777777" w:rsidR="00A12758" w:rsidRPr="0013218D" w:rsidRDefault="00A12758" w:rsidP="00BC09F7">
            <w:pPr>
              <w:rPr>
                <w:color w:val="000000"/>
                <w:lang w:eastAsia="en-GB"/>
              </w:rPr>
            </w:pPr>
            <w:r w:rsidRPr="0013218D">
              <w:rPr>
                <w:color w:val="000000"/>
                <w:lang w:eastAsia="en-GB"/>
              </w:rPr>
              <w:t>UBA Asset Quality (Ratio of Non-performing loans to total loans)</w:t>
            </w:r>
          </w:p>
        </w:tc>
        <w:tc>
          <w:tcPr>
            <w:tcW w:w="1150" w:type="dxa"/>
            <w:hideMark/>
          </w:tcPr>
          <w:p w14:paraId="75932719" w14:textId="77777777" w:rsidR="00A12758" w:rsidRPr="0013218D" w:rsidRDefault="00A12758" w:rsidP="00BC09F7">
            <w:pPr>
              <w:rPr>
                <w:color w:val="000000"/>
                <w:lang w:eastAsia="en-GB"/>
              </w:rPr>
            </w:pPr>
            <w:r w:rsidRPr="0013218D">
              <w:rPr>
                <w:color w:val="000000"/>
                <w:lang w:eastAsia="en-GB"/>
              </w:rPr>
              <w:t>Pearson Correlation</w:t>
            </w:r>
          </w:p>
        </w:tc>
        <w:tc>
          <w:tcPr>
            <w:tcW w:w="960" w:type="dxa"/>
            <w:noWrap/>
            <w:vAlign w:val="center"/>
            <w:hideMark/>
          </w:tcPr>
          <w:p w14:paraId="294FF394" w14:textId="77777777" w:rsidR="00A12758" w:rsidRPr="0013218D" w:rsidRDefault="00A12758" w:rsidP="00BC09F7">
            <w:pPr>
              <w:jc w:val="right"/>
              <w:rPr>
                <w:color w:val="000000"/>
                <w:lang w:eastAsia="en-GB"/>
              </w:rPr>
            </w:pPr>
            <w:r w:rsidRPr="0013218D">
              <w:rPr>
                <w:color w:val="000000"/>
                <w:lang w:eastAsia="en-GB"/>
              </w:rPr>
              <w:t>-.508</w:t>
            </w:r>
          </w:p>
        </w:tc>
        <w:tc>
          <w:tcPr>
            <w:tcW w:w="960" w:type="dxa"/>
            <w:noWrap/>
            <w:vAlign w:val="center"/>
            <w:hideMark/>
          </w:tcPr>
          <w:p w14:paraId="7B40343A" w14:textId="77777777" w:rsidR="00A12758" w:rsidRPr="0013218D" w:rsidRDefault="00A12758" w:rsidP="00BC09F7">
            <w:pPr>
              <w:jc w:val="right"/>
              <w:rPr>
                <w:b/>
                <w:color w:val="000000"/>
                <w:lang w:eastAsia="en-GB"/>
              </w:rPr>
            </w:pPr>
            <w:r w:rsidRPr="0013218D">
              <w:rPr>
                <w:b/>
                <w:color w:val="000000"/>
                <w:lang w:eastAsia="en-GB"/>
              </w:rPr>
              <w:t>.527</w:t>
            </w:r>
          </w:p>
        </w:tc>
        <w:tc>
          <w:tcPr>
            <w:tcW w:w="960" w:type="dxa"/>
            <w:noWrap/>
            <w:vAlign w:val="center"/>
            <w:hideMark/>
          </w:tcPr>
          <w:p w14:paraId="69208F80" w14:textId="77777777" w:rsidR="00A12758" w:rsidRPr="0013218D" w:rsidRDefault="00A12758" w:rsidP="00BC09F7">
            <w:pPr>
              <w:jc w:val="right"/>
              <w:rPr>
                <w:color w:val="000000"/>
                <w:lang w:eastAsia="en-GB"/>
              </w:rPr>
            </w:pPr>
            <w:r w:rsidRPr="0013218D">
              <w:rPr>
                <w:color w:val="000000"/>
                <w:lang w:eastAsia="en-GB"/>
              </w:rPr>
              <w:t>-.116</w:t>
            </w:r>
          </w:p>
        </w:tc>
        <w:tc>
          <w:tcPr>
            <w:tcW w:w="960" w:type="dxa"/>
            <w:noWrap/>
            <w:vAlign w:val="center"/>
            <w:hideMark/>
          </w:tcPr>
          <w:p w14:paraId="212E1A36" w14:textId="77777777" w:rsidR="00A12758" w:rsidRPr="0013218D" w:rsidRDefault="00A12758" w:rsidP="00BC09F7">
            <w:pPr>
              <w:jc w:val="right"/>
              <w:rPr>
                <w:color w:val="000000"/>
                <w:lang w:eastAsia="en-GB"/>
              </w:rPr>
            </w:pPr>
            <w:r w:rsidRPr="0013218D">
              <w:rPr>
                <w:color w:val="000000"/>
                <w:lang w:eastAsia="en-GB"/>
              </w:rPr>
              <w:t>-.689</w:t>
            </w:r>
            <w:r w:rsidRPr="0013218D">
              <w:rPr>
                <w:color w:val="000000"/>
                <w:vertAlign w:val="superscript"/>
                <w:lang w:eastAsia="en-GB"/>
              </w:rPr>
              <w:t>*</w:t>
            </w:r>
          </w:p>
        </w:tc>
        <w:tc>
          <w:tcPr>
            <w:tcW w:w="1183" w:type="dxa"/>
            <w:noWrap/>
            <w:vAlign w:val="center"/>
            <w:hideMark/>
          </w:tcPr>
          <w:p w14:paraId="00B05500" w14:textId="77777777" w:rsidR="00A12758" w:rsidRPr="0013218D" w:rsidRDefault="00A12758" w:rsidP="00BC09F7">
            <w:pPr>
              <w:jc w:val="right"/>
              <w:rPr>
                <w:color w:val="000000"/>
                <w:lang w:eastAsia="en-GB"/>
              </w:rPr>
            </w:pPr>
            <w:r w:rsidRPr="0013218D">
              <w:rPr>
                <w:color w:val="000000"/>
                <w:lang w:eastAsia="en-GB"/>
              </w:rPr>
              <w:t>-.455</w:t>
            </w:r>
          </w:p>
        </w:tc>
        <w:tc>
          <w:tcPr>
            <w:tcW w:w="960" w:type="dxa"/>
            <w:noWrap/>
            <w:vAlign w:val="center"/>
            <w:hideMark/>
          </w:tcPr>
          <w:p w14:paraId="07B98A24" w14:textId="77777777" w:rsidR="00A12758" w:rsidRPr="0013218D" w:rsidRDefault="00A12758" w:rsidP="00BC09F7">
            <w:pPr>
              <w:jc w:val="right"/>
              <w:rPr>
                <w:color w:val="000000"/>
                <w:lang w:eastAsia="en-GB"/>
              </w:rPr>
            </w:pPr>
            <w:r w:rsidRPr="0013218D">
              <w:rPr>
                <w:color w:val="000000"/>
                <w:lang w:eastAsia="en-GB"/>
              </w:rPr>
              <w:t>-.157</w:t>
            </w:r>
          </w:p>
        </w:tc>
        <w:tc>
          <w:tcPr>
            <w:tcW w:w="1183" w:type="dxa"/>
            <w:noWrap/>
            <w:vAlign w:val="center"/>
            <w:hideMark/>
          </w:tcPr>
          <w:p w14:paraId="73F52FD6" w14:textId="77777777" w:rsidR="00A12758" w:rsidRPr="0013218D" w:rsidRDefault="00A12758" w:rsidP="00BC09F7">
            <w:pPr>
              <w:jc w:val="right"/>
              <w:rPr>
                <w:color w:val="000000"/>
                <w:lang w:eastAsia="en-GB"/>
              </w:rPr>
            </w:pPr>
            <w:r w:rsidRPr="0013218D">
              <w:rPr>
                <w:color w:val="000000"/>
                <w:lang w:eastAsia="en-GB"/>
              </w:rPr>
              <w:t>-.266</w:t>
            </w:r>
          </w:p>
        </w:tc>
      </w:tr>
      <w:tr w:rsidR="00A12758" w:rsidRPr="0013218D" w14:paraId="0A483009" w14:textId="77777777" w:rsidTr="00BC09F7">
        <w:trPr>
          <w:trHeight w:val="300"/>
        </w:trPr>
        <w:tc>
          <w:tcPr>
            <w:tcW w:w="0" w:type="auto"/>
            <w:vMerge/>
            <w:vAlign w:val="center"/>
            <w:hideMark/>
          </w:tcPr>
          <w:p w14:paraId="4BF07243" w14:textId="77777777" w:rsidR="00A12758" w:rsidRPr="0013218D" w:rsidRDefault="00A12758" w:rsidP="00BC09F7">
            <w:pPr>
              <w:rPr>
                <w:color w:val="000000"/>
                <w:lang w:eastAsia="en-GB"/>
              </w:rPr>
            </w:pPr>
          </w:p>
        </w:tc>
        <w:tc>
          <w:tcPr>
            <w:tcW w:w="1150" w:type="dxa"/>
            <w:hideMark/>
          </w:tcPr>
          <w:p w14:paraId="625C5166" w14:textId="77777777" w:rsidR="00A12758" w:rsidRPr="0013218D" w:rsidRDefault="00A12758" w:rsidP="00BC09F7">
            <w:pPr>
              <w:rPr>
                <w:color w:val="000000"/>
                <w:lang w:eastAsia="en-GB"/>
              </w:rPr>
            </w:pPr>
            <w:r w:rsidRPr="0013218D">
              <w:rPr>
                <w:color w:val="000000"/>
                <w:lang w:eastAsia="en-GB"/>
              </w:rPr>
              <w:t>Sig. (2-tailed)</w:t>
            </w:r>
          </w:p>
        </w:tc>
        <w:tc>
          <w:tcPr>
            <w:tcW w:w="960" w:type="dxa"/>
            <w:noWrap/>
            <w:vAlign w:val="center"/>
            <w:hideMark/>
          </w:tcPr>
          <w:p w14:paraId="0AABA6D3" w14:textId="77777777" w:rsidR="00A12758" w:rsidRPr="0013218D" w:rsidRDefault="00A12758" w:rsidP="00BC09F7">
            <w:pPr>
              <w:jc w:val="right"/>
              <w:rPr>
                <w:color w:val="000000"/>
                <w:lang w:eastAsia="en-GB"/>
              </w:rPr>
            </w:pPr>
            <w:r w:rsidRPr="0013218D">
              <w:rPr>
                <w:color w:val="000000"/>
                <w:lang w:eastAsia="en-GB"/>
              </w:rPr>
              <w:t>.133</w:t>
            </w:r>
          </w:p>
        </w:tc>
        <w:tc>
          <w:tcPr>
            <w:tcW w:w="960" w:type="dxa"/>
            <w:noWrap/>
            <w:vAlign w:val="center"/>
            <w:hideMark/>
          </w:tcPr>
          <w:p w14:paraId="762BAE49" w14:textId="77777777" w:rsidR="00A12758" w:rsidRPr="0013218D" w:rsidRDefault="00A12758" w:rsidP="00BC09F7">
            <w:pPr>
              <w:jc w:val="right"/>
              <w:rPr>
                <w:b/>
                <w:color w:val="000000"/>
                <w:lang w:eastAsia="en-GB"/>
              </w:rPr>
            </w:pPr>
            <w:r w:rsidRPr="0013218D">
              <w:rPr>
                <w:b/>
                <w:color w:val="000000"/>
                <w:lang w:eastAsia="en-GB"/>
              </w:rPr>
              <w:t>.118</w:t>
            </w:r>
          </w:p>
        </w:tc>
        <w:tc>
          <w:tcPr>
            <w:tcW w:w="960" w:type="dxa"/>
            <w:noWrap/>
            <w:vAlign w:val="center"/>
            <w:hideMark/>
          </w:tcPr>
          <w:p w14:paraId="04CA2B39" w14:textId="77777777" w:rsidR="00A12758" w:rsidRPr="0013218D" w:rsidRDefault="00A12758" w:rsidP="00BC09F7">
            <w:pPr>
              <w:jc w:val="right"/>
              <w:rPr>
                <w:color w:val="000000"/>
                <w:lang w:eastAsia="en-GB"/>
              </w:rPr>
            </w:pPr>
            <w:r w:rsidRPr="0013218D">
              <w:rPr>
                <w:color w:val="000000"/>
                <w:lang w:eastAsia="en-GB"/>
              </w:rPr>
              <w:t>.749</w:t>
            </w:r>
          </w:p>
        </w:tc>
        <w:tc>
          <w:tcPr>
            <w:tcW w:w="960" w:type="dxa"/>
            <w:noWrap/>
            <w:vAlign w:val="center"/>
            <w:hideMark/>
          </w:tcPr>
          <w:p w14:paraId="5AE8D131" w14:textId="77777777" w:rsidR="00A12758" w:rsidRPr="0013218D" w:rsidRDefault="00A12758" w:rsidP="00BC09F7">
            <w:pPr>
              <w:jc w:val="right"/>
              <w:rPr>
                <w:color w:val="000000"/>
                <w:lang w:eastAsia="en-GB"/>
              </w:rPr>
            </w:pPr>
            <w:r w:rsidRPr="0013218D">
              <w:rPr>
                <w:color w:val="000000"/>
                <w:lang w:eastAsia="en-GB"/>
              </w:rPr>
              <w:t>.027</w:t>
            </w:r>
          </w:p>
        </w:tc>
        <w:tc>
          <w:tcPr>
            <w:tcW w:w="1183" w:type="dxa"/>
            <w:noWrap/>
            <w:vAlign w:val="center"/>
            <w:hideMark/>
          </w:tcPr>
          <w:p w14:paraId="30AE3A71" w14:textId="77777777" w:rsidR="00A12758" w:rsidRPr="0013218D" w:rsidRDefault="00A12758" w:rsidP="00BC09F7">
            <w:pPr>
              <w:jc w:val="right"/>
              <w:rPr>
                <w:color w:val="000000"/>
                <w:lang w:eastAsia="en-GB"/>
              </w:rPr>
            </w:pPr>
            <w:r w:rsidRPr="0013218D">
              <w:rPr>
                <w:color w:val="000000"/>
                <w:lang w:eastAsia="en-GB"/>
              </w:rPr>
              <w:t>.219</w:t>
            </w:r>
          </w:p>
        </w:tc>
        <w:tc>
          <w:tcPr>
            <w:tcW w:w="960" w:type="dxa"/>
            <w:noWrap/>
            <w:vAlign w:val="center"/>
            <w:hideMark/>
          </w:tcPr>
          <w:p w14:paraId="2704BB46" w14:textId="77777777" w:rsidR="00A12758" w:rsidRPr="0013218D" w:rsidRDefault="00A12758" w:rsidP="00BC09F7">
            <w:pPr>
              <w:jc w:val="right"/>
              <w:rPr>
                <w:color w:val="000000"/>
                <w:lang w:eastAsia="en-GB"/>
              </w:rPr>
            </w:pPr>
            <w:r w:rsidRPr="0013218D">
              <w:rPr>
                <w:color w:val="000000"/>
                <w:lang w:eastAsia="en-GB"/>
              </w:rPr>
              <w:t>.666</w:t>
            </w:r>
          </w:p>
        </w:tc>
        <w:tc>
          <w:tcPr>
            <w:tcW w:w="1183" w:type="dxa"/>
            <w:noWrap/>
            <w:vAlign w:val="center"/>
            <w:hideMark/>
          </w:tcPr>
          <w:p w14:paraId="7B912512" w14:textId="77777777" w:rsidR="00A12758" w:rsidRPr="0013218D" w:rsidRDefault="00A12758" w:rsidP="00BC09F7">
            <w:pPr>
              <w:jc w:val="right"/>
              <w:rPr>
                <w:color w:val="000000"/>
                <w:lang w:eastAsia="en-GB"/>
              </w:rPr>
            </w:pPr>
            <w:r w:rsidRPr="0013218D">
              <w:rPr>
                <w:color w:val="000000"/>
                <w:lang w:eastAsia="en-GB"/>
              </w:rPr>
              <w:t>.458</w:t>
            </w:r>
          </w:p>
        </w:tc>
      </w:tr>
      <w:tr w:rsidR="00A12758" w:rsidRPr="0013218D" w14:paraId="6058F69E" w14:textId="77777777" w:rsidTr="00BC09F7">
        <w:trPr>
          <w:trHeight w:val="300"/>
        </w:trPr>
        <w:tc>
          <w:tcPr>
            <w:tcW w:w="0" w:type="auto"/>
            <w:vMerge/>
            <w:vAlign w:val="center"/>
            <w:hideMark/>
          </w:tcPr>
          <w:p w14:paraId="0E676C90" w14:textId="77777777" w:rsidR="00A12758" w:rsidRPr="0013218D" w:rsidRDefault="00A12758" w:rsidP="00BC09F7">
            <w:pPr>
              <w:rPr>
                <w:color w:val="000000"/>
                <w:lang w:eastAsia="en-GB"/>
              </w:rPr>
            </w:pPr>
          </w:p>
        </w:tc>
        <w:tc>
          <w:tcPr>
            <w:tcW w:w="1150" w:type="dxa"/>
            <w:hideMark/>
          </w:tcPr>
          <w:p w14:paraId="30BC98FF" w14:textId="77777777" w:rsidR="00A12758" w:rsidRPr="0013218D" w:rsidRDefault="00A12758" w:rsidP="00BC09F7">
            <w:pPr>
              <w:rPr>
                <w:color w:val="000000"/>
                <w:lang w:eastAsia="en-GB"/>
              </w:rPr>
            </w:pPr>
            <w:r w:rsidRPr="0013218D">
              <w:rPr>
                <w:color w:val="000000"/>
                <w:lang w:eastAsia="en-GB"/>
              </w:rPr>
              <w:t>N</w:t>
            </w:r>
          </w:p>
        </w:tc>
        <w:tc>
          <w:tcPr>
            <w:tcW w:w="960" w:type="dxa"/>
            <w:noWrap/>
            <w:vAlign w:val="center"/>
            <w:hideMark/>
          </w:tcPr>
          <w:p w14:paraId="4E462974"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74B13788" w14:textId="77777777" w:rsidR="00A12758" w:rsidRPr="0013218D" w:rsidRDefault="00A12758" w:rsidP="00BC09F7">
            <w:pPr>
              <w:jc w:val="right"/>
              <w:rPr>
                <w:b/>
                <w:color w:val="000000"/>
                <w:lang w:eastAsia="en-GB"/>
              </w:rPr>
            </w:pPr>
            <w:r w:rsidRPr="0013218D">
              <w:rPr>
                <w:b/>
                <w:color w:val="000000"/>
                <w:lang w:eastAsia="en-GB"/>
              </w:rPr>
              <w:t>10</w:t>
            </w:r>
          </w:p>
        </w:tc>
        <w:tc>
          <w:tcPr>
            <w:tcW w:w="960" w:type="dxa"/>
            <w:noWrap/>
            <w:vAlign w:val="center"/>
            <w:hideMark/>
          </w:tcPr>
          <w:p w14:paraId="4DAC47EE"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6550421C" w14:textId="77777777" w:rsidR="00A12758" w:rsidRPr="0013218D" w:rsidRDefault="00A12758" w:rsidP="00BC09F7">
            <w:pPr>
              <w:jc w:val="right"/>
              <w:rPr>
                <w:color w:val="000000"/>
                <w:lang w:eastAsia="en-GB"/>
              </w:rPr>
            </w:pPr>
            <w:r w:rsidRPr="0013218D">
              <w:rPr>
                <w:color w:val="000000"/>
                <w:lang w:eastAsia="en-GB"/>
              </w:rPr>
              <w:t>10</w:t>
            </w:r>
          </w:p>
        </w:tc>
        <w:tc>
          <w:tcPr>
            <w:tcW w:w="1183" w:type="dxa"/>
            <w:noWrap/>
            <w:vAlign w:val="center"/>
            <w:hideMark/>
          </w:tcPr>
          <w:p w14:paraId="53052568" w14:textId="77777777" w:rsidR="00A12758" w:rsidRPr="0013218D" w:rsidRDefault="00A12758" w:rsidP="00BC09F7">
            <w:pPr>
              <w:jc w:val="right"/>
              <w:rPr>
                <w:color w:val="000000"/>
                <w:lang w:eastAsia="en-GB"/>
              </w:rPr>
            </w:pPr>
            <w:r w:rsidRPr="0013218D">
              <w:rPr>
                <w:color w:val="000000"/>
                <w:lang w:eastAsia="en-GB"/>
              </w:rPr>
              <w:t>9</w:t>
            </w:r>
          </w:p>
        </w:tc>
        <w:tc>
          <w:tcPr>
            <w:tcW w:w="960" w:type="dxa"/>
            <w:noWrap/>
            <w:vAlign w:val="center"/>
            <w:hideMark/>
          </w:tcPr>
          <w:p w14:paraId="0778DC94" w14:textId="77777777" w:rsidR="00A12758" w:rsidRPr="0013218D" w:rsidRDefault="00A12758" w:rsidP="00BC09F7">
            <w:pPr>
              <w:jc w:val="right"/>
              <w:rPr>
                <w:color w:val="000000"/>
                <w:lang w:eastAsia="en-GB"/>
              </w:rPr>
            </w:pPr>
            <w:r w:rsidRPr="0013218D">
              <w:rPr>
                <w:color w:val="000000"/>
                <w:lang w:eastAsia="en-GB"/>
              </w:rPr>
              <w:t>10</w:t>
            </w:r>
          </w:p>
        </w:tc>
        <w:tc>
          <w:tcPr>
            <w:tcW w:w="1183" w:type="dxa"/>
            <w:noWrap/>
            <w:vAlign w:val="center"/>
            <w:hideMark/>
          </w:tcPr>
          <w:p w14:paraId="42B2CC6B" w14:textId="77777777" w:rsidR="00A12758" w:rsidRPr="0013218D" w:rsidRDefault="00A12758" w:rsidP="00BC09F7">
            <w:pPr>
              <w:jc w:val="right"/>
              <w:rPr>
                <w:color w:val="000000"/>
                <w:lang w:eastAsia="en-GB"/>
              </w:rPr>
            </w:pPr>
            <w:r w:rsidRPr="0013218D">
              <w:rPr>
                <w:color w:val="000000"/>
                <w:lang w:eastAsia="en-GB"/>
              </w:rPr>
              <w:t>10</w:t>
            </w:r>
          </w:p>
        </w:tc>
      </w:tr>
      <w:tr w:rsidR="00A12758" w:rsidRPr="0013218D" w14:paraId="2750F8F9" w14:textId="77777777" w:rsidTr="00BC09F7">
        <w:trPr>
          <w:trHeight w:val="300"/>
        </w:trPr>
        <w:tc>
          <w:tcPr>
            <w:tcW w:w="2052" w:type="dxa"/>
            <w:vMerge w:val="restart"/>
            <w:hideMark/>
          </w:tcPr>
          <w:p w14:paraId="4FF9EBC1" w14:textId="77777777" w:rsidR="00A12758" w:rsidRPr="0013218D" w:rsidRDefault="00A12758" w:rsidP="00BC09F7">
            <w:pPr>
              <w:rPr>
                <w:color w:val="000000"/>
                <w:lang w:eastAsia="en-GB"/>
              </w:rPr>
            </w:pPr>
            <w:r w:rsidRPr="0013218D">
              <w:rPr>
                <w:color w:val="000000"/>
                <w:lang w:eastAsia="en-GB"/>
              </w:rPr>
              <w:t>Union Asset Quality (Ratio of Non-performing loans to total loans)</w:t>
            </w:r>
          </w:p>
        </w:tc>
        <w:tc>
          <w:tcPr>
            <w:tcW w:w="1150" w:type="dxa"/>
            <w:hideMark/>
          </w:tcPr>
          <w:p w14:paraId="41D63B95" w14:textId="77777777" w:rsidR="00A12758" w:rsidRPr="0013218D" w:rsidRDefault="00A12758" w:rsidP="00BC09F7">
            <w:pPr>
              <w:rPr>
                <w:color w:val="000000"/>
                <w:lang w:eastAsia="en-GB"/>
              </w:rPr>
            </w:pPr>
            <w:r w:rsidRPr="0013218D">
              <w:rPr>
                <w:color w:val="000000"/>
                <w:lang w:eastAsia="en-GB"/>
              </w:rPr>
              <w:t>Pearson Correlation</w:t>
            </w:r>
          </w:p>
        </w:tc>
        <w:tc>
          <w:tcPr>
            <w:tcW w:w="960" w:type="dxa"/>
            <w:noWrap/>
            <w:vAlign w:val="center"/>
            <w:hideMark/>
          </w:tcPr>
          <w:p w14:paraId="52B88F41" w14:textId="77777777" w:rsidR="00A12758" w:rsidRPr="0013218D" w:rsidRDefault="00A12758" w:rsidP="00BC09F7">
            <w:pPr>
              <w:jc w:val="right"/>
              <w:rPr>
                <w:color w:val="000000"/>
                <w:lang w:eastAsia="en-GB"/>
              </w:rPr>
            </w:pPr>
            <w:r w:rsidRPr="0013218D">
              <w:rPr>
                <w:color w:val="000000"/>
                <w:lang w:eastAsia="en-GB"/>
              </w:rPr>
              <w:t>-.484</w:t>
            </w:r>
          </w:p>
        </w:tc>
        <w:tc>
          <w:tcPr>
            <w:tcW w:w="960" w:type="dxa"/>
            <w:noWrap/>
            <w:vAlign w:val="center"/>
            <w:hideMark/>
          </w:tcPr>
          <w:p w14:paraId="0D5C9F70" w14:textId="77777777" w:rsidR="00A12758" w:rsidRPr="0013218D" w:rsidRDefault="00A12758" w:rsidP="00BC09F7">
            <w:pPr>
              <w:jc w:val="right"/>
              <w:rPr>
                <w:color w:val="000000"/>
                <w:lang w:eastAsia="en-GB"/>
              </w:rPr>
            </w:pPr>
            <w:r w:rsidRPr="0013218D">
              <w:rPr>
                <w:color w:val="000000"/>
                <w:lang w:eastAsia="en-GB"/>
              </w:rPr>
              <w:t>-.540</w:t>
            </w:r>
          </w:p>
        </w:tc>
        <w:tc>
          <w:tcPr>
            <w:tcW w:w="960" w:type="dxa"/>
            <w:noWrap/>
            <w:vAlign w:val="center"/>
            <w:hideMark/>
          </w:tcPr>
          <w:p w14:paraId="355D319A" w14:textId="77777777" w:rsidR="00A12758" w:rsidRPr="0013218D" w:rsidRDefault="00A12758" w:rsidP="00BC09F7">
            <w:pPr>
              <w:jc w:val="right"/>
              <w:rPr>
                <w:b/>
                <w:color w:val="000000"/>
                <w:lang w:eastAsia="en-GB"/>
              </w:rPr>
            </w:pPr>
            <w:r w:rsidRPr="0013218D">
              <w:rPr>
                <w:b/>
                <w:color w:val="000000"/>
                <w:lang w:eastAsia="en-GB"/>
              </w:rPr>
              <w:t>.267</w:t>
            </w:r>
          </w:p>
        </w:tc>
        <w:tc>
          <w:tcPr>
            <w:tcW w:w="960" w:type="dxa"/>
            <w:noWrap/>
            <w:vAlign w:val="center"/>
            <w:hideMark/>
          </w:tcPr>
          <w:p w14:paraId="5344B756" w14:textId="77777777" w:rsidR="00A12758" w:rsidRPr="0013218D" w:rsidRDefault="00A12758" w:rsidP="00BC09F7">
            <w:pPr>
              <w:jc w:val="right"/>
              <w:rPr>
                <w:color w:val="000000"/>
                <w:lang w:eastAsia="en-GB"/>
              </w:rPr>
            </w:pPr>
            <w:r w:rsidRPr="0013218D">
              <w:rPr>
                <w:color w:val="000000"/>
                <w:lang w:eastAsia="en-GB"/>
              </w:rPr>
              <w:t>-.771</w:t>
            </w:r>
            <w:r w:rsidRPr="0013218D">
              <w:rPr>
                <w:color w:val="000000"/>
                <w:vertAlign w:val="superscript"/>
                <w:lang w:eastAsia="en-GB"/>
              </w:rPr>
              <w:t>**</w:t>
            </w:r>
          </w:p>
        </w:tc>
        <w:tc>
          <w:tcPr>
            <w:tcW w:w="1183" w:type="dxa"/>
            <w:noWrap/>
            <w:vAlign w:val="center"/>
            <w:hideMark/>
          </w:tcPr>
          <w:p w14:paraId="0E3A48A5" w14:textId="77777777" w:rsidR="00A12758" w:rsidRPr="0013218D" w:rsidRDefault="00A12758" w:rsidP="00BC09F7">
            <w:pPr>
              <w:jc w:val="right"/>
              <w:rPr>
                <w:color w:val="000000"/>
                <w:lang w:eastAsia="en-GB"/>
              </w:rPr>
            </w:pPr>
            <w:r w:rsidRPr="0013218D">
              <w:rPr>
                <w:color w:val="000000"/>
                <w:lang w:eastAsia="en-GB"/>
              </w:rPr>
              <w:t>-.315</w:t>
            </w:r>
          </w:p>
        </w:tc>
        <w:tc>
          <w:tcPr>
            <w:tcW w:w="960" w:type="dxa"/>
            <w:noWrap/>
            <w:vAlign w:val="center"/>
            <w:hideMark/>
          </w:tcPr>
          <w:p w14:paraId="6D0192B8" w14:textId="77777777" w:rsidR="00A12758" w:rsidRPr="0013218D" w:rsidRDefault="00A12758" w:rsidP="00BC09F7">
            <w:pPr>
              <w:jc w:val="right"/>
              <w:rPr>
                <w:color w:val="000000"/>
                <w:lang w:eastAsia="en-GB"/>
              </w:rPr>
            </w:pPr>
            <w:r w:rsidRPr="0013218D">
              <w:rPr>
                <w:color w:val="000000"/>
                <w:lang w:eastAsia="en-GB"/>
              </w:rPr>
              <w:t>-.104</w:t>
            </w:r>
          </w:p>
        </w:tc>
        <w:tc>
          <w:tcPr>
            <w:tcW w:w="1183" w:type="dxa"/>
            <w:noWrap/>
            <w:vAlign w:val="center"/>
            <w:hideMark/>
          </w:tcPr>
          <w:p w14:paraId="70668032" w14:textId="77777777" w:rsidR="00A12758" w:rsidRPr="0013218D" w:rsidRDefault="00A12758" w:rsidP="00BC09F7">
            <w:pPr>
              <w:jc w:val="right"/>
              <w:rPr>
                <w:color w:val="000000"/>
                <w:lang w:eastAsia="en-GB"/>
              </w:rPr>
            </w:pPr>
            <w:r w:rsidRPr="0013218D">
              <w:rPr>
                <w:color w:val="000000"/>
                <w:lang w:eastAsia="en-GB"/>
              </w:rPr>
              <w:t>-.287</w:t>
            </w:r>
          </w:p>
        </w:tc>
      </w:tr>
      <w:tr w:rsidR="00A12758" w:rsidRPr="0013218D" w14:paraId="35899D6D" w14:textId="77777777" w:rsidTr="00BC09F7">
        <w:trPr>
          <w:trHeight w:val="300"/>
        </w:trPr>
        <w:tc>
          <w:tcPr>
            <w:tcW w:w="0" w:type="auto"/>
            <w:vMerge/>
            <w:vAlign w:val="center"/>
            <w:hideMark/>
          </w:tcPr>
          <w:p w14:paraId="686C3734" w14:textId="77777777" w:rsidR="00A12758" w:rsidRPr="0013218D" w:rsidRDefault="00A12758" w:rsidP="00BC09F7">
            <w:pPr>
              <w:rPr>
                <w:color w:val="000000"/>
                <w:lang w:eastAsia="en-GB"/>
              </w:rPr>
            </w:pPr>
          </w:p>
        </w:tc>
        <w:tc>
          <w:tcPr>
            <w:tcW w:w="1150" w:type="dxa"/>
            <w:hideMark/>
          </w:tcPr>
          <w:p w14:paraId="1A8EC26D" w14:textId="77777777" w:rsidR="00A12758" w:rsidRPr="0013218D" w:rsidRDefault="00A12758" w:rsidP="00BC09F7">
            <w:pPr>
              <w:rPr>
                <w:color w:val="000000"/>
                <w:lang w:eastAsia="en-GB"/>
              </w:rPr>
            </w:pPr>
            <w:r w:rsidRPr="0013218D">
              <w:rPr>
                <w:color w:val="000000"/>
                <w:lang w:eastAsia="en-GB"/>
              </w:rPr>
              <w:t>Sig. (2-tailed)</w:t>
            </w:r>
          </w:p>
        </w:tc>
        <w:tc>
          <w:tcPr>
            <w:tcW w:w="960" w:type="dxa"/>
            <w:noWrap/>
            <w:vAlign w:val="center"/>
            <w:hideMark/>
          </w:tcPr>
          <w:p w14:paraId="71C57EBA" w14:textId="77777777" w:rsidR="00A12758" w:rsidRPr="0013218D" w:rsidRDefault="00A12758" w:rsidP="00BC09F7">
            <w:pPr>
              <w:jc w:val="right"/>
              <w:rPr>
                <w:color w:val="000000"/>
                <w:lang w:eastAsia="en-GB"/>
              </w:rPr>
            </w:pPr>
            <w:r w:rsidRPr="0013218D">
              <w:rPr>
                <w:color w:val="000000"/>
                <w:lang w:eastAsia="en-GB"/>
              </w:rPr>
              <w:t>.156</w:t>
            </w:r>
          </w:p>
        </w:tc>
        <w:tc>
          <w:tcPr>
            <w:tcW w:w="960" w:type="dxa"/>
            <w:noWrap/>
            <w:vAlign w:val="center"/>
            <w:hideMark/>
          </w:tcPr>
          <w:p w14:paraId="409B8913" w14:textId="77777777" w:rsidR="00A12758" w:rsidRPr="0013218D" w:rsidRDefault="00A12758" w:rsidP="00BC09F7">
            <w:pPr>
              <w:jc w:val="right"/>
              <w:rPr>
                <w:color w:val="000000"/>
                <w:lang w:eastAsia="en-GB"/>
              </w:rPr>
            </w:pPr>
            <w:r w:rsidRPr="0013218D">
              <w:rPr>
                <w:color w:val="000000"/>
                <w:lang w:eastAsia="en-GB"/>
              </w:rPr>
              <w:t>.107</w:t>
            </w:r>
          </w:p>
        </w:tc>
        <w:tc>
          <w:tcPr>
            <w:tcW w:w="960" w:type="dxa"/>
            <w:noWrap/>
            <w:vAlign w:val="center"/>
            <w:hideMark/>
          </w:tcPr>
          <w:p w14:paraId="29E68023" w14:textId="77777777" w:rsidR="00A12758" w:rsidRPr="0013218D" w:rsidRDefault="00A12758" w:rsidP="00BC09F7">
            <w:pPr>
              <w:jc w:val="right"/>
              <w:rPr>
                <w:b/>
                <w:color w:val="000000"/>
                <w:lang w:eastAsia="en-GB"/>
              </w:rPr>
            </w:pPr>
            <w:r w:rsidRPr="0013218D">
              <w:rPr>
                <w:b/>
                <w:color w:val="000000"/>
                <w:lang w:eastAsia="en-GB"/>
              </w:rPr>
              <w:t>.455</w:t>
            </w:r>
          </w:p>
        </w:tc>
        <w:tc>
          <w:tcPr>
            <w:tcW w:w="960" w:type="dxa"/>
            <w:noWrap/>
            <w:vAlign w:val="center"/>
            <w:hideMark/>
          </w:tcPr>
          <w:p w14:paraId="0ACE7737" w14:textId="77777777" w:rsidR="00A12758" w:rsidRPr="0013218D" w:rsidRDefault="00A12758" w:rsidP="00BC09F7">
            <w:pPr>
              <w:jc w:val="right"/>
              <w:rPr>
                <w:color w:val="000000"/>
                <w:lang w:eastAsia="en-GB"/>
              </w:rPr>
            </w:pPr>
            <w:r w:rsidRPr="0013218D">
              <w:rPr>
                <w:color w:val="000000"/>
                <w:lang w:eastAsia="en-GB"/>
              </w:rPr>
              <w:t>.009</w:t>
            </w:r>
          </w:p>
        </w:tc>
        <w:tc>
          <w:tcPr>
            <w:tcW w:w="1183" w:type="dxa"/>
            <w:noWrap/>
            <w:vAlign w:val="center"/>
            <w:hideMark/>
          </w:tcPr>
          <w:p w14:paraId="2DC02ACF" w14:textId="77777777" w:rsidR="00A12758" w:rsidRPr="0013218D" w:rsidRDefault="00A12758" w:rsidP="00BC09F7">
            <w:pPr>
              <w:jc w:val="right"/>
              <w:rPr>
                <w:color w:val="000000"/>
                <w:lang w:eastAsia="en-GB"/>
              </w:rPr>
            </w:pPr>
            <w:r w:rsidRPr="0013218D">
              <w:rPr>
                <w:color w:val="000000"/>
                <w:lang w:eastAsia="en-GB"/>
              </w:rPr>
              <w:t>.408</w:t>
            </w:r>
          </w:p>
        </w:tc>
        <w:tc>
          <w:tcPr>
            <w:tcW w:w="960" w:type="dxa"/>
            <w:noWrap/>
            <w:vAlign w:val="center"/>
            <w:hideMark/>
          </w:tcPr>
          <w:p w14:paraId="40371905" w14:textId="77777777" w:rsidR="00A12758" w:rsidRPr="0013218D" w:rsidRDefault="00A12758" w:rsidP="00BC09F7">
            <w:pPr>
              <w:jc w:val="right"/>
              <w:rPr>
                <w:color w:val="000000"/>
                <w:lang w:eastAsia="en-GB"/>
              </w:rPr>
            </w:pPr>
            <w:r w:rsidRPr="0013218D">
              <w:rPr>
                <w:color w:val="000000"/>
                <w:lang w:eastAsia="en-GB"/>
              </w:rPr>
              <w:t>.774</w:t>
            </w:r>
          </w:p>
        </w:tc>
        <w:tc>
          <w:tcPr>
            <w:tcW w:w="1183" w:type="dxa"/>
            <w:noWrap/>
            <w:vAlign w:val="center"/>
            <w:hideMark/>
          </w:tcPr>
          <w:p w14:paraId="1CC7BC25" w14:textId="77777777" w:rsidR="00A12758" w:rsidRPr="0013218D" w:rsidRDefault="00A12758" w:rsidP="00BC09F7">
            <w:pPr>
              <w:jc w:val="right"/>
              <w:rPr>
                <w:color w:val="000000"/>
                <w:lang w:eastAsia="en-GB"/>
              </w:rPr>
            </w:pPr>
            <w:r w:rsidRPr="0013218D">
              <w:rPr>
                <w:color w:val="000000"/>
                <w:lang w:eastAsia="en-GB"/>
              </w:rPr>
              <w:t>.421</w:t>
            </w:r>
          </w:p>
        </w:tc>
      </w:tr>
      <w:tr w:rsidR="00A12758" w:rsidRPr="0013218D" w14:paraId="329E0E1C" w14:textId="77777777" w:rsidTr="00BC09F7">
        <w:trPr>
          <w:trHeight w:val="300"/>
        </w:trPr>
        <w:tc>
          <w:tcPr>
            <w:tcW w:w="0" w:type="auto"/>
            <w:vMerge/>
            <w:vAlign w:val="center"/>
            <w:hideMark/>
          </w:tcPr>
          <w:p w14:paraId="7B692B19" w14:textId="77777777" w:rsidR="00A12758" w:rsidRPr="0013218D" w:rsidRDefault="00A12758" w:rsidP="00BC09F7">
            <w:pPr>
              <w:rPr>
                <w:color w:val="000000"/>
                <w:lang w:eastAsia="en-GB"/>
              </w:rPr>
            </w:pPr>
          </w:p>
        </w:tc>
        <w:tc>
          <w:tcPr>
            <w:tcW w:w="1150" w:type="dxa"/>
            <w:hideMark/>
          </w:tcPr>
          <w:p w14:paraId="0CA74962" w14:textId="77777777" w:rsidR="00A12758" w:rsidRPr="0013218D" w:rsidRDefault="00A12758" w:rsidP="00BC09F7">
            <w:pPr>
              <w:rPr>
                <w:color w:val="000000"/>
                <w:lang w:eastAsia="en-GB"/>
              </w:rPr>
            </w:pPr>
            <w:r w:rsidRPr="0013218D">
              <w:rPr>
                <w:color w:val="000000"/>
                <w:lang w:eastAsia="en-GB"/>
              </w:rPr>
              <w:t>N</w:t>
            </w:r>
          </w:p>
        </w:tc>
        <w:tc>
          <w:tcPr>
            <w:tcW w:w="960" w:type="dxa"/>
            <w:noWrap/>
            <w:vAlign w:val="center"/>
            <w:hideMark/>
          </w:tcPr>
          <w:p w14:paraId="08B6EC47"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6C9311B1"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611AB274" w14:textId="77777777" w:rsidR="00A12758" w:rsidRPr="0013218D" w:rsidRDefault="00A12758" w:rsidP="00BC09F7">
            <w:pPr>
              <w:jc w:val="right"/>
              <w:rPr>
                <w:b/>
                <w:color w:val="000000"/>
                <w:lang w:eastAsia="en-GB"/>
              </w:rPr>
            </w:pPr>
            <w:r w:rsidRPr="0013218D">
              <w:rPr>
                <w:b/>
                <w:color w:val="000000"/>
                <w:lang w:eastAsia="en-GB"/>
              </w:rPr>
              <w:t>10</w:t>
            </w:r>
          </w:p>
        </w:tc>
        <w:tc>
          <w:tcPr>
            <w:tcW w:w="960" w:type="dxa"/>
            <w:noWrap/>
            <w:vAlign w:val="center"/>
            <w:hideMark/>
          </w:tcPr>
          <w:p w14:paraId="583CEF6B" w14:textId="77777777" w:rsidR="00A12758" w:rsidRPr="0013218D" w:rsidRDefault="00A12758" w:rsidP="00BC09F7">
            <w:pPr>
              <w:jc w:val="right"/>
              <w:rPr>
                <w:color w:val="000000"/>
                <w:lang w:eastAsia="en-GB"/>
              </w:rPr>
            </w:pPr>
            <w:r w:rsidRPr="0013218D">
              <w:rPr>
                <w:color w:val="000000"/>
                <w:lang w:eastAsia="en-GB"/>
              </w:rPr>
              <w:t>10</w:t>
            </w:r>
          </w:p>
        </w:tc>
        <w:tc>
          <w:tcPr>
            <w:tcW w:w="1183" w:type="dxa"/>
            <w:noWrap/>
            <w:vAlign w:val="center"/>
            <w:hideMark/>
          </w:tcPr>
          <w:p w14:paraId="34B9CF90" w14:textId="77777777" w:rsidR="00A12758" w:rsidRPr="0013218D" w:rsidRDefault="00A12758" w:rsidP="00BC09F7">
            <w:pPr>
              <w:jc w:val="right"/>
              <w:rPr>
                <w:color w:val="000000"/>
                <w:lang w:eastAsia="en-GB"/>
              </w:rPr>
            </w:pPr>
            <w:r w:rsidRPr="0013218D">
              <w:rPr>
                <w:color w:val="000000"/>
                <w:lang w:eastAsia="en-GB"/>
              </w:rPr>
              <w:t>9</w:t>
            </w:r>
          </w:p>
        </w:tc>
        <w:tc>
          <w:tcPr>
            <w:tcW w:w="960" w:type="dxa"/>
            <w:noWrap/>
            <w:vAlign w:val="center"/>
            <w:hideMark/>
          </w:tcPr>
          <w:p w14:paraId="575C8C2C" w14:textId="77777777" w:rsidR="00A12758" w:rsidRPr="0013218D" w:rsidRDefault="00A12758" w:rsidP="00BC09F7">
            <w:pPr>
              <w:jc w:val="right"/>
              <w:rPr>
                <w:color w:val="000000"/>
                <w:lang w:eastAsia="en-GB"/>
              </w:rPr>
            </w:pPr>
            <w:r w:rsidRPr="0013218D">
              <w:rPr>
                <w:color w:val="000000"/>
                <w:lang w:eastAsia="en-GB"/>
              </w:rPr>
              <w:t>10</w:t>
            </w:r>
          </w:p>
        </w:tc>
        <w:tc>
          <w:tcPr>
            <w:tcW w:w="1183" w:type="dxa"/>
            <w:noWrap/>
            <w:vAlign w:val="center"/>
            <w:hideMark/>
          </w:tcPr>
          <w:p w14:paraId="147A4B0E" w14:textId="77777777" w:rsidR="00A12758" w:rsidRPr="0013218D" w:rsidRDefault="00A12758" w:rsidP="00BC09F7">
            <w:pPr>
              <w:jc w:val="right"/>
              <w:rPr>
                <w:color w:val="000000"/>
                <w:lang w:eastAsia="en-GB"/>
              </w:rPr>
            </w:pPr>
            <w:r w:rsidRPr="0013218D">
              <w:rPr>
                <w:color w:val="000000"/>
                <w:lang w:eastAsia="en-GB"/>
              </w:rPr>
              <w:t>10</w:t>
            </w:r>
          </w:p>
        </w:tc>
      </w:tr>
      <w:tr w:rsidR="00A12758" w:rsidRPr="0013218D" w14:paraId="71D13807" w14:textId="77777777" w:rsidTr="00BC09F7">
        <w:trPr>
          <w:trHeight w:val="300"/>
        </w:trPr>
        <w:tc>
          <w:tcPr>
            <w:tcW w:w="2052" w:type="dxa"/>
            <w:vMerge w:val="restart"/>
            <w:hideMark/>
          </w:tcPr>
          <w:p w14:paraId="74902096" w14:textId="77777777" w:rsidR="00A12758" w:rsidRPr="0013218D" w:rsidRDefault="00A12758" w:rsidP="00BC09F7">
            <w:pPr>
              <w:rPr>
                <w:color w:val="000000"/>
                <w:lang w:eastAsia="en-GB"/>
              </w:rPr>
            </w:pPr>
            <w:r w:rsidRPr="0013218D">
              <w:rPr>
                <w:color w:val="000000"/>
                <w:lang w:eastAsia="en-GB"/>
              </w:rPr>
              <w:t>WEMA Asset Quality (Ratio of Non-performing loans to total loans)</w:t>
            </w:r>
          </w:p>
        </w:tc>
        <w:tc>
          <w:tcPr>
            <w:tcW w:w="1150" w:type="dxa"/>
            <w:hideMark/>
          </w:tcPr>
          <w:p w14:paraId="583F0138" w14:textId="77777777" w:rsidR="00A12758" w:rsidRPr="0013218D" w:rsidRDefault="00A12758" w:rsidP="00BC09F7">
            <w:pPr>
              <w:rPr>
                <w:color w:val="000000"/>
                <w:lang w:eastAsia="en-GB"/>
              </w:rPr>
            </w:pPr>
            <w:r w:rsidRPr="0013218D">
              <w:rPr>
                <w:color w:val="000000"/>
                <w:lang w:eastAsia="en-GB"/>
              </w:rPr>
              <w:t>Pearson Correlation</w:t>
            </w:r>
          </w:p>
        </w:tc>
        <w:tc>
          <w:tcPr>
            <w:tcW w:w="960" w:type="dxa"/>
            <w:noWrap/>
            <w:vAlign w:val="center"/>
            <w:hideMark/>
          </w:tcPr>
          <w:p w14:paraId="041E9C63" w14:textId="77777777" w:rsidR="00A12758" w:rsidRPr="0013218D" w:rsidRDefault="00A12758" w:rsidP="00BC09F7">
            <w:pPr>
              <w:jc w:val="right"/>
              <w:rPr>
                <w:color w:val="000000"/>
                <w:lang w:eastAsia="en-GB"/>
              </w:rPr>
            </w:pPr>
            <w:r w:rsidRPr="0013218D">
              <w:rPr>
                <w:color w:val="000000"/>
                <w:lang w:eastAsia="en-GB"/>
              </w:rPr>
              <w:t>-.618</w:t>
            </w:r>
          </w:p>
        </w:tc>
        <w:tc>
          <w:tcPr>
            <w:tcW w:w="960" w:type="dxa"/>
            <w:noWrap/>
            <w:vAlign w:val="center"/>
            <w:hideMark/>
          </w:tcPr>
          <w:p w14:paraId="256229AE" w14:textId="77777777" w:rsidR="00A12758" w:rsidRPr="0013218D" w:rsidRDefault="00A12758" w:rsidP="00BC09F7">
            <w:pPr>
              <w:jc w:val="right"/>
              <w:rPr>
                <w:color w:val="000000"/>
                <w:lang w:eastAsia="en-GB"/>
              </w:rPr>
            </w:pPr>
            <w:r w:rsidRPr="0013218D">
              <w:rPr>
                <w:color w:val="000000"/>
                <w:lang w:eastAsia="en-GB"/>
              </w:rPr>
              <w:t>-.576</w:t>
            </w:r>
          </w:p>
        </w:tc>
        <w:tc>
          <w:tcPr>
            <w:tcW w:w="960" w:type="dxa"/>
            <w:noWrap/>
            <w:vAlign w:val="center"/>
            <w:hideMark/>
          </w:tcPr>
          <w:p w14:paraId="41E5B607" w14:textId="77777777" w:rsidR="00A12758" w:rsidRPr="0013218D" w:rsidRDefault="00A12758" w:rsidP="00BC09F7">
            <w:pPr>
              <w:jc w:val="right"/>
              <w:rPr>
                <w:color w:val="000000"/>
                <w:lang w:eastAsia="en-GB"/>
              </w:rPr>
            </w:pPr>
            <w:r w:rsidRPr="0013218D">
              <w:rPr>
                <w:color w:val="000000"/>
                <w:lang w:eastAsia="en-GB"/>
              </w:rPr>
              <w:t>.005</w:t>
            </w:r>
          </w:p>
        </w:tc>
        <w:tc>
          <w:tcPr>
            <w:tcW w:w="960" w:type="dxa"/>
            <w:noWrap/>
            <w:vAlign w:val="center"/>
            <w:hideMark/>
          </w:tcPr>
          <w:p w14:paraId="2484FEC4" w14:textId="77777777" w:rsidR="00A12758" w:rsidRPr="0013218D" w:rsidRDefault="00A12758" w:rsidP="00BC09F7">
            <w:pPr>
              <w:jc w:val="right"/>
              <w:rPr>
                <w:b/>
                <w:color w:val="000000"/>
                <w:lang w:eastAsia="en-GB"/>
              </w:rPr>
            </w:pPr>
            <w:r w:rsidRPr="0013218D">
              <w:rPr>
                <w:b/>
                <w:color w:val="000000"/>
                <w:lang w:eastAsia="en-GB"/>
              </w:rPr>
              <w:t>.102</w:t>
            </w:r>
          </w:p>
        </w:tc>
        <w:tc>
          <w:tcPr>
            <w:tcW w:w="1183" w:type="dxa"/>
            <w:noWrap/>
            <w:vAlign w:val="center"/>
            <w:hideMark/>
          </w:tcPr>
          <w:p w14:paraId="1D2E5EFA" w14:textId="77777777" w:rsidR="00A12758" w:rsidRPr="0013218D" w:rsidRDefault="00A12758" w:rsidP="00BC09F7">
            <w:pPr>
              <w:jc w:val="right"/>
              <w:rPr>
                <w:color w:val="000000"/>
                <w:lang w:eastAsia="en-GB"/>
              </w:rPr>
            </w:pPr>
            <w:r w:rsidRPr="0013218D">
              <w:rPr>
                <w:color w:val="000000"/>
                <w:lang w:eastAsia="en-GB"/>
              </w:rPr>
              <w:t>-.286</w:t>
            </w:r>
          </w:p>
        </w:tc>
        <w:tc>
          <w:tcPr>
            <w:tcW w:w="960" w:type="dxa"/>
            <w:noWrap/>
            <w:vAlign w:val="center"/>
            <w:hideMark/>
          </w:tcPr>
          <w:p w14:paraId="16FE5206" w14:textId="77777777" w:rsidR="00A12758" w:rsidRPr="0013218D" w:rsidRDefault="00A12758" w:rsidP="00BC09F7">
            <w:pPr>
              <w:jc w:val="right"/>
              <w:rPr>
                <w:color w:val="000000"/>
                <w:lang w:eastAsia="en-GB"/>
              </w:rPr>
            </w:pPr>
            <w:r w:rsidRPr="0013218D">
              <w:rPr>
                <w:color w:val="000000"/>
                <w:lang w:eastAsia="en-GB"/>
              </w:rPr>
              <w:t>-.149</w:t>
            </w:r>
          </w:p>
        </w:tc>
        <w:tc>
          <w:tcPr>
            <w:tcW w:w="1183" w:type="dxa"/>
            <w:noWrap/>
            <w:vAlign w:val="center"/>
            <w:hideMark/>
          </w:tcPr>
          <w:p w14:paraId="359D624F" w14:textId="77777777" w:rsidR="00A12758" w:rsidRPr="0013218D" w:rsidRDefault="00A12758" w:rsidP="00BC09F7">
            <w:pPr>
              <w:jc w:val="right"/>
              <w:rPr>
                <w:color w:val="000000"/>
                <w:lang w:eastAsia="en-GB"/>
              </w:rPr>
            </w:pPr>
            <w:r w:rsidRPr="0013218D">
              <w:rPr>
                <w:color w:val="000000"/>
                <w:lang w:eastAsia="en-GB"/>
              </w:rPr>
              <w:t>.117</w:t>
            </w:r>
          </w:p>
        </w:tc>
      </w:tr>
      <w:tr w:rsidR="00A12758" w:rsidRPr="0013218D" w14:paraId="7CE05022" w14:textId="77777777" w:rsidTr="00BC09F7">
        <w:trPr>
          <w:trHeight w:val="300"/>
        </w:trPr>
        <w:tc>
          <w:tcPr>
            <w:tcW w:w="0" w:type="auto"/>
            <w:vMerge/>
            <w:vAlign w:val="center"/>
            <w:hideMark/>
          </w:tcPr>
          <w:p w14:paraId="025F61C1" w14:textId="77777777" w:rsidR="00A12758" w:rsidRPr="0013218D" w:rsidRDefault="00A12758" w:rsidP="00BC09F7">
            <w:pPr>
              <w:rPr>
                <w:color w:val="000000"/>
                <w:lang w:eastAsia="en-GB"/>
              </w:rPr>
            </w:pPr>
          </w:p>
        </w:tc>
        <w:tc>
          <w:tcPr>
            <w:tcW w:w="1150" w:type="dxa"/>
            <w:hideMark/>
          </w:tcPr>
          <w:p w14:paraId="2035CA4F" w14:textId="77777777" w:rsidR="00A12758" w:rsidRPr="0013218D" w:rsidRDefault="00A12758" w:rsidP="00BC09F7">
            <w:pPr>
              <w:rPr>
                <w:color w:val="000000"/>
                <w:lang w:eastAsia="en-GB"/>
              </w:rPr>
            </w:pPr>
            <w:r w:rsidRPr="0013218D">
              <w:rPr>
                <w:color w:val="000000"/>
                <w:lang w:eastAsia="en-GB"/>
              </w:rPr>
              <w:t>Sig. (2-tailed)</w:t>
            </w:r>
          </w:p>
        </w:tc>
        <w:tc>
          <w:tcPr>
            <w:tcW w:w="960" w:type="dxa"/>
            <w:noWrap/>
            <w:vAlign w:val="center"/>
            <w:hideMark/>
          </w:tcPr>
          <w:p w14:paraId="4A9EFE16" w14:textId="77777777" w:rsidR="00A12758" w:rsidRPr="0013218D" w:rsidRDefault="00A12758" w:rsidP="00BC09F7">
            <w:pPr>
              <w:jc w:val="right"/>
              <w:rPr>
                <w:color w:val="000000"/>
                <w:lang w:eastAsia="en-GB"/>
              </w:rPr>
            </w:pPr>
            <w:r w:rsidRPr="0013218D">
              <w:rPr>
                <w:color w:val="000000"/>
                <w:lang w:eastAsia="en-GB"/>
              </w:rPr>
              <w:t>.057</w:t>
            </w:r>
          </w:p>
        </w:tc>
        <w:tc>
          <w:tcPr>
            <w:tcW w:w="960" w:type="dxa"/>
            <w:noWrap/>
            <w:vAlign w:val="center"/>
            <w:hideMark/>
          </w:tcPr>
          <w:p w14:paraId="5086641D" w14:textId="77777777" w:rsidR="00A12758" w:rsidRPr="0013218D" w:rsidRDefault="00A12758" w:rsidP="00BC09F7">
            <w:pPr>
              <w:jc w:val="right"/>
              <w:rPr>
                <w:color w:val="000000"/>
                <w:lang w:eastAsia="en-GB"/>
              </w:rPr>
            </w:pPr>
            <w:r w:rsidRPr="0013218D">
              <w:rPr>
                <w:color w:val="000000"/>
                <w:lang w:eastAsia="en-GB"/>
              </w:rPr>
              <w:t>.081</w:t>
            </w:r>
          </w:p>
        </w:tc>
        <w:tc>
          <w:tcPr>
            <w:tcW w:w="960" w:type="dxa"/>
            <w:noWrap/>
            <w:vAlign w:val="center"/>
            <w:hideMark/>
          </w:tcPr>
          <w:p w14:paraId="4EBB895F" w14:textId="77777777" w:rsidR="00A12758" w:rsidRPr="0013218D" w:rsidRDefault="00A12758" w:rsidP="00BC09F7">
            <w:pPr>
              <w:jc w:val="right"/>
              <w:rPr>
                <w:color w:val="000000"/>
                <w:lang w:eastAsia="en-GB"/>
              </w:rPr>
            </w:pPr>
            <w:r w:rsidRPr="0013218D">
              <w:rPr>
                <w:color w:val="000000"/>
                <w:lang w:eastAsia="en-GB"/>
              </w:rPr>
              <w:t>.990</w:t>
            </w:r>
          </w:p>
        </w:tc>
        <w:tc>
          <w:tcPr>
            <w:tcW w:w="960" w:type="dxa"/>
            <w:noWrap/>
            <w:vAlign w:val="center"/>
            <w:hideMark/>
          </w:tcPr>
          <w:p w14:paraId="0B91DD61" w14:textId="77777777" w:rsidR="00A12758" w:rsidRPr="0013218D" w:rsidRDefault="00A12758" w:rsidP="00BC09F7">
            <w:pPr>
              <w:jc w:val="right"/>
              <w:rPr>
                <w:b/>
                <w:color w:val="000000"/>
                <w:lang w:eastAsia="en-GB"/>
              </w:rPr>
            </w:pPr>
            <w:r w:rsidRPr="0013218D">
              <w:rPr>
                <w:b/>
                <w:color w:val="000000"/>
                <w:lang w:eastAsia="en-GB"/>
              </w:rPr>
              <w:t>.779</w:t>
            </w:r>
          </w:p>
        </w:tc>
        <w:tc>
          <w:tcPr>
            <w:tcW w:w="1183" w:type="dxa"/>
            <w:noWrap/>
            <w:vAlign w:val="center"/>
            <w:hideMark/>
          </w:tcPr>
          <w:p w14:paraId="75E679DF" w14:textId="77777777" w:rsidR="00A12758" w:rsidRPr="0013218D" w:rsidRDefault="00A12758" w:rsidP="00BC09F7">
            <w:pPr>
              <w:jc w:val="right"/>
              <w:rPr>
                <w:color w:val="000000"/>
                <w:lang w:eastAsia="en-GB"/>
              </w:rPr>
            </w:pPr>
            <w:r w:rsidRPr="0013218D">
              <w:rPr>
                <w:color w:val="000000"/>
                <w:lang w:eastAsia="en-GB"/>
              </w:rPr>
              <w:t>.456</w:t>
            </w:r>
          </w:p>
        </w:tc>
        <w:tc>
          <w:tcPr>
            <w:tcW w:w="960" w:type="dxa"/>
            <w:noWrap/>
            <w:vAlign w:val="center"/>
            <w:hideMark/>
          </w:tcPr>
          <w:p w14:paraId="25DE6396" w14:textId="77777777" w:rsidR="00A12758" w:rsidRPr="0013218D" w:rsidRDefault="00A12758" w:rsidP="00BC09F7">
            <w:pPr>
              <w:jc w:val="right"/>
              <w:rPr>
                <w:color w:val="000000"/>
                <w:lang w:eastAsia="en-GB"/>
              </w:rPr>
            </w:pPr>
            <w:r w:rsidRPr="0013218D">
              <w:rPr>
                <w:color w:val="000000"/>
                <w:lang w:eastAsia="en-GB"/>
              </w:rPr>
              <w:t>.681</w:t>
            </w:r>
          </w:p>
        </w:tc>
        <w:tc>
          <w:tcPr>
            <w:tcW w:w="1183" w:type="dxa"/>
            <w:noWrap/>
            <w:vAlign w:val="center"/>
            <w:hideMark/>
          </w:tcPr>
          <w:p w14:paraId="5F9F49D5" w14:textId="77777777" w:rsidR="00A12758" w:rsidRPr="0013218D" w:rsidRDefault="00A12758" w:rsidP="00BC09F7">
            <w:pPr>
              <w:jc w:val="right"/>
              <w:rPr>
                <w:color w:val="000000"/>
                <w:lang w:eastAsia="en-GB"/>
              </w:rPr>
            </w:pPr>
            <w:r w:rsidRPr="0013218D">
              <w:rPr>
                <w:color w:val="000000"/>
                <w:lang w:eastAsia="en-GB"/>
              </w:rPr>
              <w:t>.747</w:t>
            </w:r>
          </w:p>
        </w:tc>
      </w:tr>
      <w:tr w:rsidR="00A12758" w:rsidRPr="0013218D" w14:paraId="74BC5FCB" w14:textId="77777777" w:rsidTr="00BC09F7">
        <w:trPr>
          <w:trHeight w:val="300"/>
        </w:trPr>
        <w:tc>
          <w:tcPr>
            <w:tcW w:w="0" w:type="auto"/>
            <w:vMerge/>
            <w:vAlign w:val="center"/>
            <w:hideMark/>
          </w:tcPr>
          <w:p w14:paraId="446F2DCD" w14:textId="77777777" w:rsidR="00A12758" w:rsidRPr="0013218D" w:rsidRDefault="00A12758" w:rsidP="00BC09F7">
            <w:pPr>
              <w:rPr>
                <w:color w:val="000000"/>
                <w:lang w:eastAsia="en-GB"/>
              </w:rPr>
            </w:pPr>
          </w:p>
        </w:tc>
        <w:tc>
          <w:tcPr>
            <w:tcW w:w="1150" w:type="dxa"/>
            <w:hideMark/>
          </w:tcPr>
          <w:p w14:paraId="783CD847" w14:textId="77777777" w:rsidR="00A12758" w:rsidRPr="0013218D" w:rsidRDefault="00A12758" w:rsidP="00BC09F7">
            <w:pPr>
              <w:rPr>
                <w:color w:val="000000"/>
                <w:lang w:eastAsia="en-GB"/>
              </w:rPr>
            </w:pPr>
            <w:r w:rsidRPr="0013218D">
              <w:rPr>
                <w:color w:val="000000"/>
                <w:lang w:eastAsia="en-GB"/>
              </w:rPr>
              <w:t>N</w:t>
            </w:r>
          </w:p>
        </w:tc>
        <w:tc>
          <w:tcPr>
            <w:tcW w:w="960" w:type="dxa"/>
            <w:noWrap/>
            <w:vAlign w:val="center"/>
            <w:hideMark/>
          </w:tcPr>
          <w:p w14:paraId="51420E95"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6E364E75"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346CC0A9"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4B27EB6F" w14:textId="77777777" w:rsidR="00A12758" w:rsidRPr="0013218D" w:rsidRDefault="00A12758" w:rsidP="00BC09F7">
            <w:pPr>
              <w:jc w:val="right"/>
              <w:rPr>
                <w:b/>
                <w:color w:val="000000"/>
                <w:lang w:eastAsia="en-GB"/>
              </w:rPr>
            </w:pPr>
            <w:r w:rsidRPr="0013218D">
              <w:rPr>
                <w:b/>
                <w:color w:val="000000"/>
                <w:lang w:eastAsia="en-GB"/>
              </w:rPr>
              <w:t>10</w:t>
            </w:r>
          </w:p>
        </w:tc>
        <w:tc>
          <w:tcPr>
            <w:tcW w:w="1183" w:type="dxa"/>
            <w:noWrap/>
            <w:vAlign w:val="center"/>
            <w:hideMark/>
          </w:tcPr>
          <w:p w14:paraId="557FEB92" w14:textId="77777777" w:rsidR="00A12758" w:rsidRPr="0013218D" w:rsidRDefault="00A12758" w:rsidP="00BC09F7">
            <w:pPr>
              <w:jc w:val="right"/>
              <w:rPr>
                <w:color w:val="000000"/>
                <w:lang w:eastAsia="en-GB"/>
              </w:rPr>
            </w:pPr>
            <w:r w:rsidRPr="0013218D">
              <w:rPr>
                <w:color w:val="000000"/>
                <w:lang w:eastAsia="en-GB"/>
              </w:rPr>
              <w:t>9</w:t>
            </w:r>
          </w:p>
        </w:tc>
        <w:tc>
          <w:tcPr>
            <w:tcW w:w="960" w:type="dxa"/>
            <w:noWrap/>
            <w:vAlign w:val="center"/>
            <w:hideMark/>
          </w:tcPr>
          <w:p w14:paraId="277D2F9C" w14:textId="77777777" w:rsidR="00A12758" w:rsidRPr="0013218D" w:rsidRDefault="00A12758" w:rsidP="00BC09F7">
            <w:pPr>
              <w:jc w:val="right"/>
              <w:rPr>
                <w:color w:val="000000"/>
                <w:lang w:eastAsia="en-GB"/>
              </w:rPr>
            </w:pPr>
            <w:r w:rsidRPr="0013218D">
              <w:rPr>
                <w:color w:val="000000"/>
                <w:lang w:eastAsia="en-GB"/>
              </w:rPr>
              <w:t>10</w:t>
            </w:r>
          </w:p>
        </w:tc>
        <w:tc>
          <w:tcPr>
            <w:tcW w:w="1183" w:type="dxa"/>
            <w:noWrap/>
            <w:vAlign w:val="center"/>
            <w:hideMark/>
          </w:tcPr>
          <w:p w14:paraId="089838E9" w14:textId="77777777" w:rsidR="00A12758" w:rsidRDefault="00A12758" w:rsidP="00BC09F7">
            <w:pPr>
              <w:jc w:val="right"/>
              <w:rPr>
                <w:color w:val="000000"/>
                <w:lang w:eastAsia="en-GB"/>
              </w:rPr>
            </w:pPr>
            <w:r w:rsidRPr="0013218D">
              <w:rPr>
                <w:color w:val="000000"/>
                <w:lang w:eastAsia="en-GB"/>
              </w:rPr>
              <w:t>10</w:t>
            </w:r>
          </w:p>
          <w:p w14:paraId="52CBEFD3" w14:textId="77777777" w:rsidR="00A12758" w:rsidRPr="0013218D" w:rsidRDefault="00A12758" w:rsidP="00BC09F7">
            <w:pPr>
              <w:jc w:val="right"/>
              <w:rPr>
                <w:color w:val="000000"/>
                <w:lang w:eastAsia="en-GB"/>
              </w:rPr>
            </w:pPr>
          </w:p>
        </w:tc>
      </w:tr>
      <w:tr w:rsidR="00A12758" w:rsidRPr="0013218D" w14:paraId="411EA6E7" w14:textId="77777777" w:rsidTr="00BC09F7">
        <w:trPr>
          <w:trHeight w:val="300"/>
        </w:trPr>
        <w:tc>
          <w:tcPr>
            <w:tcW w:w="0" w:type="auto"/>
            <w:vAlign w:val="center"/>
          </w:tcPr>
          <w:p w14:paraId="79B3EF65" w14:textId="77777777" w:rsidR="00A12758" w:rsidRPr="0013218D" w:rsidRDefault="00A12758" w:rsidP="00BC09F7">
            <w:pPr>
              <w:rPr>
                <w:color w:val="000000"/>
                <w:lang w:eastAsia="en-GB"/>
              </w:rPr>
            </w:pPr>
            <w:r>
              <w:rPr>
                <w:color w:val="000000"/>
                <w:lang w:eastAsia="en-GB"/>
              </w:rPr>
              <w:t>-</w:t>
            </w:r>
          </w:p>
        </w:tc>
        <w:tc>
          <w:tcPr>
            <w:tcW w:w="1150" w:type="dxa"/>
          </w:tcPr>
          <w:p w14:paraId="06F3F141" w14:textId="77777777" w:rsidR="00A12758" w:rsidRPr="0013218D" w:rsidRDefault="00A12758" w:rsidP="00BC09F7">
            <w:pPr>
              <w:rPr>
                <w:color w:val="000000"/>
                <w:lang w:eastAsia="en-GB"/>
              </w:rPr>
            </w:pPr>
            <w:r>
              <w:rPr>
                <w:color w:val="000000"/>
                <w:lang w:eastAsia="en-GB"/>
              </w:rPr>
              <w:t>-</w:t>
            </w:r>
          </w:p>
        </w:tc>
        <w:tc>
          <w:tcPr>
            <w:tcW w:w="960" w:type="dxa"/>
            <w:noWrap/>
            <w:vAlign w:val="center"/>
          </w:tcPr>
          <w:p w14:paraId="577AEBF5" w14:textId="77777777" w:rsidR="00A12758" w:rsidRPr="0013218D" w:rsidRDefault="00A12758" w:rsidP="00BC09F7">
            <w:pPr>
              <w:jc w:val="right"/>
              <w:rPr>
                <w:color w:val="000000"/>
                <w:lang w:eastAsia="en-GB"/>
              </w:rPr>
            </w:pPr>
            <w:r>
              <w:rPr>
                <w:color w:val="000000"/>
                <w:lang w:eastAsia="en-GB"/>
              </w:rPr>
              <w:t>-</w:t>
            </w:r>
          </w:p>
        </w:tc>
        <w:tc>
          <w:tcPr>
            <w:tcW w:w="960" w:type="dxa"/>
            <w:noWrap/>
            <w:vAlign w:val="center"/>
          </w:tcPr>
          <w:p w14:paraId="21BAE954" w14:textId="77777777" w:rsidR="00A12758" w:rsidRPr="0013218D" w:rsidRDefault="00A12758" w:rsidP="00BC09F7">
            <w:pPr>
              <w:jc w:val="right"/>
              <w:rPr>
                <w:color w:val="000000"/>
                <w:lang w:eastAsia="en-GB"/>
              </w:rPr>
            </w:pPr>
            <w:r>
              <w:rPr>
                <w:color w:val="000000"/>
                <w:lang w:eastAsia="en-GB"/>
              </w:rPr>
              <w:t>-</w:t>
            </w:r>
          </w:p>
        </w:tc>
        <w:tc>
          <w:tcPr>
            <w:tcW w:w="960" w:type="dxa"/>
            <w:noWrap/>
            <w:vAlign w:val="center"/>
          </w:tcPr>
          <w:p w14:paraId="1A95EE65" w14:textId="77777777" w:rsidR="00A12758" w:rsidRPr="0013218D" w:rsidRDefault="00A12758" w:rsidP="00BC09F7">
            <w:pPr>
              <w:jc w:val="right"/>
              <w:rPr>
                <w:color w:val="000000"/>
                <w:lang w:eastAsia="en-GB"/>
              </w:rPr>
            </w:pPr>
            <w:r>
              <w:rPr>
                <w:color w:val="000000"/>
                <w:lang w:eastAsia="en-GB"/>
              </w:rPr>
              <w:t>-</w:t>
            </w:r>
          </w:p>
        </w:tc>
        <w:tc>
          <w:tcPr>
            <w:tcW w:w="960" w:type="dxa"/>
            <w:noWrap/>
            <w:vAlign w:val="center"/>
          </w:tcPr>
          <w:p w14:paraId="04E758FC" w14:textId="77777777" w:rsidR="00A12758" w:rsidRPr="0013218D" w:rsidRDefault="00A12758" w:rsidP="00BC09F7">
            <w:pPr>
              <w:jc w:val="right"/>
              <w:rPr>
                <w:b/>
                <w:color w:val="000000"/>
                <w:lang w:eastAsia="en-GB"/>
              </w:rPr>
            </w:pPr>
            <w:r>
              <w:rPr>
                <w:b/>
                <w:color w:val="000000"/>
                <w:lang w:eastAsia="en-GB"/>
              </w:rPr>
              <w:t>-</w:t>
            </w:r>
          </w:p>
        </w:tc>
        <w:tc>
          <w:tcPr>
            <w:tcW w:w="1183" w:type="dxa"/>
            <w:noWrap/>
            <w:vAlign w:val="center"/>
          </w:tcPr>
          <w:p w14:paraId="3A4D692E" w14:textId="77777777" w:rsidR="00A12758" w:rsidRPr="0013218D" w:rsidRDefault="00A12758" w:rsidP="00BC09F7">
            <w:pPr>
              <w:jc w:val="right"/>
              <w:rPr>
                <w:color w:val="000000"/>
                <w:lang w:eastAsia="en-GB"/>
              </w:rPr>
            </w:pPr>
            <w:r>
              <w:rPr>
                <w:color w:val="000000"/>
                <w:lang w:eastAsia="en-GB"/>
              </w:rPr>
              <w:t>-</w:t>
            </w:r>
          </w:p>
        </w:tc>
        <w:tc>
          <w:tcPr>
            <w:tcW w:w="960" w:type="dxa"/>
            <w:noWrap/>
            <w:vAlign w:val="center"/>
          </w:tcPr>
          <w:p w14:paraId="46C8D4F0" w14:textId="77777777" w:rsidR="00A12758" w:rsidRPr="0013218D" w:rsidRDefault="00A12758" w:rsidP="00BC09F7">
            <w:pPr>
              <w:jc w:val="right"/>
              <w:rPr>
                <w:color w:val="000000"/>
                <w:lang w:eastAsia="en-GB"/>
              </w:rPr>
            </w:pPr>
            <w:r>
              <w:rPr>
                <w:color w:val="000000"/>
                <w:lang w:eastAsia="en-GB"/>
              </w:rPr>
              <w:t>-</w:t>
            </w:r>
          </w:p>
        </w:tc>
        <w:tc>
          <w:tcPr>
            <w:tcW w:w="1183" w:type="dxa"/>
            <w:noWrap/>
            <w:vAlign w:val="center"/>
          </w:tcPr>
          <w:p w14:paraId="219DE31D" w14:textId="77777777" w:rsidR="00A12758" w:rsidRPr="0013218D" w:rsidRDefault="00A12758" w:rsidP="00BC09F7">
            <w:pPr>
              <w:jc w:val="right"/>
              <w:rPr>
                <w:color w:val="000000"/>
                <w:lang w:eastAsia="en-GB"/>
              </w:rPr>
            </w:pPr>
            <w:r>
              <w:rPr>
                <w:color w:val="000000"/>
                <w:lang w:eastAsia="en-GB"/>
              </w:rPr>
              <w:t>-</w:t>
            </w:r>
          </w:p>
        </w:tc>
      </w:tr>
      <w:tr w:rsidR="00A12758" w:rsidRPr="0013218D" w14:paraId="505E6A02" w14:textId="77777777" w:rsidTr="00BC09F7">
        <w:trPr>
          <w:trHeight w:val="300"/>
        </w:trPr>
        <w:tc>
          <w:tcPr>
            <w:tcW w:w="0" w:type="auto"/>
            <w:vAlign w:val="center"/>
          </w:tcPr>
          <w:p w14:paraId="4FF5BDD0" w14:textId="77777777" w:rsidR="00A12758" w:rsidRPr="0013218D" w:rsidRDefault="00A12758" w:rsidP="00BC09F7">
            <w:pPr>
              <w:rPr>
                <w:color w:val="000000"/>
                <w:lang w:eastAsia="en-GB"/>
              </w:rPr>
            </w:pPr>
            <w:r>
              <w:rPr>
                <w:color w:val="000000"/>
                <w:lang w:eastAsia="en-GB"/>
              </w:rPr>
              <w:t>-</w:t>
            </w:r>
          </w:p>
        </w:tc>
        <w:tc>
          <w:tcPr>
            <w:tcW w:w="1150" w:type="dxa"/>
          </w:tcPr>
          <w:p w14:paraId="217FC2DC" w14:textId="77777777" w:rsidR="00A12758" w:rsidRPr="0013218D" w:rsidRDefault="00A12758" w:rsidP="00BC09F7">
            <w:pPr>
              <w:rPr>
                <w:color w:val="000000"/>
                <w:lang w:eastAsia="en-GB"/>
              </w:rPr>
            </w:pPr>
            <w:r>
              <w:rPr>
                <w:color w:val="000000"/>
                <w:lang w:eastAsia="en-GB"/>
              </w:rPr>
              <w:t>-</w:t>
            </w:r>
          </w:p>
        </w:tc>
        <w:tc>
          <w:tcPr>
            <w:tcW w:w="960" w:type="dxa"/>
            <w:noWrap/>
            <w:vAlign w:val="center"/>
          </w:tcPr>
          <w:p w14:paraId="3D6333C9" w14:textId="77777777" w:rsidR="00A12758" w:rsidRPr="0013218D" w:rsidRDefault="00A12758" w:rsidP="00BC09F7">
            <w:pPr>
              <w:jc w:val="right"/>
              <w:rPr>
                <w:color w:val="000000"/>
                <w:lang w:eastAsia="en-GB"/>
              </w:rPr>
            </w:pPr>
            <w:r>
              <w:rPr>
                <w:color w:val="000000"/>
                <w:lang w:eastAsia="en-GB"/>
              </w:rPr>
              <w:t>-</w:t>
            </w:r>
          </w:p>
        </w:tc>
        <w:tc>
          <w:tcPr>
            <w:tcW w:w="960" w:type="dxa"/>
            <w:noWrap/>
            <w:vAlign w:val="center"/>
          </w:tcPr>
          <w:p w14:paraId="21C672E6" w14:textId="77777777" w:rsidR="00A12758" w:rsidRPr="0013218D" w:rsidRDefault="00A12758" w:rsidP="00BC09F7">
            <w:pPr>
              <w:jc w:val="right"/>
              <w:rPr>
                <w:color w:val="000000"/>
                <w:lang w:eastAsia="en-GB"/>
              </w:rPr>
            </w:pPr>
            <w:r>
              <w:rPr>
                <w:color w:val="000000"/>
                <w:lang w:eastAsia="en-GB"/>
              </w:rPr>
              <w:t>-</w:t>
            </w:r>
          </w:p>
        </w:tc>
        <w:tc>
          <w:tcPr>
            <w:tcW w:w="960" w:type="dxa"/>
            <w:noWrap/>
            <w:vAlign w:val="center"/>
          </w:tcPr>
          <w:p w14:paraId="5532A2F7" w14:textId="77777777" w:rsidR="00A12758" w:rsidRPr="0013218D" w:rsidRDefault="00A12758" w:rsidP="00BC09F7">
            <w:pPr>
              <w:jc w:val="right"/>
              <w:rPr>
                <w:color w:val="000000"/>
                <w:lang w:eastAsia="en-GB"/>
              </w:rPr>
            </w:pPr>
            <w:r>
              <w:rPr>
                <w:color w:val="000000"/>
                <w:lang w:eastAsia="en-GB"/>
              </w:rPr>
              <w:t>-</w:t>
            </w:r>
          </w:p>
        </w:tc>
        <w:tc>
          <w:tcPr>
            <w:tcW w:w="960" w:type="dxa"/>
            <w:noWrap/>
            <w:vAlign w:val="center"/>
          </w:tcPr>
          <w:p w14:paraId="12A2CD87" w14:textId="77777777" w:rsidR="00A12758" w:rsidRPr="0013218D" w:rsidRDefault="00A12758" w:rsidP="00BC09F7">
            <w:pPr>
              <w:jc w:val="right"/>
              <w:rPr>
                <w:b/>
                <w:color w:val="000000"/>
                <w:lang w:eastAsia="en-GB"/>
              </w:rPr>
            </w:pPr>
            <w:r>
              <w:rPr>
                <w:b/>
                <w:color w:val="000000"/>
                <w:lang w:eastAsia="en-GB"/>
              </w:rPr>
              <w:t>-</w:t>
            </w:r>
          </w:p>
        </w:tc>
        <w:tc>
          <w:tcPr>
            <w:tcW w:w="1183" w:type="dxa"/>
            <w:noWrap/>
            <w:vAlign w:val="center"/>
          </w:tcPr>
          <w:p w14:paraId="0AB367D2" w14:textId="77777777" w:rsidR="00A12758" w:rsidRPr="0013218D" w:rsidRDefault="00A12758" w:rsidP="00BC09F7">
            <w:pPr>
              <w:jc w:val="right"/>
              <w:rPr>
                <w:color w:val="000000"/>
                <w:lang w:eastAsia="en-GB"/>
              </w:rPr>
            </w:pPr>
            <w:r>
              <w:rPr>
                <w:color w:val="000000"/>
                <w:lang w:eastAsia="en-GB"/>
              </w:rPr>
              <w:t>-</w:t>
            </w:r>
          </w:p>
        </w:tc>
        <w:tc>
          <w:tcPr>
            <w:tcW w:w="960" w:type="dxa"/>
            <w:noWrap/>
            <w:vAlign w:val="center"/>
          </w:tcPr>
          <w:p w14:paraId="1FA2AA79" w14:textId="77777777" w:rsidR="00A12758" w:rsidRPr="0013218D" w:rsidRDefault="00A12758" w:rsidP="00BC09F7">
            <w:pPr>
              <w:jc w:val="right"/>
              <w:rPr>
                <w:color w:val="000000"/>
                <w:lang w:eastAsia="en-GB"/>
              </w:rPr>
            </w:pPr>
            <w:r>
              <w:rPr>
                <w:color w:val="000000"/>
                <w:lang w:eastAsia="en-GB"/>
              </w:rPr>
              <w:t>-</w:t>
            </w:r>
          </w:p>
        </w:tc>
        <w:tc>
          <w:tcPr>
            <w:tcW w:w="1183" w:type="dxa"/>
            <w:noWrap/>
            <w:vAlign w:val="center"/>
          </w:tcPr>
          <w:p w14:paraId="3E72ACDD" w14:textId="77777777" w:rsidR="00A12758" w:rsidRPr="0013218D" w:rsidRDefault="00A12758" w:rsidP="00BC09F7">
            <w:pPr>
              <w:jc w:val="right"/>
              <w:rPr>
                <w:color w:val="000000"/>
                <w:lang w:eastAsia="en-GB"/>
              </w:rPr>
            </w:pPr>
            <w:r>
              <w:rPr>
                <w:color w:val="000000"/>
                <w:lang w:eastAsia="en-GB"/>
              </w:rPr>
              <w:t>-</w:t>
            </w:r>
          </w:p>
        </w:tc>
      </w:tr>
      <w:tr w:rsidR="00A12758" w:rsidRPr="0013218D" w14:paraId="60F85890" w14:textId="77777777" w:rsidTr="00BC09F7">
        <w:trPr>
          <w:trHeight w:val="300"/>
        </w:trPr>
        <w:tc>
          <w:tcPr>
            <w:tcW w:w="2052" w:type="dxa"/>
            <w:vMerge w:val="restart"/>
            <w:hideMark/>
          </w:tcPr>
          <w:p w14:paraId="5115B2C1" w14:textId="77777777" w:rsidR="00A12758" w:rsidRPr="0013218D" w:rsidRDefault="00A12758" w:rsidP="00BC09F7">
            <w:pPr>
              <w:rPr>
                <w:color w:val="000000"/>
                <w:lang w:eastAsia="en-GB"/>
              </w:rPr>
            </w:pPr>
            <w:r w:rsidRPr="0013218D">
              <w:rPr>
                <w:color w:val="000000"/>
                <w:lang w:eastAsia="en-GB"/>
              </w:rPr>
              <w:t>ECOBANK Asset Quality (Ratio of Non-</w:t>
            </w:r>
            <w:r w:rsidRPr="0013218D">
              <w:rPr>
                <w:color w:val="000000"/>
                <w:lang w:eastAsia="en-GB"/>
              </w:rPr>
              <w:lastRenderedPageBreak/>
              <w:t>performing loans to total loans)</w:t>
            </w:r>
          </w:p>
        </w:tc>
        <w:tc>
          <w:tcPr>
            <w:tcW w:w="1150" w:type="dxa"/>
            <w:hideMark/>
          </w:tcPr>
          <w:p w14:paraId="487782C2" w14:textId="77777777" w:rsidR="00A12758" w:rsidRPr="0013218D" w:rsidRDefault="00A12758" w:rsidP="00BC09F7">
            <w:pPr>
              <w:rPr>
                <w:color w:val="000000"/>
                <w:lang w:eastAsia="en-GB"/>
              </w:rPr>
            </w:pPr>
            <w:r w:rsidRPr="0013218D">
              <w:rPr>
                <w:color w:val="000000"/>
                <w:lang w:eastAsia="en-GB"/>
              </w:rPr>
              <w:lastRenderedPageBreak/>
              <w:t>Pearson Correlation</w:t>
            </w:r>
          </w:p>
        </w:tc>
        <w:tc>
          <w:tcPr>
            <w:tcW w:w="960" w:type="dxa"/>
            <w:noWrap/>
            <w:vAlign w:val="center"/>
            <w:hideMark/>
          </w:tcPr>
          <w:p w14:paraId="2BE034DA" w14:textId="77777777" w:rsidR="00A12758" w:rsidRPr="0013218D" w:rsidRDefault="00A12758" w:rsidP="00BC09F7">
            <w:pPr>
              <w:jc w:val="right"/>
              <w:rPr>
                <w:color w:val="000000"/>
                <w:lang w:eastAsia="en-GB"/>
              </w:rPr>
            </w:pPr>
            <w:r w:rsidRPr="0013218D">
              <w:rPr>
                <w:color w:val="000000"/>
                <w:lang w:eastAsia="en-GB"/>
              </w:rPr>
              <w:t>.193</w:t>
            </w:r>
          </w:p>
        </w:tc>
        <w:tc>
          <w:tcPr>
            <w:tcW w:w="960" w:type="dxa"/>
            <w:noWrap/>
            <w:vAlign w:val="center"/>
            <w:hideMark/>
          </w:tcPr>
          <w:p w14:paraId="53586A02" w14:textId="77777777" w:rsidR="00A12758" w:rsidRPr="0013218D" w:rsidRDefault="00A12758" w:rsidP="00BC09F7">
            <w:pPr>
              <w:jc w:val="right"/>
              <w:rPr>
                <w:color w:val="000000"/>
                <w:lang w:eastAsia="en-GB"/>
              </w:rPr>
            </w:pPr>
            <w:r w:rsidRPr="0013218D">
              <w:rPr>
                <w:color w:val="000000"/>
                <w:lang w:eastAsia="en-GB"/>
              </w:rPr>
              <w:t>-.451</w:t>
            </w:r>
          </w:p>
        </w:tc>
        <w:tc>
          <w:tcPr>
            <w:tcW w:w="960" w:type="dxa"/>
            <w:noWrap/>
            <w:vAlign w:val="center"/>
            <w:hideMark/>
          </w:tcPr>
          <w:p w14:paraId="01E7AE44" w14:textId="77777777" w:rsidR="00A12758" w:rsidRPr="0013218D" w:rsidRDefault="00A12758" w:rsidP="00BC09F7">
            <w:pPr>
              <w:jc w:val="right"/>
              <w:rPr>
                <w:color w:val="000000"/>
                <w:lang w:eastAsia="en-GB"/>
              </w:rPr>
            </w:pPr>
            <w:r w:rsidRPr="0013218D">
              <w:rPr>
                <w:color w:val="000000"/>
                <w:lang w:eastAsia="en-GB"/>
              </w:rPr>
              <w:t>-.361</w:t>
            </w:r>
          </w:p>
        </w:tc>
        <w:tc>
          <w:tcPr>
            <w:tcW w:w="960" w:type="dxa"/>
            <w:noWrap/>
            <w:vAlign w:val="center"/>
            <w:hideMark/>
          </w:tcPr>
          <w:p w14:paraId="30150A85" w14:textId="77777777" w:rsidR="00A12758" w:rsidRPr="0013218D" w:rsidRDefault="00A12758" w:rsidP="00BC09F7">
            <w:pPr>
              <w:jc w:val="right"/>
              <w:rPr>
                <w:color w:val="000000"/>
                <w:lang w:eastAsia="en-GB"/>
              </w:rPr>
            </w:pPr>
            <w:r w:rsidRPr="0013218D">
              <w:rPr>
                <w:color w:val="000000"/>
                <w:lang w:eastAsia="en-GB"/>
              </w:rPr>
              <w:t>-.396</w:t>
            </w:r>
          </w:p>
        </w:tc>
        <w:tc>
          <w:tcPr>
            <w:tcW w:w="1183" w:type="dxa"/>
            <w:noWrap/>
            <w:vAlign w:val="center"/>
            <w:hideMark/>
          </w:tcPr>
          <w:p w14:paraId="3241636A" w14:textId="77777777" w:rsidR="00A12758" w:rsidRPr="0013218D" w:rsidRDefault="00A12758" w:rsidP="00BC09F7">
            <w:pPr>
              <w:jc w:val="right"/>
              <w:rPr>
                <w:b/>
                <w:color w:val="000000"/>
                <w:lang w:eastAsia="en-GB"/>
              </w:rPr>
            </w:pPr>
            <w:r w:rsidRPr="0013218D">
              <w:rPr>
                <w:b/>
                <w:color w:val="000000"/>
                <w:lang w:eastAsia="en-GB"/>
              </w:rPr>
              <w:t>.058</w:t>
            </w:r>
          </w:p>
        </w:tc>
        <w:tc>
          <w:tcPr>
            <w:tcW w:w="960" w:type="dxa"/>
            <w:noWrap/>
            <w:vAlign w:val="center"/>
            <w:hideMark/>
          </w:tcPr>
          <w:p w14:paraId="118FB4D9" w14:textId="77777777" w:rsidR="00A12758" w:rsidRPr="0013218D" w:rsidRDefault="00A12758" w:rsidP="00BC09F7">
            <w:pPr>
              <w:jc w:val="right"/>
              <w:rPr>
                <w:color w:val="000000"/>
                <w:lang w:eastAsia="en-GB"/>
              </w:rPr>
            </w:pPr>
            <w:r w:rsidRPr="0013218D">
              <w:rPr>
                <w:color w:val="000000"/>
                <w:lang w:eastAsia="en-GB"/>
              </w:rPr>
              <w:t>-.480</w:t>
            </w:r>
          </w:p>
        </w:tc>
        <w:tc>
          <w:tcPr>
            <w:tcW w:w="1183" w:type="dxa"/>
            <w:noWrap/>
            <w:vAlign w:val="center"/>
            <w:hideMark/>
          </w:tcPr>
          <w:p w14:paraId="5119AC6B" w14:textId="77777777" w:rsidR="00A12758" w:rsidRPr="0013218D" w:rsidRDefault="00A12758" w:rsidP="00BC09F7">
            <w:pPr>
              <w:jc w:val="right"/>
              <w:rPr>
                <w:color w:val="000000"/>
                <w:lang w:eastAsia="en-GB"/>
              </w:rPr>
            </w:pPr>
            <w:r w:rsidRPr="0013218D">
              <w:rPr>
                <w:color w:val="000000"/>
                <w:lang w:eastAsia="en-GB"/>
              </w:rPr>
              <w:t>-.300</w:t>
            </w:r>
          </w:p>
        </w:tc>
      </w:tr>
      <w:tr w:rsidR="00A12758" w:rsidRPr="0013218D" w14:paraId="2F52B32F" w14:textId="77777777" w:rsidTr="00BC09F7">
        <w:trPr>
          <w:trHeight w:val="300"/>
        </w:trPr>
        <w:tc>
          <w:tcPr>
            <w:tcW w:w="0" w:type="auto"/>
            <w:vMerge/>
            <w:vAlign w:val="center"/>
            <w:hideMark/>
          </w:tcPr>
          <w:p w14:paraId="326A8865" w14:textId="77777777" w:rsidR="00A12758" w:rsidRPr="0013218D" w:rsidRDefault="00A12758" w:rsidP="00BC09F7">
            <w:pPr>
              <w:rPr>
                <w:color w:val="000000"/>
                <w:lang w:eastAsia="en-GB"/>
              </w:rPr>
            </w:pPr>
          </w:p>
        </w:tc>
        <w:tc>
          <w:tcPr>
            <w:tcW w:w="1150" w:type="dxa"/>
            <w:hideMark/>
          </w:tcPr>
          <w:p w14:paraId="3BFF5CBD" w14:textId="77777777" w:rsidR="00A12758" w:rsidRPr="0013218D" w:rsidRDefault="00A12758" w:rsidP="00BC09F7">
            <w:pPr>
              <w:rPr>
                <w:color w:val="000000"/>
                <w:lang w:eastAsia="en-GB"/>
              </w:rPr>
            </w:pPr>
            <w:r w:rsidRPr="0013218D">
              <w:rPr>
                <w:color w:val="000000"/>
                <w:lang w:eastAsia="en-GB"/>
              </w:rPr>
              <w:t>Sig. (2-tailed)</w:t>
            </w:r>
          </w:p>
        </w:tc>
        <w:tc>
          <w:tcPr>
            <w:tcW w:w="960" w:type="dxa"/>
            <w:noWrap/>
            <w:vAlign w:val="center"/>
            <w:hideMark/>
          </w:tcPr>
          <w:p w14:paraId="4E959487" w14:textId="77777777" w:rsidR="00A12758" w:rsidRPr="0013218D" w:rsidRDefault="00A12758" w:rsidP="00BC09F7">
            <w:pPr>
              <w:jc w:val="right"/>
              <w:rPr>
                <w:color w:val="000000"/>
                <w:lang w:eastAsia="en-GB"/>
              </w:rPr>
            </w:pPr>
            <w:r w:rsidRPr="0013218D">
              <w:rPr>
                <w:color w:val="000000"/>
                <w:lang w:eastAsia="en-GB"/>
              </w:rPr>
              <w:t>.593</w:t>
            </w:r>
          </w:p>
        </w:tc>
        <w:tc>
          <w:tcPr>
            <w:tcW w:w="960" w:type="dxa"/>
            <w:noWrap/>
            <w:vAlign w:val="center"/>
            <w:hideMark/>
          </w:tcPr>
          <w:p w14:paraId="5B6FDF06" w14:textId="77777777" w:rsidR="00A12758" w:rsidRPr="0013218D" w:rsidRDefault="00A12758" w:rsidP="00BC09F7">
            <w:pPr>
              <w:jc w:val="right"/>
              <w:rPr>
                <w:color w:val="000000"/>
                <w:lang w:eastAsia="en-GB"/>
              </w:rPr>
            </w:pPr>
            <w:r w:rsidRPr="0013218D">
              <w:rPr>
                <w:color w:val="000000"/>
                <w:lang w:eastAsia="en-GB"/>
              </w:rPr>
              <w:t>.191</w:t>
            </w:r>
          </w:p>
        </w:tc>
        <w:tc>
          <w:tcPr>
            <w:tcW w:w="960" w:type="dxa"/>
            <w:noWrap/>
            <w:vAlign w:val="center"/>
            <w:hideMark/>
          </w:tcPr>
          <w:p w14:paraId="6DCBDD2B" w14:textId="77777777" w:rsidR="00A12758" w:rsidRPr="0013218D" w:rsidRDefault="00A12758" w:rsidP="00BC09F7">
            <w:pPr>
              <w:jc w:val="right"/>
              <w:rPr>
                <w:color w:val="000000"/>
                <w:lang w:eastAsia="en-GB"/>
              </w:rPr>
            </w:pPr>
            <w:r w:rsidRPr="0013218D">
              <w:rPr>
                <w:color w:val="000000"/>
                <w:lang w:eastAsia="en-GB"/>
              </w:rPr>
              <w:t>.305</w:t>
            </w:r>
          </w:p>
        </w:tc>
        <w:tc>
          <w:tcPr>
            <w:tcW w:w="960" w:type="dxa"/>
            <w:noWrap/>
            <w:vAlign w:val="center"/>
            <w:hideMark/>
          </w:tcPr>
          <w:p w14:paraId="40F09B5B" w14:textId="77777777" w:rsidR="00A12758" w:rsidRPr="0013218D" w:rsidRDefault="00A12758" w:rsidP="00BC09F7">
            <w:pPr>
              <w:jc w:val="right"/>
              <w:rPr>
                <w:color w:val="000000"/>
                <w:lang w:eastAsia="en-GB"/>
              </w:rPr>
            </w:pPr>
            <w:r w:rsidRPr="0013218D">
              <w:rPr>
                <w:color w:val="000000"/>
                <w:lang w:eastAsia="en-GB"/>
              </w:rPr>
              <w:t>.257</w:t>
            </w:r>
          </w:p>
        </w:tc>
        <w:tc>
          <w:tcPr>
            <w:tcW w:w="1183" w:type="dxa"/>
            <w:noWrap/>
            <w:vAlign w:val="center"/>
            <w:hideMark/>
          </w:tcPr>
          <w:p w14:paraId="6984B8B7" w14:textId="77777777" w:rsidR="00A12758" w:rsidRPr="0013218D" w:rsidRDefault="00A12758" w:rsidP="00BC09F7">
            <w:pPr>
              <w:jc w:val="right"/>
              <w:rPr>
                <w:b/>
                <w:color w:val="000000"/>
                <w:lang w:eastAsia="en-GB"/>
              </w:rPr>
            </w:pPr>
            <w:r w:rsidRPr="0013218D">
              <w:rPr>
                <w:b/>
                <w:color w:val="000000"/>
                <w:lang w:eastAsia="en-GB"/>
              </w:rPr>
              <w:t>.882</w:t>
            </w:r>
          </w:p>
        </w:tc>
        <w:tc>
          <w:tcPr>
            <w:tcW w:w="960" w:type="dxa"/>
            <w:noWrap/>
            <w:vAlign w:val="center"/>
            <w:hideMark/>
          </w:tcPr>
          <w:p w14:paraId="23AF2956" w14:textId="77777777" w:rsidR="00A12758" w:rsidRPr="0013218D" w:rsidRDefault="00A12758" w:rsidP="00BC09F7">
            <w:pPr>
              <w:jc w:val="right"/>
              <w:rPr>
                <w:color w:val="000000"/>
                <w:lang w:eastAsia="en-GB"/>
              </w:rPr>
            </w:pPr>
            <w:r w:rsidRPr="0013218D">
              <w:rPr>
                <w:color w:val="000000"/>
                <w:lang w:eastAsia="en-GB"/>
              </w:rPr>
              <w:t>.161</w:t>
            </w:r>
          </w:p>
        </w:tc>
        <w:tc>
          <w:tcPr>
            <w:tcW w:w="1183" w:type="dxa"/>
            <w:noWrap/>
            <w:vAlign w:val="center"/>
            <w:hideMark/>
          </w:tcPr>
          <w:p w14:paraId="11D18E74" w14:textId="77777777" w:rsidR="00A12758" w:rsidRPr="0013218D" w:rsidRDefault="00A12758" w:rsidP="00BC09F7">
            <w:pPr>
              <w:jc w:val="right"/>
              <w:rPr>
                <w:color w:val="000000"/>
                <w:lang w:eastAsia="en-GB"/>
              </w:rPr>
            </w:pPr>
            <w:r w:rsidRPr="0013218D">
              <w:rPr>
                <w:color w:val="000000"/>
                <w:lang w:eastAsia="en-GB"/>
              </w:rPr>
              <w:t>.399</w:t>
            </w:r>
          </w:p>
        </w:tc>
      </w:tr>
      <w:tr w:rsidR="00A12758" w:rsidRPr="0013218D" w14:paraId="03A85D98" w14:textId="77777777" w:rsidTr="00BC09F7">
        <w:trPr>
          <w:trHeight w:val="300"/>
        </w:trPr>
        <w:tc>
          <w:tcPr>
            <w:tcW w:w="0" w:type="auto"/>
            <w:vMerge/>
            <w:vAlign w:val="center"/>
            <w:hideMark/>
          </w:tcPr>
          <w:p w14:paraId="12B0F103" w14:textId="77777777" w:rsidR="00A12758" w:rsidRPr="0013218D" w:rsidRDefault="00A12758" w:rsidP="00BC09F7">
            <w:pPr>
              <w:rPr>
                <w:color w:val="000000"/>
                <w:lang w:eastAsia="en-GB"/>
              </w:rPr>
            </w:pPr>
          </w:p>
        </w:tc>
        <w:tc>
          <w:tcPr>
            <w:tcW w:w="1150" w:type="dxa"/>
            <w:hideMark/>
          </w:tcPr>
          <w:p w14:paraId="291AB8E3" w14:textId="77777777" w:rsidR="00A12758" w:rsidRPr="0013218D" w:rsidRDefault="00A12758" w:rsidP="00BC09F7">
            <w:pPr>
              <w:rPr>
                <w:color w:val="000000"/>
                <w:lang w:eastAsia="en-GB"/>
              </w:rPr>
            </w:pPr>
            <w:r w:rsidRPr="0013218D">
              <w:rPr>
                <w:color w:val="000000"/>
                <w:lang w:eastAsia="en-GB"/>
              </w:rPr>
              <w:t>N</w:t>
            </w:r>
          </w:p>
        </w:tc>
        <w:tc>
          <w:tcPr>
            <w:tcW w:w="960" w:type="dxa"/>
            <w:noWrap/>
            <w:vAlign w:val="center"/>
            <w:hideMark/>
          </w:tcPr>
          <w:p w14:paraId="0133AA2B"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3613F4F6"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36A943D5"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169C05BE" w14:textId="77777777" w:rsidR="00A12758" w:rsidRPr="0013218D" w:rsidRDefault="00A12758" w:rsidP="00BC09F7">
            <w:pPr>
              <w:jc w:val="right"/>
              <w:rPr>
                <w:color w:val="000000"/>
                <w:lang w:eastAsia="en-GB"/>
              </w:rPr>
            </w:pPr>
            <w:r w:rsidRPr="0013218D">
              <w:rPr>
                <w:color w:val="000000"/>
                <w:lang w:eastAsia="en-GB"/>
              </w:rPr>
              <w:t>10</w:t>
            </w:r>
          </w:p>
        </w:tc>
        <w:tc>
          <w:tcPr>
            <w:tcW w:w="1183" w:type="dxa"/>
            <w:noWrap/>
            <w:vAlign w:val="center"/>
            <w:hideMark/>
          </w:tcPr>
          <w:p w14:paraId="7A9508CF" w14:textId="77777777" w:rsidR="00A12758" w:rsidRPr="0013218D" w:rsidRDefault="00A12758" w:rsidP="00BC09F7">
            <w:pPr>
              <w:jc w:val="right"/>
              <w:rPr>
                <w:b/>
                <w:color w:val="000000"/>
                <w:lang w:eastAsia="en-GB"/>
              </w:rPr>
            </w:pPr>
            <w:r w:rsidRPr="0013218D">
              <w:rPr>
                <w:b/>
                <w:color w:val="000000"/>
                <w:lang w:eastAsia="en-GB"/>
              </w:rPr>
              <w:t>9</w:t>
            </w:r>
          </w:p>
        </w:tc>
        <w:tc>
          <w:tcPr>
            <w:tcW w:w="960" w:type="dxa"/>
            <w:noWrap/>
            <w:vAlign w:val="center"/>
            <w:hideMark/>
          </w:tcPr>
          <w:p w14:paraId="427FF5A5" w14:textId="77777777" w:rsidR="00A12758" w:rsidRPr="0013218D" w:rsidRDefault="00A12758" w:rsidP="00BC09F7">
            <w:pPr>
              <w:jc w:val="right"/>
              <w:rPr>
                <w:color w:val="000000"/>
                <w:lang w:eastAsia="en-GB"/>
              </w:rPr>
            </w:pPr>
            <w:r w:rsidRPr="0013218D">
              <w:rPr>
                <w:color w:val="000000"/>
                <w:lang w:eastAsia="en-GB"/>
              </w:rPr>
              <w:t>10</w:t>
            </w:r>
          </w:p>
        </w:tc>
        <w:tc>
          <w:tcPr>
            <w:tcW w:w="1183" w:type="dxa"/>
            <w:noWrap/>
            <w:vAlign w:val="center"/>
            <w:hideMark/>
          </w:tcPr>
          <w:p w14:paraId="41FF8BF0" w14:textId="77777777" w:rsidR="00A12758" w:rsidRPr="0013218D" w:rsidRDefault="00A12758" w:rsidP="00BC09F7">
            <w:pPr>
              <w:jc w:val="right"/>
              <w:rPr>
                <w:color w:val="000000"/>
                <w:lang w:eastAsia="en-GB"/>
              </w:rPr>
            </w:pPr>
            <w:r w:rsidRPr="0013218D">
              <w:rPr>
                <w:color w:val="000000"/>
                <w:lang w:eastAsia="en-GB"/>
              </w:rPr>
              <w:t>10</w:t>
            </w:r>
          </w:p>
        </w:tc>
      </w:tr>
      <w:tr w:rsidR="00A12758" w:rsidRPr="0013218D" w14:paraId="617E748E" w14:textId="77777777" w:rsidTr="00BC09F7">
        <w:trPr>
          <w:trHeight w:val="300"/>
        </w:trPr>
        <w:tc>
          <w:tcPr>
            <w:tcW w:w="2052" w:type="dxa"/>
            <w:vMerge w:val="restart"/>
            <w:hideMark/>
          </w:tcPr>
          <w:p w14:paraId="6D1B36CE" w14:textId="77777777" w:rsidR="00A12758" w:rsidRPr="0013218D" w:rsidRDefault="00A12758" w:rsidP="00BC09F7">
            <w:pPr>
              <w:rPr>
                <w:color w:val="000000"/>
                <w:lang w:eastAsia="en-GB"/>
              </w:rPr>
            </w:pPr>
            <w:r w:rsidRPr="0013218D">
              <w:rPr>
                <w:color w:val="000000"/>
                <w:lang w:eastAsia="en-GB"/>
              </w:rPr>
              <w:t>FCMB Asset Quality (Ratio of Non-performing loans to total loans)</w:t>
            </w:r>
          </w:p>
        </w:tc>
        <w:tc>
          <w:tcPr>
            <w:tcW w:w="1150" w:type="dxa"/>
            <w:hideMark/>
          </w:tcPr>
          <w:p w14:paraId="48126B94" w14:textId="77777777" w:rsidR="00A12758" w:rsidRPr="0013218D" w:rsidRDefault="00A12758" w:rsidP="00BC09F7">
            <w:pPr>
              <w:rPr>
                <w:color w:val="000000"/>
                <w:lang w:eastAsia="en-GB"/>
              </w:rPr>
            </w:pPr>
            <w:r w:rsidRPr="0013218D">
              <w:rPr>
                <w:color w:val="000000"/>
                <w:lang w:eastAsia="en-GB"/>
              </w:rPr>
              <w:t>Pearson Correlation</w:t>
            </w:r>
          </w:p>
        </w:tc>
        <w:tc>
          <w:tcPr>
            <w:tcW w:w="960" w:type="dxa"/>
            <w:noWrap/>
            <w:vAlign w:val="center"/>
            <w:hideMark/>
          </w:tcPr>
          <w:p w14:paraId="05B5F897" w14:textId="77777777" w:rsidR="00A12758" w:rsidRPr="0013218D" w:rsidRDefault="00A12758" w:rsidP="00BC09F7">
            <w:pPr>
              <w:jc w:val="right"/>
              <w:rPr>
                <w:color w:val="000000"/>
                <w:lang w:eastAsia="en-GB"/>
              </w:rPr>
            </w:pPr>
            <w:r w:rsidRPr="0013218D">
              <w:rPr>
                <w:color w:val="000000"/>
                <w:lang w:eastAsia="en-GB"/>
              </w:rPr>
              <w:t>-.680</w:t>
            </w:r>
            <w:r w:rsidRPr="0013218D">
              <w:rPr>
                <w:color w:val="000000"/>
                <w:vertAlign w:val="superscript"/>
                <w:lang w:eastAsia="en-GB"/>
              </w:rPr>
              <w:t>*</w:t>
            </w:r>
          </w:p>
        </w:tc>
        <w:tc>
          <w:tcPr>
            <w:tcW w:w="960" w:type="dxa"/>
            <w:noWrap/>
            <w:vAlign w:val="center"/>
            <w:hideMark/>
          </w:tcPr>
          <w:p w14:paraId="310E7AF2" w14:textId="77777777" w:rsidR="00A12758" w:rsidRPr="0013218D" w:rsidRDefault="00A12758" w:rsidP="00BC09F7">
            <w:pPr>
              <w:jc w:val="right"/>
              <w:rPr>
                <w:color w:val="000000"/>
                <w:lang w:eastAsia="en-GB"/>
              </w:rPr>
            </w:pPr>
            <w:r w:rsidRPr="0013218D">
              <w:rPr>
                <w:color w:val="000000"/>
                <w:lang w:eastAsia="en-GB"/>
              </w:rPr>
              <w:t>.022</w:t>
            </w:r>
          </w:p>
        </w:tc>
        <w:tc>
          <w:tcPr>
            <w:tcW w:w="960" w:type="dxa"/>
            <w:noWrap/>
            <w:vAlign w:val="center"/>
            <w:hideMark/>
          </w:tcPr>
          <w:p w14:paraId="138F5156" w14:textId="77777777" w:rsidR="00A12758" w:rsidRPr="0013218D" w:rsidRDefault="00A12758" w:rsidP="00BC09F7">
            <w:pPr>
              <w:jc w:val="right"/>
              <w:rPr>
                <w:color w:val="000000"/>
                <w:lang w:eastAsia="en-GB"/>
              </w:rPr>
            </w:pPr>
            <w:r w:rsidRPr="0013218D">
              <w:rPr>
                <w:color w:val="000000"/>
                <w:lang w:eastAsia="en-GB"/>
              </w:rPr>
              <w:t>-.062</w:t>
            </w:r>
          </w:p>
        </w:tc>
        <w:tc>
          <w:tcPr>
            <w:tcW w:w="960" w:type="dxa"/>
            <w:noWrap/>
            <w:vAlign w:val="center"/>
            <w:hideMark/>
          </w:tcPr>
          <w:p w14:paraId="7C30054A" w14:textId="77777777" w:rsidR="00A12758" w:rsidRPr="0013218D" w:rsidRDefault="00A12758" w:rsidP="00BC09F7">
            <w:pPr>
              <w:jc w:val="right"/>
              <w:rPr>
                <w:color w:val="000000"/>
                <w:lang w:eastAsia="en-GB"/>
              </w:rPr>
            </w:pPr>
            <w:r w:rsidRPr="0013218D">
              <w:rPr>
                <w:color w:val="000000"/>
                <w:lang w:eastAsia="en-GB"/>
              </w:rPr>
              <w:t>-.700</w:t>
            </w:r>
            <w:r w:rsidRPr="0013218D">
              <w:rPr>
                <w:color w:val="000000"/>
                <w:vertAlign w:val="superscript"/>
                <w:lang w:eastAsia="en-GB"/>
              </w:rPr>
              <w:t>*</w:t>
            </w:r>
          </w:p>
        </w:tc>
        <w:tc>
          <w:tcPr>
            <w:tcW w:w="1183" w:type="dxa"/>
            <w:noWrap/>
            <w:vAlign w:val="center"/>
            <w:hideMark/>
          </w:tcPr>
          <w:p w14:paraId="5947D8CC" w14:textId="77777777" w:rsidR="00A12758" w:rsidRPr="0013218D" w:rsidRDefault="00A12758" w:rsidP="00BC09F7">
            <w:pPr>
              <w:jc w:val="right"/>
              <w:rPr>
                <w:color w:val="000000"/>
                <w:lang w:eastAsia="en-GB"/>
              </w:rPr>
            </w:pPr>
            <w:r w:rsidRPr="0013218D">
              <w:rPr>
                <w:color w:val="000000"/>
                <w:lang w:eastAsia="en-GB"/>
              </w:rPr>
              <w:t>-.438</w:t>
            </w:r>
          </w:p>
        </w:tc>
        <w:tc>
          <w:tcPr>
            <w:tcW w:w="960" w:type="dxa"/>
            <w:noWrap/>
            <w:vAlign w:val="center"/>
            <w:hideMark/>
          </w:tcPr>
          <w:p w14:paraId="3455001F" w14:textId="77777777" w:rsidR="00A12758" w:rsidRPr="0013218D" w:rsidRDefault="00A12758" w:rsidP="00BC09F7">
            <w:pPr>
              <w:jc w:val="right"/>
              <w:rPr>
                <w:b/>
                <w:color w:val="000000"/>
                <w:lang w:eastAsia="en-GB"/>
              </w:rPr>
            </w:pPr>
            <w:r w:rsidRPr="0013218D">
              <w:rPr>
                <w:b/>
                <w:color w:val="000000"/>
                <w:lang w:eastAsia="en-GB"/>
              </w:rPr>
              <w:t>.375</w:t>
            </w:r>
          </w:p>
        </w:tc>
        <w:tc>
          <w:tcPr>
            <w:tcW w:w="1183" w:type="dxa"/>
            <w:noWrap/>
            <w:vAlign w:val="center"/>
            <w:hideMark/>
          </w:tcPr>
          <w:p w14:paraId="3BF28253" w14:textId="77777777" w:rsidR="00A12758" w:rsidRPr="0013218D" w:rsidRDefault="00A12758" w:rsidP="00BC09F7">
            <w:pPr>
              <w:jc w:val="right"/>
              <w:rPr>
                <w:color w:val="000000"/>
                <w:lang w:eastAsia="en-GB"/>
              </w:rPr>
            </w:pPr>
            <w:r w:rsidRPr="0013218D">
              <w:rPr>
                <w:color w:val="000000"/>
                <w:lang w:eastAsia="en-GB"/>
              </w:rPr>
              <w:t>-.003</w:t>
            </w:r>
          </w:p>
        </w:tc>
      </w:tr>
      <w:tr w:rsidR="00A12758" w:rsidRPr="0013218D" w14:paraId="4FC5B943" w14:textId="77777777" w:rsidTr="00BC09F7">
        <w:trPr>
          <w:trHeight w:val="300"/>
        </w:trPr>
        <w:tc>
          <w:tcPr>
            <w:tcW w:w="0" w:type="auto"/>
            <w:vMerge/>
            <w:vAlign w:val="center"/>
            <w:hideMark/>
          </w:tcPr>
          <w:p w14:paraId="4B4A5396" w14:textId="77777777" w:rsidR="00A12758" w:rsidRPr="0013218D" w:rsidRDefault="00A12758" w:rsidP="00BC09F7">
            <w:pPr>
              <w:rPr>
                <w:color w:val="000000"/>
                <w:lang w:eastAsia="en-GB"/>
              </w:rPr>
            </w:pPr>
          </w:p>
        </w:tc>
        <w:tc>
          <w:tcPr>
            <w:tcW w:w="1150" w:type="dxa"/>
            <w:hideMark/>
          </w:tcPr>
          <w:p w14:paraId="7D757FD3" w14:textId="77777777" w:rsidR="00A12758" w:rsidRPr="0013218D" w:rsidRDefault="00A12758" w:rsidP="00BC09F7">
            <w:pPr>
              <w:rPr>
                <w:color w:val="000000"/>
                <w:lang w:eastAsia="en-GB"/>
              </w:rPr>
            </w:pPr>
            <w:r w:rsidRPr="0013218D">
              <w:rPr>
                <w:color w:val="000000"/>
                <w:lang w:eastAsia="en-GB"/>
              </w:rPr>
              <w:t>Sig. (2-tailed)</w:t>
            </w:r>
          </w:p>
        </w:tc>
        <w:tc>
          <w:tcPr>
            <w:tcW w:w="960" w:type="dxa"/>
            <w:noWrap/>
            <w:vAlign w:val="center"/>
            <w:hideMark/>
          </w:tcPr>
          <w:p w14:paraId="1FB5B5CB" w14:textId="77777777" w:rsidR="00A12758" w:rsidRPr="0013218D" w:rsidRDefault="00A12758" w:rsidP="00BC09F7">
            <w:pPr>
              <w:jc w:val="right"/>
              <w:rPr>
                <w:color w:val="000000"/>
                <w:lang w:eastAsia="en-GB"/>
              </w:rPr>
            </w:pPr>
            <w:r w:rsidRPr="0013218D">
              <w:rPr>
                <w:color w:val="000000"/>
                <w:lang w:eastAsia="en-GB"/>
              </w:rPr>
              <w:t>.031</w:t>
            </w:r>
          </w:p>
        </w:tc>
        <w:tc>
          <w:tcPr>
            <w:tcW w:w="960" w:type="dxa"/>
            <w:noWrap/>
            <w:vAlign w:val="center"/>
            <w:hideMark/>
          </w:tcPr>
          <w:p w14:paraId="190BF534" w14:textId="77777777" w:rsidR="00A12758" w:rsidRPr="0013218D" w:rsidRDefault="00A12758" w:rsidP="00BC09F7">
            <w:pPr>
              <w:jc w:val="right"/>
              <w:rPr>
                <w:color w:val="000000"/>
                <w:lang w:eastAsia="en-GB"/>
              </w:rPr>
            </w:pPr>
            <w:r w:rsidRPr="0013218D">
              <w:rPr>
                <w:color w:val="000000"/>
                <w:lang w:eastAsia="en-GB"/>
              </w:rPr>
              <w:t>.952</w:t>
            </w:r>
          </w:p>
        </w:tc>
        <w:tc>
          <w:tcPr>
            <w:tcW w:w="960" w:type="dxa"/>
            <w:noWrap/>
            <w:vAlign w:val="center"/>
            <w:hideMark/>
          </w:tcPr>
          <w:p w14:paraId="7ACA982A" w14:textId="77777777" w:rsidR="00A12758" w:rsidRPr="0013218D" w:rsidRDefault="00A12758" w:rsidP="00BC09F7">
            <w:pPr>
              <w:jc w:val="right"/>
              <w:rPr>
                <w:color w:val="000000"/>
                <w:lang w:eastAsia="en-GB"/>
              </w:rPr>
            </w:pPr>
            <w:r w:rsidRPr="0013218D">
              <w:rPr>
                <w:color w:val="000000"/>
                <w:lang w:eastAsia="en-GB"/>
              </w:rPr>
              <w:t>.865</w:t>
            </w:r>
          </w:p>
        </w:tc>
        <w:tc>
          <w:tcPr>
            <w:tcW w:w="960" w:type="dxa"/>
            <w:noWrap/>
            <w:vAlign w:val="center"/>
            <w:hideMark/>
          </w:tcPr>
          <w:p w14:paraId="493C8003" w14:textId="77777777" w:rsidR="00A12758" w:rsidRPr="0013218D" w:rsidRDefault="00A12758" w:rsidP="00BC09F7">
            <w:pPr>
              <w:jc w:val="right"/>
              <w:rPr>
                <w:color w:val="000000"/>
                <w:lang w:eastAsia="en-GB"/>
              </w:rPr>
            </w:pPr>
            <w:r w:rsidRPr="0013218D">
              <w:rPr>
                <w:color w:val="000000"/>
                <w:lang w:eastAsia="en-GB"/>
              </w:rPr>
              <w:t>.024</w:t>
            </w:r>
          </w:p>
        </w:tc>
        <w:tc>
          <w:tcPr>
            <w:tcW w:w="1183" w:type="dxa"/>
            <w:noWrap/>
            <w:vAlign w:val="center"/>
            <w:hideMark/>
          </w:tcPr>
          <w:p w14:paraId="3107DD90" w14:textId="77777777" w:rsidR="00A12758" w:rsidRPr="0013218D" w:rsidRDefault="00A12758" w:rsidP="00BC09F7">
            <w:pPr>
              <w:jc w:val="right"/>
              <w:rPr>
                <w:color w:val="000000"/>
                <w:lang w:eastAsia="en-GB"/>
              </w:rPr>
            </w:pPr>
            <w:r w:rsidRPr="0013218D">
              <w:rPr>
                <w:color w:val="000000"/>
                <w:lang w:eastAsia="en-GB"/>
              </w:rPr>
              <w:t>.238</w:t>
            </w:r>
          </w:p>
        </w:tc>
        <w:tc>
          <w:tcPr>
            <w:tcW w:w="960" w:type="dxa"/>
            <w:noWrap/>
            <w:vAlign w:val="center"/>
            <w:hideMark/>
          </w:tcPr>
          <w:p w14:paraId="15CBBB6D" w14:textId="77777777" w:rsidR="00A12758" w:rsidRPr="0013218D" w:rsidRDefault="00A12758" w:rsidP="00BC09F7">
            <w:pPr>
              <w:jc w:val="right"/>
              <w:rPr>
                <w:b/>
                <w:color w:val="000000"/>
                <w:lang w:eastAsia="en-GB"/>
              </w:rPr>
            </w:pPr>
            <w:r w:rsidRPr="0013218D">
              <w:rPr>
                <w:b/>
                <w:color w:val="000000"/>
                <w:lang w:eastAsia="en-GB"/>
              </w:rPr>
              <w:t>.285</w:t>
            </w:r>
          </w:p>
        </w:tc>
        <w:tc>
          <w:tcPr>
            <w:tcW w:w="1183" w:type="dxa"/>
            <w:noWrap/>
            <w:vAlign w:val="center"/>
            <w:hideMark/>
          </w:tcPr>
          <w:p w14:paraId="43E1FD78" w14:textId="77777777" w:rsidR="00A12758" w:rsidRPr="0013218D" w:rsidRDefault="00A12758" w:rsidP="00BC09F7">
            <w:pPr>
              <w:jc w:val="right"/>
              <w:rPr>
                <w:color w:val="000000"/>
                <w:lang w:eastAsia="en-GB"/>
              </w:rPr>
            </w:pPr>
            <w:r w:rsidRPr="0013218D">
              <w:rPr>
                <w:color w:val="000000"/>
                <w:lang w:eastAsia="en-GB"/>
              </w:rPr>
              <w:t>.993</w:t>
            </w:r>
          </w:p>
        </w:tc>
      </w:tr>
      <w:tr w:rsidR="00A12758" w:rsidRPr="0013218D" w14:paraId="2AE934D6" w14:textId="77777777" w:rsidTr="00BC09F7">
        <w:trPr>
          <w:trHeight w:val="300"/>
        </w:trPr>
        <w:tc>
          <w:tcPr>
            <w:tcW w:w="0" w:type="auto"/>
            <w:vMerge/>
            <w:vAlign w:val="center"/>
            <w:hideMark/>
          </w:tcPr>
          <w:p w14:paraId="6F6122EB" w14:textId="77777777" w:rsidR="00A12758" w:rsidRPr="0013218D" w:rsidRDefault="00A12758" w:rsidP="00BC09F7">
            <w:pPr>
              <w:rPr>
                <w:color w:val="000000"/>
                <w:lang w:eastAsia="en-GB"/>
              </w:rPr>
            </w:pPr>
          </w:p>
        </w:tc>
        <w:tc>
          <w:tcPr>
            <w:tcW w:w="1150" w:type="dxa"/>
            <w:hideMark/>
          </w:tcPr>
          <w:p w14:paraId="7C857A91" w14:textId="77777777" w:rsidR="00A12758" w:rsidRPr="0013218D" w:rsidRDefault="00A12758" w:rsidP="00BC09F7">
            <w:pPr>
              <w:rPr>
                <w:color w:val="000000"/>
                <w:lang w:eastAsia="en-GB"/>
              </w:rPr>
            </w:pPr>
            <w:r w:rsidRPr="0013218D">
              <w:rPr>
                <w:color w:val="000000"/>
                <w:lang w:eastAsia="en-GB"/>
              </w:rPr>
              <w:t>N</w:t>
            </w:r>
          </w:p>
        </w:tc>
        <w:tc>
          <w:tcPr>
            <w:tcW w:w="960" w:type="dxa"/>
            <w:noWrap/>
            <w:vAlign w:val="center"/>
            <w:hideMark/>
          </w:tcPr>
          <w:p w14:paraId="27BC0DC7"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746963EE"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0A2B9D19"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46367078" w14:textId="77777777" w:rsidR="00A12758" w:rsidRPr="0013218D" w:rsidRDefault="00A12758" w:rsidP="00BC09F7">
            <w:pPr>
              <w:jc w:val="right"/>
              <w:rPr>
                <w:color w:val="000000"/>
                <w:lang w:eastAsia="en-GB"/>
              </w:rPr>
            </w:pPr>
            <w:r w:rsidRPr="0013218D">
              <w:rPr>
                <w:color w:val="000000"/>
                <w:lang w:eastAsia="en-GB"/>
              </w:rPr>
              <w:t>10</w:t>
            </w:r>
          </w:p>
        </w:tc>
        <w:tc>
          <w:tcPr>
            <w:tcW w:w="1183" w:type="dxa"/>
            <w:noWrap/>
            <w:vAlign w:val="center"/>
            <w:hideMark/>
          </w:tcPr>
          <w:p w14:paraId="318581C3" w14:textId="77777777" w:rsidR="00A12758" w:rsidRPr="0013218D" w:rsidRDefault="00A12758" w:rsidP="00BC09F7">
            <w:pPr>
              <w:jc w:val="right"/>
              <w:rPr>
                <w:color w:val="000000"/>
                <w:lang w:eastAsia="en-GB"/>
              </w:rPr>
            </w:pPr>
            <w:r w:rsidRPr="0013218D">
              <w:rPr>
                <w:color w:val="000000"/>
                <w:lang w:eastAsia="en-GB"/>
              </w:rPr>
              <w:t>9</w:t>
            </w:r>
          </w:p>
        </w:tc>
        <w:tc>
          <w:tcPr>
            <w:tcW w:w="960" w:type="dxa"/>
            <w:noWrap/>
            <w:vAlign w:val="center"/>
            <w:hideMark/>
          </w:tcPr>
          <w:p w14:paraId="69CFEB55" w14:textId="77777777" w:rsidR="00A12758" w:rsidRPr="0013218D" w:rsidRDefault="00A12758" w:rsidP="00BC09F7">
            <w:pPr>
              <w:jc w:val="right"/>
              <w:rPr>
                <w:b/>
                <w:color w:val="000000"/>
                <w:lang w:eastAsia="en-GB"/>
              </w:rPr>
            </w:pPr>
            <w:r w:rsidRPr="0013218D">
              <w:rPr>
                <w:b/>
                <w:color w:val="000000"/>
                <w:lang w:eastAsia="en-GB"/>
              </w:rPr>
              <w:t>10</w:t>
            </w:r>
          </w:p>
        </w:tc>
        <w:tc>
          <w:tcPr>
            <w:tcW w:w="1183" w:type="dxa"/>
            <w:noWrap/>
            <w:vAlign w:val="center"/>
            <w:hideMark/>
          </w:tcPr>
          <w:p w14:paraId="6883FF62" w14:textId="77777777" w:rsidR="00A12758" w:rsidRPr="0013218D" w:rsidRDefault="00A12758" w:rsidP="00BC09F7">
            <w:pPr>
              <w:jc w:val="right"/>
              <w:rPr>
                <w:color w:val="000000"/>
                <w:lang w:eastAsia="en-GB"/>
              </w:rPr>
            </w:pPr>
            <w:r w:rsidRPr="0013218D">
              <w:rPr>
                <w:color w:val="000000"/>
                <w:lang w:eastAsia="en-GB"/>
              </w:rPr>
              <w:t>10</w:t>
            </w:r>
          </w:p>
        </w:tc>
      </w:tr>
      <w:tr w:rsidR="00A12758" w:rsidRPr="0013218D" w14:paraId="1C0798D2" w14:textId="77777777" w:rsidTr="00BC09F7">
        <w:trPr>
          <w:trHeight w:val="300"/>
        </w:trPr>
        <w:tc>
          <w:tcPr>
            <w:tcW w:w="2052" w:type="dxa"/>
            <w:vMerge w:val="restart"/>
            <w:hideMark/>
          </w:tcPr>
          <w:p w14:paraId="4F9CAE3D" w14:textId="77777777" w:rsidR="00A12758" w:rsidRPr="0013218D" w:rsidRDefault="00A12758" w:rsidP="00BC09F7">
            <w:pPr>
              <w:rPr>
                <w:color w:val="000000"/>
                <w:lang w:eastAsia="en-GB"/>
              </w:rPr>
            </w:pPr>
            <w:r w:rsidRPr="0013218D">
              <w:rPr>
                <w:color w:val="000000"/>
                <w:lang w:eastAsia="en-GB"/>
              </w:rPr>
              <w:t>DIAMOND Asset Quality (Ratio of Non-performing loans to total loans)</w:t>
            </w:r>
          </w:p>
        </w:tc>
        <w:tc>
          <w:tcPr>
            <w:tcW w:w="1150" w:type="dxa"/>
            <w:hideMark/>
          </w:tcPr>
          <w:p w14:paraId="48D5325A" w14:textId="77777777" w:rsidR="00A12758" w:rsidRPr="0013218D" w:rsidRDefault="00A12758" w:rsidP="00BC09F7">
            <w:pPr>
              <w:rPr>
                <w:color w:val="000000"/>
                <w:lang w:eastAsia="en-GB"/>
              </w:rPr>
            </w:pPr>
            <w:r w:rsidRPr="0013218D">
              <w:rPr>
                <w:color w:val="000000"/>
                <w:lang w:eastAsia="en-GB"/>
              </w:rPr>
              <w:t>Pearson Correlation</w:t>
            </w:r>
          </w:p>
        </w:tc>
        <w:tc>
          <w:tcPr>
            <w:tcW w:w="960" w:type="dxa"/>
            <w:noWrap/>
            <w:vAlign w:val="center"/>
            <w:hideMark/>
          </w:tcPr>
          <w:p w14:paraId="35F97885" w14:textId="77777777" w:rsidR="00A12758" w:rsidRPr="0013218D" w:rsidRDefault="00A12758" w:rsidP="00BC09F7">
            <w:pPr>
              <w:jc w:val="right"/>
              <w:rPr>
                <w:color w:val="000000"/>
                <w:lang w:eastAsia="en-GB"/>
              </w:rPr>
            </w:pPr>
            <w:r w:rsidRPr="0013218D">
              <w:rPr>
                <w:color w:val="000000"/>
                <w:lang w:eastAsia="en-GB"/>
              </w:rPr>
              <w:t>-.324</w:t>
            </w:r>
          </w:p>
        </w:tc>
        <w:tc>
          <w:tcPr>
            <w:tcW w:w="960" w:type="dxa"/>
            <w:noWrap/>
            <w:vAlign w:val="center"/>
            <w:hideMark/>
          </w:tcPr>
          <w:p w14:paraId="3E914748" w14:textId="77777777" w:rsidR="00A12758" w:rsidRPr="0013218D" w:rsidRDefault="00A12758" w:rsidP="00BC09F7">
            <w:pPr>
              <w:jc w:val="right"/>
              <w:rPr>
                <w:color w:val="000000"/>
                <w:lang w:eastAsia="en-GB"/>
              </w:rPr>
            </w:pPr>
            <w:r w:rsidRPr="0013218D">
              <w:rPr>
                <w:color w:val="000000"/>
                <w:lang w:eastAsia="en-GB"/>
              </w:rPr>
              <w:t>-.475</w:t>
            </w:r>
          </w:p>
        </w:tc>
        <w:tc>
          <w:tcPr>
            <w:tcW w:w="960" w:type="dxa"/>
            <w:noWrap/>
            <w:vAlign w:val="center"/>
            <w:hideMark/>
          </w:tcPr>
          <w:p w14:paraId="66685B23" w14:textId="77777777" w:rsidR="00A12758" w:rsidRPr="0013218D" w:rsidRDefault="00A12758" w:rsidP="00BC09F7">
            <w:pPr>
              <w:jc w:val="right"/>
              <w:rPr>
                <w:color w:val="000000"/>
                <w:lang w:eastAsia="en-GB"/>
              </w:rPr>
            </w:pPr>
            <w:r w:rsidRPr="0013218D">
              <w:rPr>
                <w:color w:val="000000"/>
                <w:lang w:eastAsia="en-GB"/>
              </w:rPr>
              <w:t>-.437</w:t>
            </w:r>
          </w:p>
        </w:tc>
        <w:tc>
          <w:tcPr>
            <w:tcW w:w="960" w:type="dxa"/>
            <w:noWrap/>
            <w:vAlign w:val="center"/>
            <w:hideMark/>
          </w:tcPr>
          <w:p w14:paraId="4C7D4094" w14:textId="77777777" w:rsidR="00A12758" w:rsidRPr="0013218D" w:rsidRDefault="00A12758" w:rsidP="00BC09F7">
            <w:pPr>
              <w:jc w:val="right"/>
              <w:rPr>
                <w:color w:val="000000"/>
                <w:lang w:eastAsia="en-GB"/>
              </w:rPr>
            </w:pPr>
            <w:r w:rsidRPr="0013218D">
              <w:rPr>
                <w:color w:val="000000"/>
                <w:lang w:eastAsia="en-GB"/>
              </w:rPr>
              <w:t>-.275</w:t>
            </w:r>
          </w:p>
        </w:tc>
        <w:tc>
          <w:tcPr>
            <w:tcW w:w="1183" w:type="dxa"/>
            <w:noWrap/>
            <w:vAlign w:val="center"/>
            <w:hideMark/>
          </w:tcPr>
          <w:p w14:paraId="7C23590F" w14:textId="77777777" w:rsidR="00A12758" w:rsidRPr="0013218D" w:rsidRDefault="00A12758" w:rsidP="00BC09F7">
            <w:pPr>
              <w:jc w:val="right"/>
              <w:rPr>
                <w:color w:val="000000"/>
                <w:lang w:eastAsia="en-GB"/>
              </w:rPr>
            </w:pPr>
            <w:r w:rsidRPr="0013218D">
              <w:rPr>
                <w:color w:val="000000"/>
                <w:lang w:eastAsia="en-GB"/>
              </w:rPr>
              <w:t>.096</w:t>
            </w:r>
          </w:p>
        </w:tc>
        <w:tc>
          <w:tcPr>
            <w:tcW w:w="960" w:type="dxa"/>
            <w:noWrap/>
            <w:vAlign w:val="center"/>
            <w:hideMark/>
          </w:tcPr>
          <w:p w14:paraId="731C98D8" w14:textId="77777777" w:rsidR="00A12758" w:rsidRPr="0013218D" w:rsidRDefault="00A12758" w:rsidP="00BC09F7">
            <w:pPr>
              <w:jc w:val="right"/>
              <w:rPr>
                <w:color w:val="000000"/>
                <w:lang w:eastAsia="en-GB"/>
              </w:rPr>
            </w:pPr>
            <w:r w:rsidRPr="0013218D">
              <w:rPr>
                <w:color w:val="000000"/>
                <w:lang w:eastAsia="en-GB"/>
              </w:rPr>
              <w:t>-.114</w:t>
            </w:r>
          </w:p>
        </w:tc>
        <w:tc>
          <w:tcPr>
            <w:tcW w:w="1183" w:type="dxa"/>
            <w:noWrap/>
            <w:vAlign w:val="center"/>
            <w:hideMark/>
          </w:tcPr>
          <w:p w14:paraId="2B20952D" w14:textId="77777777" w:rsidR="00A12758" w:rsidRPr="0013218D" w:rsidRDefault="00A12758" w:rsidP="00BC09F7">
            <w:pPr>
              <w:jc w:val="right"/>
              <w:rPr>
                <w:b/>
                <w:color w:val="000000"/>
                <w:lang w:eastAsia="en-GB"/>
              </w:rPr>
            </w:pPr>
            <w:r w:rsidRPr="0013218D">
              <w:rPr>
                <w:b/>
                <w:color w:val="000000"/>
                <w:lang w:eastAsia="en-GB"/>
              </w:rPr>
              <w:t>.262</w:t>
            </w:r>
          </w:p>
        </w:tc>
      </w:tr>
      <w:tr w:rsidR="00A12758" w:rsidRPr="0013218D" w14:paraId="4E709CDF" w14:textId="77777777" w:rsidTr="00BC09F7">
        <w:trPr>
          <w:trHeight w:val="300"/>
        </w:trPr>
        <w:tc>
          <w:tcPr>
            <w:tcW w:w="0" w:type="auto"/>
            <w:vMerge/>
            <w:vAlign w:val="center"/>
            <w:hideMark/>
          </w:tcPr>
          <w:p w14:paraId="6A7E6FFA" w14:textId="77777777" w:rsidR="00A12758" w:rsidRPr="0013218D" w:rsidRDefault="00A12758" w:rsidP="00BC09F7">
            <w:pPr>
              <w:rPr>
                <w:color w:val="000000"/>
                <w:lang w:eastAsia="en-GB"/>
              </w:rPr>
            </w:pPr>
          </w:p>
        </w:tc>
        <w:tc>
          <w:tcPr>
            <w:tcW w:w="1150" w:type="dxa"/>
            <w:hideMark/>
          </w:tcPr>
          <w:p w14:paraId="0F9AB2CC" w14:textId="77777777" w:rsidR="00A12758" w:rsidRPr="0013218D" w:rsidRDefault="00A12758" w:rsidP="00BC09F7">
            <w:pPr>
              <w:rPr>
                <w:color w:val="000000"/>
                <w:lang w:eastAsia="en-GB"/>
              </w:rPr>
            </w:pPr>
            <w:r w:rsidRPr="0013218D">
              <w:rPr>
                <w:color w:val="000000"/>
                <w:lang w:eastAsia="en-GB"/>
              </w:rPr>
              <w:t>Sig. (2-tailed)</w:t>
            </w:r>
          </w:p>
        </w:tc>
        <w:tc>
          <w:tcPr>
            <w:tcW w:w="960" w:type="dxa"/>
            <w:noWrap/>
            <w:vAlign w:val="center"/>
            <w:hideMark/>
          </w:tcPr>
          <w:p w14:paraId="3CCA01F1" w14:textId="77777777" w:rsidR="00A12758" w:rsidRPr="0013218D" w:rsidRDefault="00A12758" w:rsidP="00BC09F7">
            <w:pPr>
              <w:jc w:val="right"/>
              <w:rPr>
                <w:color w:val="000000"/>
                <w:lang w:eastAsia="en-GB"/>
              </w:rPr>
            </w:pPr>
            <w:r w:rsidRPr="0013218D">
              <w:rPr>
                <w:color w:val="000000"/>
                <w:lang w:eastAsia="en-GB"/>
              </w:rPr>
              <w:t>.360</w:t>
            </w:r>
          </w:p>
        </w:tc>
        <w:tc>
          <w:tcPr>
            <w:tcW w:w="960" w:type="dxa"/>
            <w:noWrap/>
            <w:vAlign w:val="center"/>
            <w:hideMark/>
          </w:tcPr>
          <w:p w14:paraId="2CB95F7B" w14:textId="77777777" w:rsidR="00A12758" w:rsidRPr="0013218D" w:rsidRDefault="00A12758" w:rsidP="00BC09F7">
            <w:pPr>
              <w:jc w:val="right"/>
              <w:rPr>
                <w:color w:val="000000"/>
                <w:lang w:eastAsia="en-GB"/>
              </w:rPr>
            </w:pPr>
            <w:r w:rsidRPr="0013218D">
              <w:rPr>
                <w:color w:val="000000"/>
                <w:lang w:eastAsia="en-GB"/>
              </w:rPr>
              <w:t>.165</w:t>
            </w:r>
          </w:p>
        </w:tc>
        <w:tc>
          <w:tcPr>
            <w:tcW w:w="960" w:type="dxa"/>
            <w:noWrap/>
            <w:vAlign w:val="center"/>
            <w:hideMark/>
          </w:tcPr>
          <w:p w14:paraId="5E90BEDC" w14:textId="77777777" w:rsidR="00A12758" w:rsidRPr="0013218D" w:rsidRDefault="00A12758" w:rsidP="00BC09F7">
            <w:pPr>
              <w:jc w:val="right"/>
              <w:rPr>
                <w:color w:val="000000"/>
                <w:lang w:eastAsia="en-GB"/>
              </w:rPr>
            </w:pPr>
            <w:r w:rsidRPr="0013218D">
              <w:rPr>
                <w:color w:val="000000"/>
                <w:lang w:eastAsia="en-GB"/>
              </w:rPr>
              <w:t>.207</w:t>
            </w:r>
          </w:p>
        </w:tc>
        <w:tc>
          <w:tcPr>
            <w:tcW w:w="960" w:type="dxa"/>
            <w:noWrap/>
            <w:vAlign w:val="center"/>
            <w:hideMark/>
          </w:tcPr>
          <w:p w14:paraId="71F6DB34" w14:textId="77777777" w:rsidR="00A12758" w:rsidRPr="0013218D" w:rsidRDefault="00A12758" w:rsidP="00BC09F7">
            <w:pPr>
              <w:jc w:val="right"/>
              <w:rPr>
                <w:color w:val="000000"/>
                <w:lang w:eastAsia="en-GB"/>
              </w:rPr>
            </w:pPr>
            <w:r w:rsidRPr="0013218D">
              <w:rPr>
                <w:color w:val="000000"/>
                <w:lang w:eastAsia="en-GB"/>
              </w:rPr>
              <w:t>.442</w:t>
            </w:r>
          </w:p>
        </w:tc>
        <w:tc>
          <w:tcPr>
            <w:tcW w:w="1183" w:type="dxa"/>
            <w:noWrap/>
            <w:vAlign w:val="center"/>
            <w:hideMark/>
          </w:tcPr>
          <w:p w14:paraId="26445F91" w14:textId="77777777" w:rsidR="00A12758" w:rsidRPr="0013218D" w:rsidRDefault="00A12758" w:rsidP="00BC09F7">
            <w:pPr>
              <w:jc w:val="right"/>
              <w:rPr>
                <w:color w:val="000000"/>
                <w:lang w:eastAsia="en-GB"/>
              </w:rPr>
            </w:pPr>
            <w:r w:rsidRPr="0013218D">
              <w:rPr>
                <w:color w:val="000000"/>
                <w:lang w:eastAsia="en-GB"/>
              </w:rPr>
              <w:t>.805</w:t>
            </w:r>
          </w:p>
        </w:tc>
        <w:tc>
          <w:tcPr>
            <w:tcW w:w="960" w:type="dxa"/>
            <w:noWrap/>
            <w:vAlign w:val="center"/>
            <w:hideMark/>
          </w:tcPr>
          <w:p w14:paraId="2812F2F4" w14:textId="77777777" w:rsidR="00A12758" w:rsidRPr="0013218D" w:rsidRDefault="00A12758" w:rsidP="00BC09F7">
            <w:pPr>
              <w:jc w:val="right"/>
              <w:rPr>
                <w:color w:val="000000"/>
                <w:lang w:eastAsia="en-GB"/>
              </w:rPr>
            </w:pPr>
            <w:r w:rsidRPr="0013218D">
              <w:rPr>
                <w:color w:val="000000"/>
                <w:lang w:eastAsia="en-GB"/>
              </w:rPr>
              <w:t>.753</w:t>
            </w:r>
          </w:p>
        </w:tc>
        <w:tc>
          <w:tcPr>
            <w:tcW w:w="1183" w:type="dxa"/>
            <w:noWrap/>
            <w:vAlign w:val="center"/>
            <w:hideMark/>
          </w:tcPr>
          <w:p w14:paraId="79FF33BC" w14:textId="77777777" w:rsidR="00A12758" w:rsidRPr="0013218D" w:rsidRDefault="00A12758" w:rsidP="00BC09F7">
            <w:pPr>
              <w:jc w:val="right"/>
              <w:rPr>
                <w:b/>
                <w:color w:val="000000"/>
                <w:lang w:eastAsia="en-GB"/>
              </w:rPr>
            </w:pPr>
            <w:r w:rsidRPr="0013218D">
              <w:rPr>
                <w:b/>
                <w:color w:val="000000"/>
                <w:lang w:eastAsia="en-GB"/>
              </w:rPr>
              <w:t>.465</w:t>
            </w:r>
          </w:p>
        </w:tc>
      </w:tr>
      <w:tr w:rsidR="00A12758" w:rsidRPr="0013218D" w14:paraId="779CF71C" w14:textId="77777777" w:rsidTr="00BC09F7">
        <w:trPr>
          <w:trHeight w:val="315"/>
        </w:trPr>
        <w:tc>
          <w:tcPr>
            <w:tcW w:w="0" w:type="auto"/>
            <w:vMerge/>
            <w:vAlign w:val="center"/>
            <w:hideMark/>
          </w:tcPr>
          <w:p w14:paraId="513EEE4D" w14:textId="77777777" w:rsidR="00A12758" w:rsidRPr="0013218D" w:rsidRDefault="00A12758" w:rsidP="00BC09F7">
            <w:pPr>
              <w:rPr>
                <w:color w:val="000000"/>
                <w:lang w:eastAsia="en-GB"/>
              </w:rPr>
            </w:pPr>
          </w:p>
        </w:tc>
        <w:tc>
          <w:tcPr>
            <w:tcW w:w="1150" w:type="dxa"/>
            <w:hideMark/>
          </w:tcPr>
          <w:p w14:paraId="7648F143" w14:textId="77777777" w:rsidR="00A12758" w:rsidRPr="0013218D" w:rsidRDefault="00A12758" w:rsidP="00BC09F7">
            <w:pPr>
              <w:rPr>
                <w:color w:val="000000"/>
                <w:lang w:eastAsia="en-GB"/>
              </w:rPr>
            </w:pPr>
            <w:r w:rsidRPr="0013218D">
              <w:rPr>
                <w:color w:val="000000"/>
                <w:lang w:eastAsia="en-GB"/>
              </w:rPr>
              <w:t>N</w:t>
            </w:r>
          </w:p>
        </w:tc>
        <w:tc>
          <w:tcPr>
            <w:tcW w:w="960" w:type="dxa"/>
            <w:noWrap/>
            <w:vAlign w:val="center"/>
            <w:hideMark/>
          </w:tcPr>
          <w:p w14:paraId="675C89C1"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641D9909"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5E84EBFF" w14:textId="77777777" w:rsidR="00A12758" w:rsidRPr="0013218D" w:rsidRDefault="00A12758" w:rsidP="00BC09F7">
            <w:pPr>
              <w:jc w:val="right"/>
              <w:rPr>
                <w:color w:val="000000"/>
                <w:lang w:eastAsia="en-GB"/>
              </w:rPr>
            </w:pPr>
            <w:r w:rsidRPr="0013218D">
              <w:rPr>
                <w:color w:val="000000"/>
                <w:lang w:eastAsia="en-GB"/>
              </w:rPr>
              <w:t>10</w:t>
            </w:r>
          </w:p>
        </w:tc>
        <w:tc>
          <w:tcPr>
            <w:tcW w:w="960" w:type="dxa"/>
            <w:noWrap/>
            <w:vAlign w:val="center"/>
            <w:hideMark/>
          </w:tcPr>
          <w:p w14:paraId="2C5E8DE6" w14:textId="77777777" w:rsidR="00A12758" w:rsidRPr="0013218D" w:rsidRDefault="00A12758" w:rsidP="00BC09F7">
            <w:pPr>
              <w:jc w:val="right"/>
              <w:rPr>
                <w:color w:val="000000"/>
                <w:lang w:eastAsia="en-GB"/>
              </w:rPr>
            </w:pPr>
            <w:r w:rsidRPr="0013218D">
              <w:rPr>
                <w:color w:val="000000"/>
                <w:lang w:eastAsia="en-GB"/>
              </w:rPr>
              <w:t>10</w:t>
            </w:r>
          </w:p>
        </w:tc>
        <w:tc>
          <w:tcPr>
            <w:tcW w:w="1183" w:type="dxa"/>
            <w:noWrap/>
            <w:vAlign w:val="center"/>
            <w:hideMark/>
          </w:tcPr>
          <w:p w14:paraId="4276787C" w14:textId="77777777" w:rsidR="00A12758" w:rsidRPr="0013218D" w:rsidRDefault="00A12758" w:rsidP="00BC09F7">
            <w:pPr>
              <w:jc w:val="right"/>
              <w:rPr>
                <w:color w:val="000000"/>
                <w:lang w:eastAsia="en-GB"/>
              </w:rPr>
            </w:pPr>
            <w:r w:rsidRPr="0013218D">
              <w:rPr>
                <w:color w:val="000000"/>
                <w:lang w:eastAsia="en-GB"/>
              </w:rPr>
              <w:t>9</w:t>
            </w:r>
          </w:p>
        </w:tc>
        <w:tc>
          <w:tcPr>
            <w:tcW w:w="960" w:type="dxa"/>
            <w:noWrap/>
            <w:vAlign w:val="center"/>
            <w:hideMark/>
          </w:tcPr>
          <w:p w14:paraId="55F91545" w14:textId="77777777" w:rsidR="00A12758" w:rsidRPr="0013218D" w:rsidRDefault="00A12758" w:rsidP="00BC09F7">
            <w:pPr>
              <w:jc w:val="right"/>
              <w:rPr>
                <w:color w:val="000000"/>
                <w:lang w:eastAsia="en-GB"/>
              </w:rPr>
            </w:pPr>
            <w:r w:rsidRPr="0013218D">
              <w:rPr>
                <w:color w:val="000000"/>
                <w:lang w:eastAsia="en-GB"/>
              </w:rPr>
              <w:t>10</w:t>
            </w:r>
          </w:p>
        </w:tc>
        <w:tc>
          <w:tcPr>
            <w:tcW w:w="1183" w:type="dxa"/>
            <w:noWrap/>
            <w:vAlign w:val="center"/>
            <w:hideMark/>
          </w:tcPr>
          <w:p w14:paraId="4FB1EB4E" w14:textId="77777777" w:rsidR="00A12758" w:rsidRPr="0013218D" w:rsidRDefault="00A12758" w:rsidP="00BC09F7">
            <w:pPr>
              <w:jc w:val="right"/>
              <w:rPr>
                <w:b/>
                <w:color w:val="000000"/>
                <w:lang w:eastAsia="en-GB"/>
              </w:rPr>
            </w:pPr>
            <w:r w:rsidRPr="0013218D">
              <w:rPr>
                <w:b/>
                <w:color w:val="000000"/>
                <w:lang w:eastAsia="en-GB"/>
              </w:rPr>
              <w:t>10</w:t>
            </w:r>
          </w:p>
        </w:tc>
      </w:tr>
      <w:tr w:rsidR="00A12758" w:rsidRPr="0013218D" w14:paraId="10E9C9DF" w14:textId="77777777" w:rsidTr="00BC09F7">
        <w:trPr>
          <w:trHeight w:val="315"/>
        </w:trPr>
        <w:tc>
          <w:tcPr>
            <w:tcW w:w="10368" w:type="dxa"/>
            <w:gridSpan w:val="9"/>
          </w:tcPr>
          <w:p w14:paraId="5BC0DCF7" w14:textId="77777777" w:rsidR="00A12758" w:rsidRPr="0013218D" w:rsidRDefault="00A12758" w:rsidP="00BC09F7">
            <w:pPr>
              <w:rPr>
                <w:b/>
                <w:color w:val="000000"/>
                <w:lang w:eastAsia="en-GB"/>
              </w:rPr>
            </w:pPr>
            <w:r w:rsidRPr="0013218D">
              <w:rPr>
                <w:color w:val="000000"/>
                <w:lang w:eastAsia="en-GB"/>
              </w:rPr>
              <w:t>*. Correlation is significant at the 0.05 level (2-tailed).</w:t>
            </w:r>
          </w:p>
        </w:tc>
      </w:tr>
      <w:tr w:rsidR="00A12758" w:rsidRPr="0013218D" w14:paraId="2E3C4212" w14:textId="77777777" w:rsidTr="00BC09F7">
        <w:trPr>
          <w:trHeight w:val="315"/>
        </w:trPr>
        <w:tc>
          <w:tcPr>
            <w:tcW w:w="10368" w:type="dxa"/>
            <w:gridSpan w:val="9"/>
          </w:tcPr>
          <w:p w14:paraId="73F23731" w14:textId="6FF10757" w:rsidR="00A12758" w:rsidRPr="0013218D" w:rsidRDefault="00A12758" w:rsidP="00BC09F7">
            <w:pPr>
              <w:rPr>
                <w:b/>
                <w:color w:val="000000"/>
                <w:lang w:eastAsia="en-GB"/>
              </w:rPr>
            </w:pPr>
            <w:r w:rsidRPr="0013218D">
              <w:rPr>
                <w:color w:val="000000"/>
                <w:lang w:eastAsia="en-GB"/>
              </w:rPr>
              <w:t>**. Correlation is significant at the 0.01 level (2-tailed</w:t>
            </w:r>
            <w:proofErr w:type="gramStart"/>
            <w:r w:rsidRPr="0013218D">
              <w:rPr>
                <w:color w:val="000000"/>
                <w:lang w:eastAsia="en-GB"/>
              </w:rPr>
              <w:t>).</w:t>
            </w:r>
            <w:r w:rsidR="0053546F">
              <w:rPr>
                <w:color w:val="000000"/>
                <w:lang w:eastAsia="en-GB"/>
              </w:rPr>
              <w:t>s</w:t>
            </w:r>
            <w:proofErr w:type="gramEnd"/>
          </w:p>
        </w:tc>
      </w:tr>
    </w:tbl>
    <w:p w14:paraId="0BDA318A" w14:textId="77777777" w:rsidR="00A12758" w:rsidRDefault="00A12758" w:rsidP="00A37B4A">
      <w:pPr>
        <w:pStyle w:val="Default"/>
        <w:ind w:firstLine="720"/>
        <w:jc w:val="both"/>
        <w:rPr>
          <w:rFonts w:cs="Times New Roman"/>
          <w:b/>
          <w:color w:val="auto"/>
          <w:sz w:val="20"/>
          <w:szCs w:val="20"/>
        </w:rPr>
      </w:pPr>
    </w:p>
    <w:p w14:paraId="4511DA3D" w14:textId="77777777" w:rsidR="00A12758" w:rsidRPr="0013218D" w:rsidRDefault="00A12758" w:rsidP="00A37B4A">
      <w:pPr>
        <w:pStyle w:val="Default"/>
        <w:ind w:firstLine="720"/>
        <w:jc w:val="both"/>
        <w:rPr>
          <w:rFonts w:cs="Times New Roman"/>
          <w:b/>
          <w:color w:val="auto"/>
          <w:sz w:val="20"/>
          <w:szCs w:val="20"/>
        </w:rPr>
      </w:pPr>
    </w:p>
    <w:bookmarkEnd w:id="1"/>
    <w:p w14:paraId="58FAC47F" w14:textId="54BEA088" w:rsidR="00A37B4A" w:rsidRPr="0013218D" w:rsidRDefault="00A37B4A" w:rsidP="00A37B4A">
      <w:pPr>
        <w:tabs>
          <w:tab w:val="left" w:pos="720"/>
        </w:tabs>
        <w:jc w:val="both"/>
        <w:rPr>
          <w:b/>
        </w:rPr>
      </w:pPr>
      <w:r w:rsidRPr="0013218D">
        <w:rPr>
          <w:b/>
        </w:rPr>
        <w:t xml:space="preserve">Table 7: Random-effects GLS regression of the effect of loans to customers on profitability of selected </w:t>
      </w:r>
      <w:r>
        <w:rPr>
          <w:b/>
        </w:rPr>
        <w:t>DMBs</w:t>
      </w:r>
      <w:r w:rsidRPr="0013218D">
        <w:rPr>
          <w:b/>
        </w:rPr>
        <w:t xml:space="preserve"> in Nigeria</w:t>
      </w:r>
    </w:p>
    <w:tbl>
      <w:tblPr>
        <w:tblW w:w="9420" w:type="dxa"/>
        <w:tblBorders>
          <w:top w:val="single" w:sz="4" w:space="0" w:color="auto"/>
          <w:bottom w:val="single" w:sz="4" w:space="0" w:color="auto"/>
        </w:tblBorders>
        <w:tblCellMar>
          <w:left w:w="0" w:type="dxa"/>
          <w:right w:w="0" w:type="dxa"/>
        </w:tblCellMar>
        <w:tblLook w:val="0600" w:firstRow="0" w:lastRow="0" w:firstColumn="0" w:lastColumn="0" w:noHBand="1" w:noVBand="1"/>
      </w:tblPr>
      <w:tblGrid>
        <w:gridCol w:w="1773"/>
        <w:gridCol w:w="1160"/>
        <w:gridCol w:w="1160"/>
        <w:gridCol w:w="1057"/>
        <w:gridCol w:w="919"/>
        <w:gridCol w:w="1814"/>
        <w:gridCol w:w="1537"/>
      </w:tblGrid>
      <w:tr w:rsidR="00A37B4A" w:rsidRPr="0013218D" w14:paraId="36A97DCB" w14:textId="77777777" w:rsidTr="00BC09F7">
        <w:trPr>
          <w:trHeight w:hRule="exact" w:val="288"/>
        </w:trPr>
        <w:tc>
          <w:tcPr>
            <w:tcW w:w="4093" w:type="dxa"/>
            <w:gridSpan w:val="3"/>
            <w:tcBorders>
              <w:top w:val="single" w:sz="4" w:space="0" w:color="auto"/>
              <w:left w:val="nil"/>
              <w:bottom w:val="single" w:sz="4" w:space="0" w:color="auto"/>
              <w:right w:val="nil"/>
            </w:tcBorders>
            <w:tcMar>
              <w:top w:w="15" w:type="dxa"/>
              <w:left w:w="108" w:type="dxa"/>
              <w:bottom w:w="0" w:type="dxa"/>
              <w:right w:w="108" w:type="dxa"/>
            </w:tcMar>
            <w:vAlign w:val="center"/>
            <w:hideMark/>
          </w:tcPr>
          <w:p w14:paraId="27513094" w14:textId="77777777" w:rsidR="00A37B4A" w:rsidRPr="0013218D" w:rsidRDefault="00A37B4A" w:rsidP="00BC09F7">
            <w:r w:rsidRPr="0013218D">
              <w:rPr>
                <w:lang w:val="en-GB"/>
              </w:rPr>
              <w:t>Random-effects GLS regression</w:t>
            </w:r>
          </w:p>
        </w:tc>
        <w:tc>
          <w:tcPr>
            <w:tcW w:w="1057" w:type="dxa"/>
            <w:tcBorders>
              <w:top w:val="single" w:sz="4" w:space="0" w:color="auto"/>
              <w:left w:val="nil"/>
              <w:bottom w:val="single" w:sz="4" w:space="0" w:color="auto"/>
              <w:right w:val="nil"/>
            </w:tcBorders>
            <w:tcMar>
              <w:top w:w="15" w:type="dxa"/>
              <w:left w:w="108" w:type="dxa"/>
              <w:bottom w:w="0" w:type="dxa"/>
              <w:right w:w="108" w:type="dxa"/>
            </w:tcMar>
            <w:vAlign w:val="center"/>
            <w:hideMark/>
          </w:tcPr>
          <w:p w14:paraId="70C15B94" w14:textId="77777777" w:rsidR="00A37B4A" w:rsidRPr="0013218D" w:rsidRDefault="00A37B4A" w:rsidP="00BC09F7"/>
        </w:tc>
        <w:tc>
          <w:tcPr>
            <w:tcW w:w="919" w:type="dxa"/>
            <w:tcBorders>
              <w:top w:val="single" w:sz="4" w:space="0" w:color="auto"/>
              <w:left w:val="nil"/>
              <w:bottom w:val="single" w:sz="4" w:space="0" w:color="auto"/>
              <w:right w:val="nil"/>
            </w:tcBorders>
            <w:tcMar>
              <w:top w:w="15" w:type="dxa"/>
              <w:left w:w="108" w:type="dxa"/>
              <w:bottom w:w="0" w:type="dxa"/>
              <w:right w:w="108" w:type="dxa"/>
            </w:tcMar>
            <w:vAlign w:val="center"/>
            <w:hideMark/>
          </w:tcPr>
          <w:p w14:paraId="44E33759" w14:textId="77777777" w:rsidR="00A37B4A" w:rsidRPr="0013218D" w:rsidRDefault="00A37B4A" w:rsidP="00BC09F7">
            <w:pPr>
              <w:rPr>
                <w:lang w:val="en-CA" w:eastAsia="en-CA"/>
              </w:rPr>
            </w:pPr>
          </w:p>
        </w:tc>
        <w:tc>
          <w:tcPr>
            <w:tcW w:w="3351" w:type="dxa"/>
            <w:gridSpan w:val="2"/>
            <w:tcBorders>
              <w:top w:val="single" w:sz="4" w:space="0" w:color="auto"/>
              <w:left w:val="nil"/>
              <w:bottom w:val="single" w:sz="4" w:space="0" w:color="auto"/>
              <w:right w:val="nil"/>
            </w:tcBorders>
            <w:tcMar>
              <w:top w:w="15" w:type="dxa"/>
              <w:left w:w="108" w:type="dxa"/>
              <w:bottom w:w="0" w:type="dxa"/>
              <w:right w:w="108" w:type="dxa"/>
            </w:tcMar>
            <w:vAlign w:val="center"/>
            <w:hideMark/>
          </w:tcPr>
          <w:p w14:paraId="5BCF3177" w14:textId="77777777" w:rsidR="00A37B4A" w:rsidRPr="0013218D" w:rsidRDefault="00A37B4A" w:rsidP="00BC09F7">
            <w:r w:rsidRPr="0013218D">
              <w:rPr>
                <w:lang w:val="en-GB"/>
              </w:rPr>
              <w:t xml:space="preserve">Number of </w:t>
            </w:r>
            <w:proofErr w:type="spellStart"/>
            <w:r w:rsidRPr="0013218D">
              <w:rPr>
                <w:lang w:val="en-GB"/>
              </w:rPr>
              <w:t>obs</w:t>
            </w:r>
            <w:proofErr w:type="spellEnd"/>
            <w:r w:rsidRPr="0013218D">
              <w:rPr>
                <w:lang w:val="en-GB"/>
              </w:rPr>
              <w:t xml:space="preserve"> = 100</w:t>
            </w:r>
          </w:p>
        </w:tc>
      </w:tr>
      <w:tr w:rsidR="00A37B4A" w:rsidRPr="0013218D" w14:paraId="56CD0C84" w14:textId="77777777" w:rsidTr="00BC09F7">
        <w:trPr>
          <w:trHeight w:hRule="exact" w:val="288"/>
        </w:trPr>
        <w:tc>
          <w:tcPr>
            <w:tcW w:w="4093" w:type="dxa"/>
            <w:gridSpan w:val="3"/>
            <w:tcBorders>
              <w:top w:val="single" w:sz="4" w:space="0" w:color="auto"/>
              <w:left w:val="nil"/>
              <w:bottom w:val="nil"/>
              <w:right w:val="nil"/>
            </w:tcBorders>
            <w:tcMar>
              <w:top w:w="15" w:type="dxa"/>
              <w:left w:w="108" w:type="dxa"/>
              <w:bottom w:w="0" w:type="dxa"/>
              <w:right w:w="108" w:type="dxa"/>
            </w:tcMar>
            <w:vAlign w:val="center"/>
            <w:hideMark/>
          </w:tcPr>
          <w:p w14:paraId="1F4BAD3D" w14:textId="77777777" w:rsidR="00A37B4A" w:rsidRPr="0013218D" w:rsidRDefault="00A37B4A" w:rsidP="00BC09F7">
            <w:r w:rsidRPr="0013218D">
              <w:rPr>
                <w:lang w:val="en-GB"/>
              </w:rPr>
              <w:t xml:space="preserve">Group variable: </w:t>
            </w:r>
            <w:proofErr w:type="spellStart"/>
            <w:r w:rsidRPr="0013218D">
              <w:rPr>
                <w:lang w:val="en-GB"/>
              </w:rPr>
              <w:t>banknum</w:t>
            </w:r>
            <w:proofErr w:type="spellEnd"/>
          </w:p>
        </w:tc>
        <w:tc>
          <w:tcPr>
            <w:tcW w:w="1057" w:type="dxa"/>
            <w:tcBorders>
              <w:top w:val="single" w:sz="4" w:space="0" w:color="auto"/>
              <w:left w:val="nil"/>
              <w:bottom w:val="nil"/>
              <w:right w:val="nil"/>
            </w:tcBorders>
            <w:tcMar>
              <w:top w:w="15" w:type="dxa"/>
              <w:left w:w="108" w:type="dxa"/>
              <w:bottom w:w="0" w:type="dxa"/>
              <w:right w:w="108" w:type="dxa"/>
            </w:tcMar>
            <w:vAlign w:val="center"/>
            <w:hideMark/>
          </w:tcPr>
          <w:p w14:paraId="3541C47E" w14:textId="77777777" w:rsidR="00A37B4A" w:rsidRPr="0013218D" w:rsidRDefault="00A37B4A" w:rsidP="00BC09F7"/>
        </w:tc>
        <w:tc>
          <w:tcPr>
            <w:tcW w:w="919" w:type="dxa"/>
            <w:tcBorders>
              <w:top w:val="single" w:sz="4" w:space="0" w:color="auto"/>
              <w:left w:val="nil"/>
              <w:bottom w:val="nil"/>
              <w:right w:val="nil"/>
            </w:tcBorders>
            <w:tcMar>
              <w:top w:w="15" w:type="dxa"/>
              <w:left w:w="108" w:type="dxa"/>
              <w:bottom w:w="0" w:type="dxa"/>
              <w:right w:w="108" w:type="dxa"/>
            </w:tcMar>
            <w:vAlign w:val="center"/>
            <w:hideMark/>
          </w:tcPr>
          <w:p w14:paraId="371BEC9E" w14:textId="77777777" w:rsidR="00A37B4A" w:rsidRPr="0013218D" w:rsidRDefault="00A37B4A" w:rsidP="00BC09F7">
            <w:pPr>
              <w:rPr>
                <w:lang w:val="en-CA" w:eastAsia="en-CA"/>
              </w:rPr>
            </w:pPr>
          </w:p>
        </w:tc>
        <w:tc>
          <w:tcPr>
            <w:tcW w:w="3351" w:type="dxa"/>
            <w:gridSpan w:val="2"/>
            <w:tcBorders>
              <w:top w:val="single" w:sz="4" w:space="0" w:color="auto"/>
              <w:left w:val="nil"/>
              <w:bottom w:val="nil"/>
              <w:right w:val="nil"/>
            </w:tcBorders>
            <w:tcMar>
              <w:top w:w="15" w:type="dxa"/>
              <w:left w:w="108" w:type="dxa"/>
              <w:bottom w:w="0" w:type="dxa"/>
              <w:right w:w="108" w:type="dxa"/>
            </w:tcMar>
            <w:vAlign w:val="center"/>
            <w:hideMark/>
          </w:tcPr>
          <w:p w14:paraId="455130E1" w14:textId="77777777" w:rsidR="00A37B4A" w:rsidRPr="0013218D" w:rsidRDefault="00A37B4A" w:rsidP="00BC09F7">
            <w:r w:rsidRPr="0013218D">
              <w:rPr>
                <w:lang w:val="en-GB"/>
              </w:rPr>
              <w:t>Number of groups = 10</w:t>
            </w:r>
          </w:p>
        </w:tc>
      </w:tr>
      <w:tr w:rsidR="00A37B4A" w:rsidRPr="0013218D" w14:paraId="092E9953" w14:textId="77777777" w:rsidTr="00BC09F7">
        <w:trPr>
          <w:trHeight w:hRule="exact" w:val="288"/>
        </w:trPr>
        <w:tc>
          <w:tcPr>
            <w:tcW w:w="1773" w:type="dxa"/>
            <w:tcBorders>
              <w:top w:val="nil"/>
              <w:left w:val="nil"/>
              <w:bottom w:val="nil"/>
              <w:right w:val="nil"/>
            </w:tcBorders>
            <w:tcMar>
              <w:top w:w="15" w:type="dxa"/>
              <w:left w:w="108" w:type="dxa"/>
              <w:bottom w:w="0" w:type="dxa"/>
              <w:right w:w="108" w:type="dxa"/>
            </w:tcMar>
            <w:vAlign w:val="center"/>
            <w:hideMark/>
          </w:tcPr>
          <w:p w14:paraId="1366098F" w14:textId="77777777" w:rsidR="00A37B4A" w:rsidRPr="0013218D" w:rsidRDefault="00A37B4A" w:rsidP="00BC09F7">
            <w:r w:rsidRPr="0013218D">
              <w:rPr>
                <w:lang w:val="en-GB"/>
              </w:rPr>
              <w:t>R-</w:t>
            </w:r>
            <w:proofErr w:type="spellStart"/>
            <w:r w:rsidRPr="0013218D">
              <w:rPr>
                <w:lang w:val="en-GB"/>
              </w:rPr>
              <w:t>sq</w:t>
            </w:r>
            <w:proofErr w:type="spellEnd"/>
            <w:r w:rsidRPr="0013218D">
              <w:rPr>
                <w:lang w:val="en-GB"/>
              </w:rPr>
              <w:t>:</w:t>
            </w:r>
          </w:p>
        </w:tc>
        <w:tc>
          <w:tcPr>
            <w:tcW w:w="1160" w:type="dxa"/>
            <w:tcBorders>
              <w:top w:val="nil"/>
              <w:left w:val="nil"/>
              <w:bottom w:val="nil"/>
              <w:right w:val="nil"/>
            </w:tcBorders>
            <w:tcMar>
              <w:top w:w="15" w:type="dxa"/>
              <w:left w:w="108" w:type="dxa"/>
              <w:bottom w:w="0" w:type="dxa"/>
              <w:right w:w="108" w:type="dxa"/>
            </w:tcMar>
            <w:vAlign w:val="center"/>
            <w:hideMark/>
          </w:tcPr>
          <w:p w14:paraId="4C89721D" w14:textId="77777777" w:rsidR="00A37B4A" w:rsidRPr="0013218D" w:rsidRDefault="00A37B4A" w:rsidP="00BC09F7"/>
        </w:tc>
        <w:tc>
          <w:tcPr>
            <w:tcW w:w="1160" w:type="dxa"/>
            <w:tcBorders>
              <w:top w:val="nil"/>
              <w:left w:val="nil"/>
              <w:bottom w:val="nil"/>
              <w:right w:val="nil"/>
            </w:tcBorders>
            <w:tcMar>
              <w:top w:w="15" w:type="dxa"/>
              <w:left w:w="108" w:type="dxa"/>
              <w:bottom w:w="0" w:type="dxa"/>
              <w:right w:w="108" w:type="dxa"/>
            </w:tcMar>
            <w:vAlign w:val="center"/>
            <w:hideMark/>
          </w:tcPr>
          <w:p w14:paraId="4FEBA118" w14:textId="77777777" w:rsidR="00A37B4A" w:rsidRPr="0013218D" w:rsidRDefault="00A37B4A" w:rsidP="00BC09F7">
            <w:pPr>
              <w:rPr>
                <w:lang w:val="en-CA" w:eastAsia="en-CA"/>
              </w:rPr>
            </w:pPr>
          </w:p>
        </w:tc>
        <w:tc>
          <w:tcPr>
            <w:tcW w:w="1057" w:type="dxa"/>
            <w:tcBorders>
              <w:top w:val="nil"/>
              <w:left w:val="nil"/>
              <w:bottom w:val="nil"/>
              <w:right w:val="nil"/>
            </w:tcBorders>
            <w:tcMar>
              <w:top w:w="15" w:type="dxa"/>
              <w:left w:w="108" w:type="dxa"/>
              <w:bottom w:w="0" w:type="dxa"/>
              <w:right w:w="108" w:type="dxa"/>
            </w:tcMar>
            <w:vAlign w:val="center"/>
            <w:hideMark/>
          </w:tcPr>
          <w:p w14:paraId="1D8FF867" w14:textId="77777777" w:rsidR="00A37B4A" w:rsidRPr="0013218D" w:rsidRDefault="00A37B4A" w:rsidP="00BC09F7">
            <w:pPr>
              <w:rPr>
                <w:lang w:val="en-CA" w:eastAsia="en-CA"/>
              </w:rPr>
            </w:pPr>
          </w:p>
        </w:tc>
        <w:tc>
          <w:tcPr>
            <w:tcW w:w="919" w:type="dxa"/>
            <w:tcBorders>
              <w:top w:val="nil"/>
              <w:left w:val="nil"/>
              <w:bottom w:val="nil"/>
              <w:right w:val="nil"/>
            </w:tcBorders>
            <w:tcMar>
              <w:top w:w="15" w:type="dxa"/>
              <w:left w:w="108" w:type="dxa"/>
              <w:bottom w:w="0" w:type="dxa"/>
              <w:right w:w="108" w:type="dxa"/>
            </w:tcMar>
            <w:vAlign w:val="center"/>
            <w:hideMark/>
          </w:tcPr>
          <w:p w14:paraId="3739435D" w14:textId="77777777" w:rsidR="00A37B4A" w:rsidRPr="0013218D" w:rsidRDefault="00A37B4A" w:rsidP="00BC09F7">
            <w:pPr>
              <w:rPr>
                <w:lang w:val="en-CA" w:eastAsia="en-CA"/>
              </w:rPr>
            </w:pPr>
          </w:p>
        </w:tc>
        <w:tc>
          <w:tcPr>
            <w:tcW w:w="3351" w:type="dxa"/>
            <w:gridSpan w:val="2"/>
            <w:tcBorders>
              <w:top w:val="nil"/>
              <w:left w:val="nil"/>
              <w:bottom w:val="nil"/>
              <w:right w:val="nil"/>
            </w:tcBorders>
            <w:tcMar>
              <w:top w:w="15" w:type="dxa"/>
              <w:left w:w="108" w:type="dxa"/>
              <w:bottom w:w="0" w:type="dxa"/>
              <w:right w:w="108" w:type="dxa"/>
            </w:tcMar>
            <w:vAlign w:val="center"/>
            <w:hideMark/>
          </w:tcPr>
          <w:p w14:paraId="2ADA0640" w14:textId="77777777" w:rsidR="00A37B4A" w:rsidRPr="0013218D" w:rsidRDefault="00A37B4A" w:rsidP="00BC09F7">
            <w:proofErr w:type="spellStart"/>
            <w:r w:rsidRPr="0013218D">
              <w:rPr>
                <w:lang w:val="en-GB"/>
              </w:rPr>
              <w:t>Obs</w:t>
            </w:r>
            <w:proofErr w:type="spellEnd"/>
            <w:r w:rsidRPr="0013218D">
              <w:rPr>
                <w:lang w:val="en-GB"/>
              </w:rPr>
              <w:t xml:space="preserve"> per group:</w:t>
            </w:r>
          </w:p>
        </w:tc>
      </w:tr>
      <w:tr w:rsidR="00A37B4A" w:rsidRPr="0013218D" w14:paraId="27F66029" w14:textId="77777777" w:rsidTr="00BC09F7">
        <w:trPr>
          <w:trHeight w:hRule="exact" w:val="288"/>
        </w:trPr>
        <w:tc>
          <w:tcPr>
            <w:tcW w:w="1773" w:type="dxa"/>
            <w:tcBorders>
              <w:top w:val="nil"/>
              <w:left w:val="nil"/>
              <w:bottom w:val="nil"/>
              <w:right w:val="nil"/>
            </w:tcBorders>
            <w:tcMar>
              <w:top w:w="15" w:type="dxa"/>
              <w:left w:w="108" w:type="dxa"/>
              <w:bottom w:w="0" w:type="dxa"/>
              <w:right w:w="108" w:type="dxa"/>
            </w:tcMar>
            <w:vAlign w:val="center"/>
            <w:hideMark/>
          </w:tcPr>
          <w:p w14:paraId="5BBCB0FC" w14:textId="77777777" w:rsidR="00A37B4A" w:rsidRPr="0013218D" w:rsidRDefault="00A37B4A" w:rsidP="00BC09F7"/>
        </w:tc>
        <w:tc>
          <w:tcPr>
            <w:tcW w:w="2320" w:type="dxa"/>
            <w:gridSpan w:val="2"/>
            <w:tcBorders>
              <w:top w:val="nil"/>
              <w:left w:val="nil"/>
              <w:bottom w:val="nil"/>
              <w:right w:val="nil"/>
            </w:tcBorders>
            <w:tcMar>
              <w:top w:w="15" w:type="dxa"/>
              <w:left w:w="108" w:type="dxa"/>
              <w:bottom w:w="0" w:type="dxa"/>
              <w:right w:w="108" w:type="dxa"/>
            </w:tcMar>
            <w:vAlign w:val="center"/>
            <w:hideMark/>
          </w:tcPr>
          <w:p w14:paraId="70DE9759" w14:textId="77777777" w:rsidR="00A37B4A" w:rsidRPr="0013218D" w:rsidRDefault="00A37B4A" w:rsidP="00BC09F7">
            <w:r w:rsidRPr="0013218D">
              <w:rPr>
                <w:lang w:val="en-GB"/>
              </w:rPr>
              <w:t>within = 0.0002</w:t>
            </w:r>
          </w:p>
        </w:tc>
        <w:tc>
          <w:tcPr>
            <w:tcW w:w="1057" w:type="dxa"/>
            <w:tcBorders>
              <w:top w:val="nil"/>
              <w:left w:val="nil"/>
              <w:bottom w:val="nil"/>
              <w:right w:val="nil"/>
            </w:tcBorders>
            <w:tcMar>
              <w:top w:w="15" w:type="dxa"/>
              <w:left w:w="108" w:type="dxa"/>
              <w:bottom w:w="0" w:type="dxa"/>
              <w:right w:w="108" w:type="dxa"/>
            </w:tcMar>
            <w:vAlign w:val="center"/>
            <w:hideMark/>
          </w:tcPr>
          <w:p w14:paraId="26612F70" w14:textId="77777777" w:rsidR="00A37B4A" w:rsidRPr="0013218D" w:rsidRDefault="00A37B4A" w:rsidP="00BC09F7"/>
        </w:tc>
        <w:tc>
          <w:tcPr>
            <w:tcW w:w="919" w:type="dxa"/>
            <w:tcBorders>
              <w:top w:val="nil"/>
              <w:left w:val="nil"/>
              <w:bottom w:val="nil"/>
              <w:right w:val="nil"/>
            </w:tcBorders>
            <w:tcMar>
              <w:top w:w="15" w:type="dxa"/>
              <w:left w:w="108" w:type="dxa"/>
              <w:bottom w:w="0" w:type="dxa"/>
              <w:right w:w="108" w:type="dxa"/>
            </w:tcMar>
            <w:vAlign w:val="center"/>
            <w:hideMark/>
          </w:tcPr>
          <w:p w14:paraId="7965AA22" w14:textId="77777777" w:rsidR="00A37B4A" w:rsidRPr="0013218D" w:rsidRDefault="00A37B4A" w:rsidP="00BC09F7">
            <w:pPr>
              <w:rPr>
                <w:lang w:val="en-CA" w:eastAsia="en-CA"/>
              </w:rPr>
            </w:pPr>
          </w:p>
        </w:tc>
        <w:tc>
          <w:tcPr>
            <w:tcW w:w="1814" w:type="dxa"/>
            <w:tcBorders>
              <w:top w:val="nil"/>
              <w:left w:val="nil"/>
              <w:bottom w:val="nil"/>
              <w:right w:val="nil"/>
            </w:tcBorders>
            <w:tcMar>
              <w:top w:w="15" w:type="dxa"/>
              <w:left w:w="108" w:type="dxa"/>
              <w:bottom w:w="0" w:type="dxa"/>
              <w:right w:w="108" w:type="dxa"/>
            </w:tcMar>
            <w:vAlign w:val="center"/>
            <w:hideMark/>
          </w:tcPr>
          <w:p w14:paraId="4C3CE15F" w14:textId="77777777" w:rsidR="00A37B4A" w:rsidRPr="0013218D" w:rsidRDefault="00A37B4A" w:rsidP="00BC09F7">
            <w:pPr>
              <w:rPr>
                <w:lang w:val="en-CA" w:eastAsia="en-CA"/>
              </w:rPr>
            </w:pPr>
          </w:p>
        </w:tc>
        <w:tc>
          <w:tcPr>
            <w:tcW w:w="1537" w:type="dxa"/>
            <w:tcBorders>
              <w:top w:val="nil"/>
              <w:left w:val="nil"/>
              <w:bottom w:val="nil"/>
              <w:right w:val="nil"/>
            </w:tcBorders>
            <w:tcMar>
              <w:top w:w="15" w:type="dxa"/>
              <w:left w:w="108" w:type="dxa"/>
              <w:bottom w:w="0" w:type="dxa"/>
              <w:right w:w="108" w:type="dxa"/>
            </w:tcMar>
            <w:vAlign w:val="center"/>
            <w:hideMark/>
          </w:tcPr>
          <w:p w14:paraId="569EDFA3" w14:textId="77777777" w:rsidR="00A37B4A" w:rsidRPr="0013218D" w:rsidRDefault="00A37B4A" w:rsidP="00BC09F7">
            <w:r w:rsidRPr="0013218D">
              <w:rPr>
                <w:lang w:val="en-GB"/>
              </w:rPr>
              <w:t>min = 10</w:t>
            </w:r>
          </w:p>
        </w:tc>
      </w:tr>
      <w:tr w:rsidR="00A37B4A" w:rsidRPr="0013218D" w14:paraId="660ED6DE" w14:textId="77777777" w:rsidTr="00BC09F7">
        <w:trPr>
          <w:trHeight w:hRule="exact" w:val="288"/>
        </w:trPr>
        <w:tc>
          <w:tcPr>
            <w:tcW w:w="1773" w:type="dxa"/>
            <w:tcBorders>
              <w:top w:val="nil"/>
              <w:left w:val="nil"/>
              <w:bottom w:val="nil"/>
              <w:right w:val="nil"/>
            </w:tcBorders>
            <w:tcMar>
              <w:top w:w="15" w:type="dxa"/>
              <w:left w:w="108" w:type="dxa"/>
              <w:bottom w:w="0" w:type="dxa"/>
              <w:right w:w="108" w:type="dxa"/>
            </w:tcMar>
            <w:vAlign w:val="center"/>
            <w:hideMark/>
          </w:tcPr>
          <w:p w14:paraId="31D3C69C" w14:textId="77777777" w:rsidR="00A37B4A" w:rsidRPr="0013218D" w:rsidRDefault="00A37B4A" w:rsidP="00BC09F7"/>
        </w:tc>
        <w:tc>
          <w:tcPr>
            <w:tcW w:w="2320" w:type="dxa"/>
            <w:gridSpan w:val="2"/>
            <w:tcBorders>
              <w:top w:val="nil"/>
              <w:left w:val="nil"/>
              <w:bottom w:val="nil"/>
              <w:right w:val="nil"/>
            </w:tcBorders>
            <w:tcMar>
              <w:top w:w="15" w:type="dxa"/>
              <w:left w:w="108" w:type="dxa"/>
              <w:bottom w:w="0" w:type="dxa"/>
              <w:right w:w="108" w:type="dxa"/>
            </w:tcMar>
            <w:vAlign w:val="center"/>
            <w:hideMark/>
          </w:tcPr>
          <w:p w14:paraId="24770D9D" w14:textId="77777777" w:rsidR="00A37B4A" w:rsidRPr="0013218D" w:rsidRDefault="00A37B4A" w:rsidP="00BC09F7">
            <w:r w:rsidRPr="0013218D">
              <w:rPr>
                <w:lang w:val="en-GB"/>
              </w:rPr>
              <w:t>between = 0.0032</w:t>
            </w:r>
          </w:p>
        </w:tc>
        <w:tc>
          <w:tcPr>
            <w:tcW w:w="1057" w:type="dxa"/>
            <w:tcBorders>
              <w:top w:val="nil"/>
              <w:left w:val="nil"/>
              <w:bottom w:val="nil"/>
              <w:right w:val="nil"/>
            </w:tcBorders>
            <w:tcMar>
              <w:top w:w="15" w:type="dxa"/>
              <w:left w:w="108" w:type="dxa"/>
              <w:bottom w:w="0" w:type="dxa"/>
              <w:right w:w="108" w:type="dxa"/>
            </w:tcMar>
            <w:vAlign w:val="center"/>
            <w:hideMark/>
          </w:tcPr>
          <w:p w14:paraId="065209B2" w14:textId="77777777" w:rsidR="00A37B4A" w:rsidRPr="0013218D" w:rsidRDefault="00A37B4A" w:rsidP="00BC09F7"/>
        </w:tc>
        <w:tc>
          <w:tcPr>
            <w:tcW w:w="919" w:type="dxa"/>
            <w:tcBorders>
              <w:top w:val="nil"/>
              <w:left w:val="nil"/>
              <w:bottom w:val="nil"/>
              <w:right w:val="nil"/>
            </w:tcBorders>
            <w:tcMar>
              <w:top w:w="15" w:type="dxa"/>
              <w:left w:w="108" w:type="dxa"/>
              <w:bottom w:w="0" w:type="dxa"/>
              <w:right w:w="108" w:type="dxa"/>
            </w:tcMar>
            <w:vAlign w:val="center"/>
            <w:hideMark/>
          </w:tcPr>
          <w:p w14:paraId="144A93FC" w14:textId="77777777" w:rsidR="00A37B4A" w:rsidRPr="0013218D" w:rsidRDefault="00A37B4A" w:rsidP="00BC09F7">
            <w:pPr>
              <w:rPr>
                <w:lang w:val="en-CA" w:eastAsia="en-CA"/>
              </w:rPr>
            </w:pPr>
          </w:p>
        </w:tc>
        <w:tc>
          <w:tcPr>
            <w:tcW w:w="1814" w:type="dxa"/>
            <w:tcBorders>
              <w:top w:val="nil"/>
              <w:left w:val="nil"/>
              <w:bottom w:val="nil"/>
              <w:right w:val="nil"/>
            </w:tcBorders>
            <w:tcMar>
              <w:top w:w="15" w:type="dxa"/>
              <w:left w:w="108" w:type="dxa"/>
              <w:bottom w:w="0" w:type="dxa"/>
              <w:right w:w="108" w:type="dxa"/>
            </w:tcMar>
            <w:vAlign w:val="center"/>
            <w:hideMark/>
          </w:tcPr>
          <w:p w14:paraId="0C1BE55E" w14:textId="77777777" w:rsidR="00A37B4A" w:rsidRPr="0013218D" w:rsidRDefault="00A37B4A" w:rsidP="00BC09F7">
            <w:pPr>
              <w:rPr>
                <w:lang w:val="en-CA" w:eastAsia="en-CA"/>
              </w:rPr>
            </w:pPr>
          </w:p>
        </w:tc>
        <w:tc>
          <w:tcPr>
            <w:tcW w:w="1537" w:type="dxa"/>
            <w:tcBorders>
              <w:top w:val="nil"/>
              <w:left w:val="nil"/>
              <w:bottom w:val="nil"/>
              <w:right w:val="nil"/>
            </w:tcBorders>
            <w:tcMar>
              <w:top w:w="15" w:type="dxa"/>
              <w:left w:w="108" w:type="dxa"/>
              <w:bottom w:w="0" w:type="dxa"/>
              <w:right w:w="108" w:type="dxa"/>
            </w:tcMar>
            <w:vAlign w:val="center"/>
            <w:hideMark/>
          </w:tcPr>
          <w:p w14:paraId="253B112E" w14:textId="77777777" w:rsidR="00A37B4A" w:rsidRPr="0013218D" w:rsidRDefault="00A37B4A" w:rsidP="00BC09F7">
            <w:proofErr w:type="spellStart"/>
            <w:r w:rsidRPr="0013218D">
              <w:rPr>
                <w:lang w:val="en-GB"/>
              </w:rPr>
              <w:t>avg</w:t>
            </w:r>
            <w:proofErr w:type="spellEnd"/>
            <w:r w:rsidRPr="0013218D">
              <w:rPr>
                <w:lang w:val="en-GB"/>
              </w:rPr>
              <w:t xml:space="preserve"> = 10</w:t>
            </w:r>
          </w:p>
        </w:tc>
      </w:tr>
      <w:tr w:rsidR="00A37B4A" w:rsidRPr="0013218D" w14:paraId="42739432" w14:textId="77777777" w:rsidTr="00BC09F7">
        <w:trPr>
          <w:trHeight w:hRule="exact" w:val="288"/>
        </w:trPr>
        <w:tc>
          <w:tcPr>
            <w:tcW w:w="1773" w:type="dxa"/>
            <w:tcBorders>
              <w:top w:val="nil"/>
              <w:left w:val="nil"/>
              <w:bottom w:val="nil"/>
              <w:right w:val="nil"/>
            </w:tcBorders>
            <w:tcMar>
              <w:top w:w="15" w:type="dxa"/>
              <w:left w:w="108" w:type="dxa"/>
              <w:bottom w:w="0" w:type="dxa"/>
              <w:right w:w="108" w:type="dxa"/>
            </w:tcMar>
            <w:vAlign w:val="center"/>
            <w:hideMark/>
          </w:tcPr>
          <w:p w14:paraId="6255F596" w14:textId="77777777" w:rsidR="00A37B4A" w:rsidRPr="0013218D" w:rsidRDefault="00A37B4A" w:rsidP="00BC09F7"/>
        </w:tc>
        <w:tc>
          <w:tcPr>
            <w:tcW w:w="2320" w:type="dxa"/>
            <w:gridSpan w:val="2"/>
            <w:tcBorders>
              <w:top w:val="nil"/>
              <w:left w:val="nil"/>
              <w:bottom w:val="nil"/>
              <w:right w:val="nil"/>
            </w:tcBorders>
            <w:tcMar>
              <w:top w:w="15" w:type="dxa"/>
              <w:left w:w="108" w:type="dxa"/>
              <w:bottom w:w="0" w:type="dxa"/>
              <w:right w:w="108" w:type="dxa"/>
            </w:tcMar>
            <w:vAlign w:val="center"/>
            <w:hideMark/>
          </w:tcPr>
          <w:p w14:paraId="16BB6DC3" w14:textId="77777777" w:rsidR="00A37B4A" w:rsidRPr="0013218D" w:rsidRDefault="00A37B4A" w:rsidP="00BC09F7">
            <w:r w:rsidRPr="0013218D">
              <w:rPr>
                <w:lang w:val="en-GB"/>
              </w:rPr>
              <w:t>overall = 0.0004</w:t>
            </w:r>
          </w:p>
        </w:tc>
        <w:tc>
          <w:tcPr>
            <w:tcW w:w="1057" w:type="dxa"/>
            <w:tcBorders>
              <w:top w:val="nil"/>
              <w:left w:val="nil"/>
              <w:bottom w:val="nil"/>
              <w:right w:val="nil"/>
            </w:tcBorders>
            <w:tcMar>
              <w:top w:w="15" w:type="dxa"/>
              <w:left w:w="108" w:type="dxa"/>
              <w:bottom w:w="0" w:type="dxa"/>
              <w:right w:w="108" w:type="dxa"/>
            </w:tcMar>
            <w:vAlign w:val="center"/>
            <w:hideMark/>
          </w:tcPr>
          <w:p w14:paraId="2F6E8564" w14:textId="77777777" w:rsidR="00A37B4A" w:rsidRPr="0013218D" w:rsidRDefault="00A37B4A" w:rsidP="00BC09F7"/>
        </w:tc>
        <w:tc>
          <w:tcPr>
            <w:tcW w:w="919" w:type="dxa"/>
            <w:tcBorders>
              <w:top w:val="nil"/>
              <w:left w:val="nil"/>
              <w:bottom w:val="nil"/>
              <w:right w:val="nil"/>
            </w:tcBorders>
            <w:tcMar>
              <w:top w:w="15" w:type="dxa"/>
              <w:left w:w="108" w:type="dxa"/>
              <w:bottom w:w="0" w:type="dxa"/>
              <w:right w:w="108" w:type="dxa"/>
            </w:tcMar>
            <w:vAlign w:val="center"/>
            <w:hideMark/>
          </w:tcPr>
          <w:p w14:paraId="3E0025F8" w14:textId="77777777" w:rsidR="00A37B4A" w:rsidRPr="0013218D" w:rsidRDefault="00A37B4A" w:rsidP="00BC09F7">
            <w:pPr>
              <w:rPr>
                <w:lang w:val="en-CA" w:eastAsia="en-CA"/>
              </w:rPr>
            </w:pPr>
          </w:p>
        </w:tc>
        <w:tc>
          <w:tcPr>
            <w:tcW w:w="1814" w:type="dxa"/>
            <w:tcBorders>
              <w:top w:val="nil"/>
              <w:left w:val="nil"/>
              <w:bottom w:val="nil"/>
              <w:right w:val="nil"/>
            </w:tcBorders>
            <w:tcMar>
              <w:top w:w="15" w:type="dxa"/>
              <w:left w:w="108" w:type="dxa"/>
              <w:bottom w:w="0" w:type="dxa"/>
              <w:right w:w="108" w:type="dxa"/>
            </w:tcMar>
            <w:vAlign w:val="center"/>
            <w:hideMark/>
          </w:tcPr>
          <w:p w14:paraId="26BD705D" w14:textId="77777777" w:rsidR="00A37B4A" w:rsidRPr="0013218D" w:rsidRDefault="00A37B4A" w:rsidP="00BC09F7">
            <w:pPr>
              <w:rPr>
                <w:lang w:val="en-CA" w:eastAsia="en-CA"/>
              </w:rPr>
            </w:pPr>
          </w:p>
        </w:tc>
        <w:tc>
          <w:tcPr>
            <w:tcW w:w="1537" w:type="dxa"/>
            <w:tcBorders>
              <w:top w:val="nil"/>
              <w:left w:val="nil"/>
              <w:bottom w:val="nil"/>
              <w:right w:val="nil"/>
            </w:tcBorders>
            <w:tcMar>
              <w:top w:w="15" w:type="dxa"/>
              <w:left w:w="108" w:type="dxa"/>
              <w:bottom w:w="0" w:type="dxa"/>
              <w:right w:w="108" w:type="dxa"/>
            </w:tcMar>
            <w:vAlign w:val="center"/>
            <w:hideMark/>
          </w:tcPr>
          <w:p w14:paraId="4C8C6E62" w14:textId="77777777" w:rsidR="00A37B4A" w:rsidRPr="0013218D" w:rsidRDefault="00A37B4A" w:rsidP="00BC09F7">
            <w:r w:rsidRPr="0013218D">
              <w:rPr>
                <w:lang w:val="en-GB"/>
              </w:rPr>
              <w:t>max = 10</w:t>
            </w:r>
          </w:p>
        </w:tc>
      </w:tr>
      <w:tr w:rsidR="00A37B4A" w:rsidRPr="0013218D" w14:paraId="7B339C5F" w14:textId="77777777" w:rsidTr="00BC09F7">
        <w:trPr>
          <w:trHeight w:hRule="exact" w:val="288"/>
        </w:trPr>
        <w:tc>
          <w:tcPr>
            <w:tcW w:w="1773" w:type="dxa"/>
            <w:tcBorders>
              <w:top w:val="nil"/>
              <w:left w:val="nil"/>
              <w:bottom w:val="nil"/>
              <w:right w:val="nil"/>
            </w:tcBorders>
            <w:tcMar>
              <w:top w:w="15" w:type="dxa"/>
              <w:left w:w="108" w:type="dxa"/>
              <w:bottom w:w="0" w:type="dxa"/>
              <w:right w:w="108" w:type="dxa"/>
            </w:tcMar>
            <w:vAlign w:val="center"/>
            <w:hideMark/>
          </w:tcPr>
          <w:p w14:paraId="67091FE6" w14:textId="77777777" w:rsidR="00A37B4A" w:rsidRPr="0013218D" w:rsidRDefault="00A37B4A" w:rsidP="00BC09F7"/>
        </w:tc>
        <w:tc>
          <w:tcPr>
            <w:tcW w:w="1160" w:type="dxa"/>
            <w:tcBorders>
              <w:top w:val="nil"/>
              <w:left w:val="nil"/>
              <w:bottom w:val="nil"/>
              <w:right w:val="nil"/>
            </w:tcBorders>
            <w:tcMar>
              <w:top w:w="15" w:type="dxa"/>
              <w:left w:w="108" w:type="dxa"/>
              <w:bottom w:w="0" w:type="dxa"/>
              <w:right w:w="108" w:type="dxa"/>
            </w:tcMar>
            <w:vAlign w:val="center"/>
            <w:hideMark/>
          </w:tcPr>
          <w:p w14:paraId="64199D4F" w14:textId="77777777" w:rsidR="00A37B4A" w:rsidRPr="0013218D" w:rsidRDefault="00A37B4A" w:rsidP="00BC09F7">
            <w:pPr>
              <w:rPr>
                <w:lang w:val="en-CA" w:eastAsia="en-CA"/>
              </w:rPr>
            </w:pPr>
          </w:p>
        </w:tc>
        <w:tc>
          <w:tcPr>
            <w:tcW w:w="1160" w:type="dxa"/>
            <w:tcBorders>
              <w:top w:val="nil"/>
              <w:left w:val="nil"/>
              <w:bottom w:val="nil"/>
              <w:right w:val="nil"/>
            </w:tcBorders>
            <w:tcMar>
              <w:top w:w="15" w:type="dxa"/>
              <w:left w:w="108" w:type="dxa"/>
              <w:bottom w:w="0" w:type="dxa"/>
              <w:right w:w="108" w:type="dxa"/>
            </w:tcMar>
            <w:vAlign w:val="center"/>
            <w:hideMark/>
          </w:tcPr>
          <w:p w14:paraId="45B4C8F9" w14:textId="77777777" w:rsidR="00A37B4A" w:rsidRPr="0013218D" w:rsidRDefault="00A37B4A" w:rsidP="00BC09F7">
            <w:pPr>
              <w:rPr>
                <w:lang w:val="en-CA" w:eastAsia="en-CA"/>
              </w:rPr>
            </w:pPr>
          </w:p>
        </w:tc>
        <w:tc>
          <w:tcPr>
            <w:tcW w:w="1057" w:type="dxa"/>
            <w:tcBorders>
              <w:top w:val="nil"/>
              <w:left w:val="nil"/>
              <w:bottom w:val="nil"/>
              <w:right w:val="nil"/>
            </w:tcBorders>
            <w:tcMar>
              <w:top w:w="15" w:type="dxa"/>
              <w:left w:w="108" w:type="dxa"/>
              <w:bottom w:w="0" w:type="dxa"/>
              <w:right w:w="108" w:type="dxa"/>
            </w:tcMar>
            <w:vAlign w:val="center"/>
            <w:hideMark/>
          </w:tcPr>
          <w:p w14:paraId="438EDA2A" w14:textId="77777777" w:rsidR="00A37B4A" w:rsidRPr="0013218D" w:rsidRDefault="00A37B4A" w:rsidP="00BC09F7">
            <w:pPr>
              <w:rPr>
                <w:lang w:val="en-CA" w:eastAsia="en-CA"/>
              </w:rPr>
            </w:pPr>
          </w:p>
        </w:tc>
        <w:tc>
          <w:tcPr>
            <w:tcW w:w="919" w:type="dxa"/>
            <w:tcBorders>
              <w:top w:val="nil"/>
              <w:left w:val="nil"/>
              <w:bottom w:val="nil"/>
              <w:right w:val="nil"/>
            </w:tcBorders>
            <w:tcMar>
              <w:top w:w="15" w:type="dxa"/>
              <w:left w:w="108" w:type="dxa"/>
              <w:bottom w:w="0" w:type="dxa"/>
              <w:right w:w="108" w:type="dxa"/>
            </w:tcMar>
            <w:vAlign w:val="center"/>
            <w:hideMark/>
          </w:tcPr>
          <w:p w14:paraId="5A5451B3" w14:textId="77777777" w:rsidR="00A37B4A" w:rsidRPr="0013218D" w:rsidRDefault="00A37B4A" w:rsidP="00BC09F7">
            <w:pPr>
              <w:rPr>
                <w:lang w:val="en-CA" w:eastAsia="en-CA"/>
              </w:rPr>
            </w:pPr>
          </w:p>
        </w:tc>
        <w:tc>
          <w:tcPr>
            <w:tcW w:w="3351" w:type="dxa"/>
            <w:gridSpan w:val="2"/>
            <w:tcBorders>
              <w:top w:val="nil"/>
              <w:left w:val="nil"/>
              <w:bottom w:val="nil"/>
              <w:right w:val="nil"/>
            </w:tcBorders>
            <w:tcMar>
              <w:top w:w="15" w:type="dxa"/>
              <w:left w:w="108" w:type="dxa"/>
              <w:bottom w:w="0" w:type="dxa"/>
              <w:right w:w="108" w:type="dxa"/>
            </w:tcMar>
            <w:vAlign w:val="center"/>
            <w:hideMark/>
          </w:tcPr>
          <w:p w14:paraId="6FCF3510" w14:textId="77777777" w:rsidR="00A37B4A" w:rsidRPr="0013218D" w:rsidRDefault="00A37B4A" w:rsidP="00BC09F7">
            <w:r w:rsidRPr="0013218D">
              <w:rPr>
                <w:lang w:val="en-GB"/>
              </w:rPr>
              <w:t xml:space="preserve"> Wald chi2(1) = 0.03</w:t>
            </w:r>
          </w:p>
        </w:tc>
      </w:tr>
      <w:tr w:rsidR="00A37B4A" w:rsidRPr="0013218D" w14:paraId="2C8034B7" w14:textId="77777777" w:rsidTr="00BC09F7">
        <w:trPr>
          <w:trHeight w:hRule="exact" w:val="288"/>
        </w:trPr>
        <w:tc>
          <w:tcPr>
            <w:tcW w:w="1773" w:type="dxa"/>
            <w:tcBorders>
              <w:top w:val="nil"/>
              <w:left w:val="nil"/>
              <w:bottom w:val="nil"/>
              <w:right w:val="nil"/>
            </w:tcBorders>
            <w:tcMar>
              <w:top w:w="15" w:type="dxa"/>
              <w:left w:w="108" w:type="dxa"/>
              <w:bottom w:w="0" w:type="dxa"/>
              <w:right w:w="108" w:type="dxa"/>
            </w:tcMar>
            <w:vAlign w:val="center"/>
            <w:hideMark/>
          </w:tcPr>
          <w:p w14:paraId="0602E891" w14:textId="77777777" w:rsidR="00A37B4A" w:rsidRPr="0013218D" w:rsidRDefault="00A37B4A" w:rsidP="00BC09F7"/>
        </w:tc>
        <w:tc>
          <w:tcPr>
            <w:tcW w:w="1160" w:type="dxa"/>
            <w:tcBorders>
              <w:top w:val="nil"/>
              <w:left w:val="nil"/>
              <w:bottom w:val="nil"/>
              <w:right w:val="nil"/>
            </w:tcBorders>
            <w:tcMar>
              <w:top w:w="15" w:type="dxa"/>
              <w:left w:w="108" w:type="dxa"/>
              <w:bottom w:w="0" w:type="dxa"/>
              <w:right w:w="108" w:type="dxa"/>
            </w:tcMar>
            <w:vAlign w:val="center"/>
            <w:hideMark/>
          </w:tcPr>
          <w:p w14:paraId="38A0C67D" w14:textId="77777777" w:rsidR="00A37B4A" w:rsidRPr="0013218D" w:rsidRDefault="00A37B4A" w:rsidP="00BC09F7">
            <w:pPr>
              <w:rPr>
                <w:lang w:val="en-CA" w:eastAsia="en-CA"/>
              </w:rPr>
            </w:pPr>
          </w:p>
        </w:tc>
        <w:tc>
          <w:tcPr>
            <w:tcW w:w="1160" w:type="dxa"/>
            <w:tcBorders>
              <w:top w:val="nil"/>
              <w:left w:val="nil"/>
              <w:bottom w:val="nil"/>
              <w:right w:val="nil"/>
            </w:tcBorders>
            <w:tcMar>
              <w:top w:w="15" w:type="dxa"/>
              <w:left w:w="108" w:type="dxa"/>
              <w:bottom w:w="0" w:type="dxa"/>
              <w:right w:w="108" w:type="dxa"/>
            </w:tcMar>
            <w:vAlign w:val="center"/>
            <w:hideMark/>
          </w:tcPr>
          <w:p w14:paraId="0AEB6BA6" w14:textId="77777777" w:rsidR="00A37B4A" w:rsidRPr="0013218D" w:rsidRDefault="00A37B4A" w:rsidP="00BC09F7">
            <w:pPr>
              <w:rPr>
                <w:lang w:val="en-CA" w:eastAsia="en-CA"/>
              </w:rPr>
            </w:pPr>
          </w:p>
        </w:tc>
        <w:tc>
          <w:tcPr>
            <w:tcW w:w="1057" w:type="dxa"/>
            <w:tcBorders>
              <w:top w:val="nil"/>
              <w:left w:val="nil"/>
              <w:bottom w:val="nil"/>
              <w:right w:val="nil"/>
            </w:tcBorders>
            <w:tcMar>
              <w:top w:w="15" w:type="dxa"/>
              <w:left w:w="108" w:type="dxa"/>
              <w:bottom w:w="0" w:type="dxa"/>
              <w:right w:w="108" w:type="dxa"/>
            </w:tcMar>
            <w:vAlign w:val="center"/>
            <w:hideMark/>
          </w:tcPr>
          <w:p w14:paraId="048D88AA" w14:textId="77777777" w:rsidR="00A37B4A" w:rsidRPr="0013218D" w:rsidRDefault="00A37B4A" w:rsidP="00BC09F7">
            <w:pPr>
              <w:rPr>
                <w:lang w:val="en-CA" w:eastAsia="en-CA"/>
              </w:rPr>
            </w:pPr>
          </w:p>
        </w:tc>
        <w:tc>
          <w:tcPr>
            <w:tcW w:w="919" w:type="dxa"/>
            <w:tcBorders>
              <w:top w:val="nil"/>
              <w:left w:val="nil"/>
              <w:bottom w:val="nil"/>
              <w:right w:val="nil"/>
            </w:tcBorders>
            <w:tcMar>
              <w:top w:w="15" w:type="dxa"/>
              <w:left w:w="108" w:type="dxa"/>
              <w:bottom w:w="0" w:type="dxa"/>
              <w:right w:w="108" w:type="dxa"/>
            </w:tcMar>
            <w:vAlign w:val="center"/>
            <w:hideMark/>
          </w:tcPr>
          <w:p w14:paraId="44C08E91" w14:textId="77777777" w:rsidR="00A37B4A" w:rsidRPr="0013218D" w:rsidRDefault="00A37B4A" w:rsidP="00BC09F7">
            <w:pPr>
              <w:rPr>
                <w:lang w:val="en-CA" w:eastAsia="en-CA"/>
              </w:rPr>
            </w:pPr>
          </w:p>
        </w:tc>
        <w:tc>
          <w:tcPr>
            <w:tcW w:w="3351" w:type="dxa"/>
            <w:gridSpan w:val="2"/>
            <w:tcBorders>
              <w:top w:val="nil"/>
              <w:left w:val="nil"/>
              <w:bottom w:val="nil"/>
              <w:right w:val="nil"/>
            </w:tcBorders>
            <w:tcMar>
              <w:top w:w="15" w:type="dxa"/>
              <w:left w:w="108" w:type="dxa"/>
              <w:bottom w:w="0" w:type="dxa"/>
              <w:right w:w="108" w:type="dxa"/>
            </w:tcMar>
            <w:vAlign w:val="center"/>
            <w:hideMark/>
          </w:tcPr>
          <w:p w14:paraId="2A2A1BFB" w14:textId="77777777" w:rsidR="00A37B4A" w:rsidRPr="0013218D" w:rsidRDefault="00A37B4A" w:rsidP="00BC09F7">
            <w:r w:rsidRPr="0013218D">
              <w:rPr>
                <w:lang w:val="en-GB"/>
              </w:rPr>
              <w:t>Prob &gt; chi2 = 0.8519</w:t>
            </w:r>
          </w:p>
        </w:tc>
      </w:tr>
      <w:tr w:rsidR="00A37B4A" w:rsidRPr="0013218D" w14:paraId="3C0E82E6" w14:textId="77777777" w:rsidTr="00BC09F7">
        <w:trPr>
          <w:trHeight w:hRule="exact" w:val="288"/>
        </w:trPr>
        <w:tc>
          <w:tcPr>
            <w:tcW w:w="1773" w:type="dxa"/>
            <w:tcBorders>
              <w:top w:val="nil"/>
              <w:left w:val="nil"/>
              <w:bottom w:val="nil"/>
              <w:right w:val="nil"/>
            </w:tcBorders>
            <w:tcMar>
              <w:top w:w="15" w:type="dxa"/>
              <w:left w:w="108" w:type="dxa"/>
              <w:bottom w:w="0" w:type="dxa"/>
              <w:right w:w="108" w:type="dxa"/>
            </w:tcMar>
            <w:vAlign w:val="center"/>
            <w:hideMark/>
          </w:tcPr>
          <w:p w14:paraId="4D7323BA" w14:textId="77777777" w:rsidR="00A37B4A" w:rsidRPr="0013218D" w:rsidRDefault="00A37B4A" w:rsidP="00BC09F7">
            <w:r w:rsidRPr="0013218D">
              <w:rPr>
                <w:lang w:val="en-GB"/>
              </w:rPr>
              <w:t>ROA</w:t>
            </w:r>
          </w:p>
        </w:tc>
        <w:tc>
          <w:tcPr>
            <w:tcW w:w="1160" w:type="dxa"/>
            <w:tcBorders>
              <w:top w:val="nil"/>
              <w:left w:val="nil"/>
              <w:bottom w:val="nil"/>
              <w:right w:val="nil"/>
            </w:tcBorders>
            <w:tcMar>
              <w:top w:w="15" w:type="dxa"/>
              <w:left w:w="108" w:type="dxa"/>
              <w:bottom w:w="0" w:type="dxa"/>
              <w:right w:w="108" w:type="dxa"/>
            </w:tcMar>
            <w:vAlign w:val="center"/>
            <w:hideMark/>
          </w:tcPr>
          <w:p w14:paraId="552E68D7" w14:textId="77777777" w:rsidR="00A37B4A" w:rsidRPr="0013218D" w:rsidRDefault="00A37B4A" w:rsidP="00BC09F7">
            <w:r w:rsidRPr="0013218D">
              <w:rPr>
                <w:lang w:val="en-GB"/>
              </w:rPr>
              <w:t>Coef.</w:t>
            </w:r>
          </w:p>
        </w:tc>
        <w:tc>
          <w:tcPr>
            <w:tcW w:w="1160" w:type="dxa"/>
            <w:tcBorders>
              <w:top w:val="nil"/>
              <w:left w:val="nil"/>
              <w:bottom w:val="nil"/>
              <w:right w:val="nil"/>
            </w:tcBorders>
            <w:tcMar>
              <w:top w:w="15" w:type="dxa"/>
              <w:left w:w="108" w:type="dxa"/>
              <w:bottom w:w="0" w:type="dxa"/>
              <w:right w:w="108" w:type="dxa"/>
            </w:tcMar>
            <w:vAlign w:val="center"/>
            <w:hideMark/>
          </w:tcPr>
          <w:p w14:paraId="7078EAE0" w14:textId="77777777" w:rsidR="00A37B4A" w:rsidRPr="0013218D" w:rsidRDefault="00A37B4A" w:rsidP="00BC09F7">
            <w:r w:rsidRPr="0013218D">
              <w:rPr>
                <w:lang w:val="en-GB"/>
              </w:rPr>
              <w:t>Std. Err.</w:t>
            </w:r>
          </w:p>
        </w:tc>
        <w:tc>
          <w:tcPr>
            <w:tcW w:w="1057" w:type="dxa"/>
            <w:tcBorders>
              <w:top w:val="nil"/>
              <w:left w:val="nil"/>
              <w:bottom w:val="nil"/>
              <w:right w:val="nil"/>
            </w:tcBorders>
            <w:tcMar>
              <w:top w:w="15" w:type="dxa"/>
              <w:left w:w="108" w:type="dxa"/>
              <w:bottom w:w="0" w:type="dxa"/>
              <w:right w:w="108" w:type="dxa"/>
            </w:tcMar>
            <w:vAlign w:val="center"/>
            <w:hideMark/>
          </w:tcPr>
          <w:p w14:paraId="69D78D5B" w14:textId="77777777" w:rsidR="00A37B4A" w:rsidRPr="0013218D" w:rsidRDefault="00A37B4A" w:rsidP="00BC09F7">
            <w:r w:rsidRPr="0013218D">
              <w:rPr>
                <w:lang w:val="en-GB"/>
              </w:rPr>
              <w:t xml:space="preserve">z </w:t>
            </w:r>
          </w:p>
        </w:tc>
        <w:tc>
          <w:tcPr>
            <w:tcW w:w="919" w:type="dxa"/>
            <w:tcBorders>
              <w:top w:val="nil"/>
              <w:left w:val="nil"/>
              <w:bottom w:val="nil"/>
              <w:right w:val="nil"/>
            </w:tcBorders>
            <w:tcMar>
              <w:top w:w="15" w:type="dxa"/>
              <w:left w:w="108" w:type="dxa"/>
              <w:bottom w:w="0" w:type="dxa"/>
              <w:right w:w="108" w:type="dxa"/>
            </w:tcMar>
            <w:vAlign w:val="center"/>
            <w:hideMark/>
          </w:tcPr>
          <w:p w14:paraId="0D56D12D" w14:textId="77777777" w:rsidR="00A37B4A" w:rsidRPr="0013218D" w:rsidRDefault="00A37B4A" w:rsidP="00BC09F7">
            <w:r w:rsidRPr="0013218D">
              <w:rPr>
                <w:lang w:val="en-GB"/>
              </w:rPr>
              <w:t>P&gt;z</w:t>
            </w:r>
          </w:p>
        </w:tc>
        <w:tc>
          <w:tcPr>
            <w:tcW w:w="1814" w:type="dxa"/>
            <w:tcBorders>
              <w:top w:val="nil"/>
              <w:left w:val="nil"/>
              <w:bottom w:val="nil"/>
              <w:right w:val="nil"/>
            </w:tcBorders>
            <w:tcMar>
              <w:top w:w="15" w:type="dxa"/>
              <w:left w:w="108" w:type="dxa"/>
              <w:bottom w:w="0" w:type="dxa"/>
              <w:right w:w="108" w:type="dxa"/>
            </w:tcMar>
            <w:vAlign w:val="center"/>
            <w:hideMark/>
          </w:tcPr>
          <w:p w14:paraId="56A35B27" w14:textId="77777777" w:rsidR="00A37B4A" w:rsidRPr="0013218D" w:rsidRDefault="00A37B4A" w:rsidP="00BC09F7">
            <w:r w:rsidRPr="0013218D">
              <w:rPr>
                <w:lang w:val="en-GB"/>
              </w:rPr>
              <w:t>[95% Conf.</w:t>
            </w:r>
          </w:p>
        </w:tc>
        <w:tc>
          <w:tcPr>
            <w:tcW w:w="1537" w:type="dxa"/>
            <w:tcBorders>
              <w:top w:val="nil"/>
              <w:left w:val="nil"/>
              <w:bottom w:val="nil"/>
              <w:right w:val="nil"/>
            </w:tcBorders>
            <w:tcMar>
              <w:top w:w="15" w:type="dxa"/>
              <w:left w:w="108" w:type="dxa"/>
              <w:bottom w:w="0" w:type="dxa"/>
              <w:right w:w="108" w:type="dxa"/>
            </w:tcMar>
            <w:vAlign w:val="center"/>
            <w:hideMark/>
          </w:tcPr>
          <w:p w14:paraId="53ECBCA9" w14:textId="77777777" w:rsidR="00A37B4A" w:rsidRPr="0013218D" w:rsidRDefault="00A37B4A" w:rsidP="00BC09F7">
            <w:r w:rsidRPr="0013218D">
              <w:rPr>
                <w:lang w:val="en-GB"/>
              </w:rPr>
              <w:t>Interval]</w:t>
            </w:r>
          </w:p>
        </w:tc>
      </w:tr>
      <w:tr w:rsidR="00A37B4A" w:rsidRPr="0013218D" w14:paraId="1A1B6F15" w14:textId="77777777" w:rsidTr="00BC09F7">
        <w:trPr>
          <w:trHeight w:hRule="exact" w:val="288"/>
        </w:trPr>
        <w:tc>
          <w:tcPr>
            <w:tcW w:w="1773" w:type="dxa"/>
            <w:tcBorders>
              <w:top w:val="nil"/>
              <w:left w:val="nil"/>
              <w:bottom w:val="nil"/>
              <w:right w:val="nil"/>
            </w:tcBorders>
            <w:tcMar>
              <w:top w:w="15" w:type="dxa"/>
              <w:left w:w="108" w:type="dxa"/>
              <w:bottom w:w="0" w:type="dxa"/>
              <w:right w:w="108" w:type="dxa"/>
            </w:tcMar>
            <w:vAlign w:val="center"/>
            <w:hideMark/>
          </w:tcPr>
          <w:p w14:paraId="13C093CA" w14:textId="77777777" w:rsidR="00A37B4A" w:rsidRPr="0013218D" w:rsidRDefault="00A37B4A" w:rsidP="00BC09F7">
            <w:r w:rsidRPr="0013218D">
              <w:rPr>
                <w:lang w:val="en-GB"/>
              </w:rPr>
              <w:t>AQR</w:t>
            </w:r>
          </w:p>
        </w:tc>
        <w:tc>
          <w:tcPr>
            <w:tcW w:w="1160" w:type="dxa"/>
            <w:tcBorders>
              <w:top w:val="nil"/>
              <w:left w:val="nil"/>
              <w:bottom w:val="nil"/>
              <w:right w:val="nil"/>
            </w:tcBorders>
            <w:tcMar>
              <w:top w:w="15" w:type="dxa"/>
              <w:left w:w="108" w:type="dxa"/>
              <w:bottom w:w="0" w:type="dxa"/>
              <w:right w:w="108" w:type="dxa"/>
            </w:tcMar>
            <w:vAlign w:val="center"/>
            <w:hideMark/>
          </w:tcPr>
          <w:p w14:paraId="5DF264E1" w14:textId="77777777" w:rsidR="00A37B4A" w:rsidRPr="0013218D" w:rsidRDefault="00A37B4A" w:rsidP="00BC09F7">
            <w:r w:rsidRPr="0013218D">
              <w:rPr>
                <w:lang w:val="en-GB"/>
              </w:rPr>
              <w:t>-.047152</w:t>
            </w:r>
          </w:p>
        </w:tc>
        <w:tc>
          <w:tcPr>
            <w:tcW w:w="1160" w:type="dxa"/>
            <w:tcBorders>
              <w:top w:val="nil"/>
              <w:left w:val="nil"/>
              <w:bottom w:val="nil"/>
              <w:right w:val="nil"/>
            </w:tcBorders>
            <w:tcMar>
              <w:top w:w="15" w:type="dxa"/>
              <w:left w:w="108" w:type="dxa"/>
              <w:bottom w:w="0" w:type="dxa"/>
              <w:right w:w="108" w:type="dxa"/>
            </w:tcMar>
            <w:vAlign w:val="center"/>
            <w:hideMark/>
          </w:tcPr>
          <w:p w14:paraId="3714E3EE" w14:textId="77777777" w:rsidR="00A37B4A" w:rsidRPr="0013218D" w:rsidRDefault="00A37B4A" w:rsidP="00BC09F7">
            <w:r w:rsidRPr="0013218D">
              <w:rPr>
                <w:lang w:val="en-GB"/>
              </w:rPr>
              <w:t>.2525767</w:t>
            </w:r>
          </w:p>
        </w:tc>
        <w:tc>
          <w:tcPr>
            <w:tcW w:w="1057" w:type="dxa"/>
            <w:tcBorders>
              <w:top w:val="nil"/>
              <w:left w:val="nil"/>
              <w:bottom w:val="nil"/>
              <w:right w:val="nil"/>
            </w:tcBorders>
            <w:tcMar>
              <w:top w:w="15" w:type="dxa"/>
              <w:left w:w="108" w:type="dxa"/>
              <w:bottom w:w="0" w:type="dxa"/>
              <w:right w:w="108" w:type="dxa"/>
            </w:tcMar>
            <w:vAlign w:val="center"/>
            <w:hideMark/>
          </w:tcPr>
          <w:p w14:paraId="3778F349" w14:textId="77777777" w:rsidR="00A37B4A" w:rsidRPr="0013218D" w:rsidRDefault="00A37B4A" w:rsidP="00BC09F7">
            <w:r w:rsidRPr="0013218D">
              <w:rPr>
                <w:lang w:val="en-GB"/>
              </w:rPr>
              <w:t>- 0.19</w:t>
            </w:r>
          </w:p>
        </w:tc>
        <w:tc>
          <w:tcPr>
            <w:tcW w:w="919" w:type="dxa"/>
            <w:tcBorders>
              <w:top w:val="nil"/>
              <w:left w:val="nil"/>
              <w:bottom w:val="nil"/>
              <w:right w:val="nil"/>
            </w:tcBorders>
            <w:tcMar>
              <w:top w:w="15" w:type="dxa"/>
              <w:left w:w="108" w:type="dxa"/>
              <w:bottom w:w="0" w:type="dxa"/>
              <w:right w:w="108" w:type="dxa"/>
            </w:tcMar>
            <w:vAlign w:val="center"/>
            <w:hideMark/>
          </w:tcPr>
          <w:p w14:paraId="3619F87C" w14:textId="77777777" w:rsidR="00A37B4A" w:rsidRPr="0013218D" w:rsidRDefault="00A37B4A" w:rsidP="00BC09F7">
            <w:r w:rsidRPr="0013218D">
              <w:rPr>
                <w:lang w:val="en-GB"/>
              </w:rPr>
              <w:t>0.852</w:t>
            </w:r>
          </w:p>
        </w:tc>
        <w:tc>
          <w:tcPr>
            <w:tcW w:w="1814" w:type="dxa"/>
            <w:tcBorders>
              <w:top w:val="nil"/>
              <w:left w:val="nil"/>
              <w:bottom w:val="nil"/>
              <w:right w:val="nil"/>
            </w:tcBorders>
            <w:tcMar>
              <w:top w:w="15" w:type="dxa"/>
              <w:left w:w="108" w:type="dxa"/>
              <w:bottom w:w="0" w:type="dxa"/>
              <w:right w:w="108" w:type="dxa"/>
            </w:tcMar>
            <w:vAlign w:val="center"/>
            <w:hideMark/>
          </w:tcPr>
          <w:p w14:paraId="1D5E7308" w14:textId="77777777" w:rsidR="00A37B4A" w:rsidRPr="0013218D" w:rsidRDefault="00A37B4A" w:rsidP="00BC09F7">
            <w:r w:rsidRPr="0013218D">
              <w:rPr>
                <w:lang w:val="en-GB"/>
              </w:rPr>
              <w:t>-.5421935</w:t>
            </w:r>
          </w:p>
        </w:tc>
        <w:tc>
          <w:tcPr>
            <w:tcW w:w="1537" w:type="dxa"/>
            <w:tcBorders>
              <w:top w:val="nil"/>
              <w:left w:val="nil"/>
              <w:bottom w:val="nil"/>
              <w:right w:val="nil"/>
            </w:tcBorders>
            <w:tcMar>
              <w:top w:w="15" w:type="dxa"/>
              <w:left w:w="108" w:type="dxa"/>
              <w:bottom w:w="0" w:type="dxa"/>
              <w:right w:w="108" w:type="dxa"/>
            </w:tcMar>
            <w:vAlign w:val="center"/>
            <w:hideMark/>
          </w:tcPr>
          <w:p w14:paraId="4B6FC668" w14:textId="77777777" w:rsidR="00A37B4A" w:rsidRPr="0013218D" w:rsidRDefault="00A37B4A" w:rsidP="00BC09F7">
            <w:r w:rsidRPr="0013218D">
              <w:rPr>
                <w:lang w:val="en-GB"/>
              </w:rPr>
              <w:t>.447889</w:t>
            </w:r>
          </w:p>
        </w:tc>
      </w:tr>
      <w:tr w:rsidR="00A37B4A" w:rsidRPr="0013218D" w14:paraId="6A12F450" w14:textId="77777777" w:rsidTr="00BC09F7">
        <w:trPr>
          <w:trHeight w:hRule="exact" w:val="288"/>
        </w:trPr>
        <w:tc>
          <w:tcPr>
            <w:tcW w:w="1773" w:type="dxa"/>
            <w:tcBorders>
              <w:top w:val="nil"/>
              <w:left w:val="nil"/>
              <w:bottom w:val="nil"/>
              <w:right w:val="nil"/>
            </w:tcBorders>
            <w:tcMar>
              <w:top w:w="15" w:type="dxa"/>
              <w:left w:w="108" w:type="dxa"/>
              <w:bottom w:w="0" w:type="dxa"/>
              <w:right w:w="108" w:type="dxa"/>
            </w:tcMar>
            <w:vAlign w:val="center"/>
            <w:hideMark/>
          </w:tcPr>
          <w:p w14:paraId="2981304D" w14:textId="77777777" w:rsidR="00A37B4A" w:rsidRPr="0013218D" w:rsidRDefault="00A37B4A" w:rsidP="00BC09F7">
            <w:r w:rsidRPr="0013218D">
              <w:rPr>
                <w:lang w:val="en-GB"/>
              </w:rPr>
              <w:t>_cons</w:t>
            </w:r>
          </w:p>
        </w:tc>
        <w:tc>
          <w:tcPr>
            <w:tcW w:w="1160" w:type="dxa"/>
            <w:tcBorders>
              <w:top w:val="nil"/>
              <w:left w:val="nil"/>
              <w:bottom w:val="nil"/>
              <w:right w:val="nil"/>
            </w:tcBorders>
            <w:tcMar>
              <w:top w:w="15" w:type="dxa"/>
              <w:left w:w="108" w:type="dxa"/>
              <w:bottom w:w="0" w:type="dxa"/>
              <w:right w:w="108" w:type="dxa"/>
            </w:tcMar>
            <w:vAlign w:val="center"/>
            <w:hideMark/>
          </w:tcPr>
          <w:p w14:paraId="5C26D23D" w14:textId="77777777" w:rsidR="00A37B4A" w:rsidRPr="0013218D" w:rsidRDefault="00A37B4A" w:rsidP="00BC09F7">
            <w:r w:rsidRPr="0013218D">
              <w:rPr>
                <w:lang w:val="en-GB"/>
              </w:rPr>
              <w:t xml:space="preserve"> .04</w:t>
            </w:r>
          </w:p>
        </w:tc>
        <w:tc>
          <w:tcPr>
            <w:tcW w:w="1160" w:type="dxa"/>
            <w:tcBorders>
              <w:top w:val="nil"/>
              <w:left w:val="nil"/>
              <w:bottom w:val="nil"/>
              <w:right w:val="nil"/>
            </w:tcBorders>
            <w:tcMar>
              <w:top w:w="15" w:type="dxa"/>
              <w:left w:w="108" w:type="dxa"/>
              <w:bottom w:w="0" w:type="dxa"/>
              <w:right w:w="108" w:type="dxa"/>
            </w:tcMar>
            <w:vAlign w:val="center"/>
            <w:hideMark/>
          </w:tcPr>
          <w:p w14:paraId="585C46F3" w14:textId="77777777" w:rsidR="00A37B4A" w:rsidRPr="0013218D" w:rsidRDefault="00A37B4A" w:rsidP="00BC09F7">
            <w:r w:rsidRPr="0013218D">
              <w:rPr>
                <w:lang w:val="en-GB"/>
              </w:rPr>
              <w:t xml:space="preserve"> .0308705</w:t>
            </w:r>
          </w:p>
        </w:tc>
        <w:tc>
          <w:tcPr>
            <w:tcW w:w="1057" w:type="dxa"/>
            <w:tcBorders>
              <w:top w:val="nil"/>
              <w:left w:val="nil"/>
              <w:bottom w:val="nil"/>
              <w:right w:val="nil"/>
            </w:tcBorders>
            <w:tcMar>
              <w:top w:w="15" w:type="dxa"/>
              <w:left w:w="108" w:type="dxa"/>
              <w:bottom w:w="0" w:type="dxa"/>
              <w:right w:w="108" w:type="dxa"/>
            </w:tcMar>
            <w:vAlign w:val="center"/>
            <w:hideMark/>
          </w:tcPr>
          <w:p w14:paraId="671ABB7B" w14:textId="77777777" w:rsidR="00A37B4A" w:rsidRPr="0013218D" w:rsidRDefault="00A37B4A" w:rsidP="00BC09F7">
            <w:r w:rsidRPr="0013218D">
              <w:rPr>
                <w:lang w:val="en-GB"/>
              </w:rPr>
              <w:t>1.30</w:t>
            </w:r>
          </w:p>
        </w:tc>
        <w:tc>
          <w:tcPr>
            <w:tcW w:w="919" w:type="dxa"/>
            <w:tcBorders>
              <w:top w:val="nil"/>
              <w:left w:val="nil"/>
              <w:bottom w:val="nil"/>
              <w:right w:val="nil"/>
            </w:tcBorders>
            <w:tcMar>
              <w:top w:w="15" w:type="dxa"/>
              <w:left w:w="108" w:type="dxa"/>
              <w:bottom w:w="0" w:type="dxa"/>
              <w:right w:w="108" w:type="dxa"/>
            </w:tcMar>
            <w:vAlign w:val="center"/>
            <w:hideMark/>
          </w:tcPr>
          <w:p w14:paraId="07974A69" w14:textId="77777777" w:rsidR="00A37B4A" w:rsidRPr="0013218D" w:rsidRDefault="00A37B4A" w:rsidP="00BC09F7">
            <w:r w:rsidRPr="0013218D">
              <w:rPr>
                <w:lang w:val="en-GB"/>
              </w:rPr>
              <w:t xml:space="preserve">0.195 </w:t>
            </w:r>
          </w:p>
        </w:tc>
        <w:tc>
          <w:tcPr>
            <w:tcW w:w="1814" w:type="dxa"/>
            <w:tcBorders>
              <w:top w:val="nil"/>
              <w:left w:val="nil"/>
              <w:bottom w:val="nil"/>
              <w:right w:val="nil"/>
            </w:tcBorders>
            <w:tcMar>
              <w:top w:w="15" w:type="dxa"/>
              <w:left w:w="108" w:type="dxa"/>
              <w:bottom w:w="0" w:type="dxa"/>
              <w:right w:w="108" w:type="dxa"/>
            </w:tcMar>
            <w:vAlign w:val="center"/>
            <w:hideMark/>
          </w:tcPr>
          <w:p w14:paraId="520E40C3" w14:textId="77777777" w:rsidR="00A37B4A" w:rsidRPr="0013218D" w:rsidRDefault="00A37B4A" w:rsidP="00BC09F7">
            <w:r w:rsidRPr="0013218D">
              <w:rPr>
                <w:lang w:val="en-GB"/>
              </w:rPr>
              <w:t>-.0205052</w:t>
            </w:r>
          </w:p>
        </w:tc>
        <w:tc>
          <w:tcPr>
            <w:tcW w:w="1537" w:type="dxa"/>
            <w:tcBorders>
              <w:top w:val="nil"/>
              <w:left w:val="nil"/>
              <w:bottom w:val="nil"/>
              <w:right w:val="nil"/>
            </w:tcBorders>
            <w:tcMar>
              <w:top w:w="15" w:type="dxa"/>
              <w:left w:w="108" w:type="dxa"/>
              <w:bottom w:w="0" w:type="dxa"/>
              <w:right w:w="108" w:type="dxa"/>
            </w:tcMar>
            <w:vAlign w:val="center"/>
            <w:hideMark/>
          </w:tcPr>
          <w:p w14:paraId="07D74F89" w14:textId="77777777" w:rsidR="00A37B4A" w:rsidRPr="0013218D" w:rsidRDefault="00A37B4A" w:rsidP="00BC09F7">
            <w:r w:rsidRPr="0013218D">
              <w:rPr>
                <w:lang w:val="en-GB"/>
              </w:rPr>
              <w:t>.1005051</w:t>
            </w:r>
          </w:p>
        </w:tc>
      </w:tr>
      <w:tr w:rsidR="00A37B4A" w:rsidRPr="0013218D" w14:paraId="5EB0D4DA" w14:textId="77777777" w:rsidTr="00BC09F7">
        <w:trPr>
          <w:trHeight w:hRule="exact" w:val="288"/>
        </w:trPr>
        <w:tc>
          <w:tcPr>
            <w:tcW w:w="1773" w:type="dxa"/>
            <w:tcBorders>
              <w:top w:val="nil"/>
              <w:left w:val="nil"/>
              <w:bottom w:val="nil"/>
              <w:right w:val="nil"/>
            </w:tcBorders>
            <w:tcMar>
              <w:top w:w="15" w:type="dxa"/>
              <w:left w:w="108" w:type="dxa"/>
              <w:bottom w:w="0" w:type="dxa"/>
              <w:right w:w="108" w:type="dxa"/>
            </w:tcMar>
            <w:vAlign w:val="center"/>
            <w:hideMark/>
          </w:tcPr>
          <w:p w14:paraId="74338E15" w14:textId="77777777" w:rsidR="00A37B4A" w:rsidRPr="0013218D" w:rsidRDefault="00A37B4A" w:rsidP="00BC09F7">
            <w:proofErr w:type="spellStart"/>
            <w:r w:rsidRPr="0013218D">
              <w:rPr>
                <w:lang w:val="en-GB"/>
              </w:rPr>
              <w:t>sigma_u</w:t>
            </w:r>
            <w:proofErr w:type="spellEnd"/>
          </w:p>
        </w:tc>
        <w:tc>
          <w:tcPr>
            <w:tcW w:w="1160" w:type="dxa"/>
            <w:tcBorders>
              <w:top w:val="nil"/>
              <w:left w:val="nil"/>
              <w:bottom w:val="nil"/>
              <w:right w:val="nil"/>
            </w:tcBorders>
            <w:tcMar>
              <w:top w:w="15" w:type="dxa"/>
              <w:left w:w="108" w:type="dxa"/>
              <w:bottom w:w="0" w:type="dxa"/>
              <w:right w:w="108" w:type="dxa"/>
            </w:tcMar>
            <w:vAlign w:val="center"/>
            <w:hideMark/>
          </w:tcPr>
          <w:p w14:paraId="78DEA07B" w14:textId="77777777" w:rsidR="00A37B4A" w:rsidRPr="0013218D" w:rsidRDefault="00A37B4A" w:rsidP="00BC09F7">
            <w:r w:rsidRPr="0013218D">
              <w:rPr>
                <w:lang w:val="en-GB"/>
              </w:rPr>
              <w:t>.0362562</w:t>
            </w:r>
          </w:p>
        </w:tc>
        <w:tc>
          <w:tcPr>
            <w:tcW w:w="1160" w:type="dxa"/>
            <w:tcBorders>
              <w:top w:val="nil"/>
              <w:left w:val="nil"/>
              <w:bottom w:val="nil"/>
              <w:right w:val="nil"/>
            </w:tcBorders>
            <w:tcMar>
              <w:top w:w="15" w:type="dxa"/>
              <w:left w:w="108" w:type="dxa"/>
              <w:bottom w:w="0" w:type="dxa"/>
              <w:right w:w="108" w:type="dxa"/>
            </w:tcMar>
            <w:vAlign w:val="center"/>
            <w:hideMark/>
          </w:tcPr>
          <w:p w14:paraId="0FBF7B68" w14:textId="77777777" w:rsidR="00A37B4A" w:rsidRPr="0013218D" w:rsidRDefault="00A37B4A" w:rsidP="00BC09F7"/>
        </w:tc>
        <w:tc>
          <w:tcPr>
            <w:tcW w:w="1057" w:type="dxa"/>
            <w:tcBorders>
              <w:top w:val="nil"/>
              <w:left w:val="nil"/>
              <w:bottom w:val="nil"/>
              <w:right w:val="nil"/>
            </w:tcBorders>
            <w:tcMar>
              <w:top w:w="15" w:type="dxa"/>
              <w:left w:w="108" w:type="dxa"/>
              <w:bottom w:w="0" w:type="dxa"/>
              <w:right w:w="108" w:type="dxa"/>
            </w:tcMar>
            <w:vAlign w:val="center"/>
            <w:hideMark/>
          </w:tcPr>
          <w:p w14:paraId="3FEE0DD6" w14:textId="77777777" w:rsidR="00A37B4A" w:rsidRPr="0013218D" w:rsidRDefault="00A37B4A" w:rsidP="00BC09F7">
            <w:pPr>
              <w:rPr>
                <w:lang w:val="en-CA" w:eastAsia="en-CA"/>
              </w:rPr>
            </w:pPr>
          </w:p>
        </w:tc>
        <w:tc>
          <w:tcPr>
            <w:tcW w:w="919" w:type="dxa"/>
            <w:tcBorders>
              <w:top w:val="nil"/>
              <w:left w:val="nil"/>
              <w:bottom w:val="nil"/>
              <w:right w:val="nil"/>
            </w:tcBorders>
            <w:tcMar>
              <w:top w:w="15" w:type="dxa"/>
              <w:left w:w="108" w:type="dxa"/>
              <w:bottom w:w="0" w:type="dxa"/>
              <w:right w:w="108" w:type="dxa"/>
            </w:tcMar>
            <w:vAlign w:val="center"/>
            <w:hideMark/>
          </w:tcPr>
          <w:p w14:paraId="2A95A867" w14:textId="77777777" w:rsidR="00A37B4A" w:rsidRPr="0013218D" w:rsidRDefault="00A37B4A" w:rsidP="00BC09F7">
            <w:pPr>
              <w:rPr>
                <w:lang w:val="en-CA" w:eastAsia="en-CA"/>
              </w:rPr>
            </w:pPr>
          </w:p>
        </w:tc>
        <w:tc>
          <w:tcPr>
            <w:tcW w:w="1814" w:type="dxa"/>
            <w:tcBorders>
              <w:top w:val="nil"/>
              <w:left w:val="nil"/>
              <w:bottom w:val="nil"/>
              <w:right w:val="nil"/>
            </w:tcBorders>
            <w:tcMar>
              <w:top w:w="15" w:type="dxa"/>
              <w:left w:w="108" w:type="dxa"/>
              <w:bottom w:w="0" w:type="dxa"/>
              <w:right w:w="108" w:type="dxa"/>
            </w:tcMar>
            <w:vAlign w:val="center"/>
            <w:hideMark/>
          </w:tcPr>
          <w:p w14:paraId="4A6A5334" w14:textId="77777777" w:rsidR="00A37B4A" w:rsidRPr="0013218D" w:rsidRDefault="00A37B4A" w:rsidP="00BC09F7">
            <w:pPr>
              <w:rPr>
                <w:lang w:val="en-CA" w:eastAsia="en-CA"/>
              </w:rPr>
            </w:pPr>
          </w:p>
        </w:tc>
        <w:tc>
          <w:tcPr>
            <w:tcW w:w="1537" w:type="dxa"/>
            <w:tcBorders>
              <w:top w:val="nil"/>
              <w:left w:val="nil"/>
              <w:bottom w:val="nil"/>
              <w:right w:val="nil"/>
            </w:tcBorders>
            <w:tcMar>
              <w:top w:w="15" w:type="dxa"/>
              <w:left w:w="108" w:type="dxa"/>
              <w:bottom w:w="0" w:type="dxa"/>
              <w:right w:w="108" w:type="dxa"/>
            </w:tcMar>
            <w:vAlign w:val="center"/>
            <w:hideMark/>
          </w:tcPr>
          <w:p w14:paraId="6C06DF49" w14:textId="77777777" w:rsidR="00A37B4A" w:rsidRPr="0013218D" w:rsidRDefault="00A37B4A" w:rsidP="00BC09F7">
            <w:pPr>
              <w:rPr>
                <w:lang w:val="en-CA" w:eastAsia="en-CA"/>
              </w:rPr>
            </w:pPr>
          </w:p>
        </w:tc>
      </w:tr>
      <w:tr w:rsidR="00A37B4A" w:rsidRPr="0013218D" w14:paraId="00D6FC12" w14:textId="77777777" w:rsidTr="00BC09F7">
        <w:trPr>
          <w:trHeight w:hRule="exact" w:val="288"/>
        </w:trPr>
        <w:tc>
          <w:tcPr>
            <w:tcW w:w="1773" w:type="dxa"/>
            <w:tcBorders>
              <w:top w:val="nil"/>
              <w:left w:val="nil"/>
              <w:bottom w:val="single" w:sz="4" w:space="0" w:color="auto"/>
              <w:right w:val="nil"/>
            </w:tcBorders>
            <w:tcMar>
              <w:top w:w="15" w:type="dxa"/>
              <w:left w:w="108" w:type="dxa"/>
              <w:bottom w:w="0" w:type="dxa"/>
              <w:right w:w="108" w:type="dxa"/>
            </w:tcMar>
            <w:vAlign w:val="center"/>
            <w:hideMark/>
          </w:tcPr>
          <w:p w14:paraId="40E2873C" w14:textId="77777777" w:rsidR="00A37B4A" w:rsidRPr="0013218D" w:rsidRDefault="00A37B4A" w:rsidP="00BC09F7">
            <w:proofErr w:type="spellStart"/>
            <w:r w:rsidRPr="0013218D">
              <w:rPr>
                <w:lang w:val="en-GB"/>
              </w:rPr>
              <w:t>sigma_e</w:t>
            </w:r>
            <w:proofErr w:type="spellEnd"/>
          </w:p>
        </w:tc>
        <w:tc>
          <w:tcPr>
            <w:tcW w:w="1160" w:type="dxa"/>
            <w:tcBorders>
              <w:top w:val="nil"/>
              <w:left w:val="nil"/>
              <w:bottom w:val="single" w:sz="4" w:space="0" w:color="auto"/>
              <w:right w:val="nil"/>
            </w:tcBorders>
            <w:tcMar>
              <w:top w:w="15" w:type="dxa"/>
              <w:left w:w="108" w:type="dxa"/>
              <w:bottom w:w="0" w:type="dxa"/>
              <w:right w:w="108" w:type="dxa"/>
            </w:tcMar>
            <w:vAlign w:val="center"/>
            <w:hideMark/>
          </w:tcPr>
          <w:p w14:paraId="4D6AF30B" w14:textId="77777777" w:rsidR="00A37B4A" w:rsidRPr="0013218D" w:rsidRDefault="00A37B4A" w:rsidP="00BC09F7">
            <w:r w:rsidRPr="0013218D">
              <w:rPr>
                <w:lang w:val="en-GB"/>
              </w:rPr>
              <w:t>.2493229</w:t>
            </w:r>
          </w:p>
        </w:tc>
        <w:tc>
          <w:tcPr>
            <w:tcW w:w="1160" w:type="dxa"/>
            <w:tcBorders>
              <w:top w:val="nil"/>
              <w:left w:val="nil"/>
              <w:bottom w:val="single" w:sz="4" w:space="0" w:color="auto"/>
              <w:right w:val="nil"/>
            </w:tcBorders>
            <w:tcMar>
              <w:top w:w="15" w:type="dxa"/>
              <w:left w:w="108" w:type="dxa"/>
              <w:bottom w:w="0" w:type="dxa"/>
              <w:right w:w="108" w:type="dxa"/>
            </w:tcMar>
            <w:vAlign w:val="center"/>
            <w:hideMark/>
          </w:tcPr>
          <w:p w14:paraId="1AFADC91" w14:textId="77777777" w:rsidR="00A37B4A" w:rsidRPr="0013218D" w:rsidRDefault="00A37B4A" w:rsidP="00BC09F7"/>
        </w:tc>
        <w:tc>
          <w:tcPr>
            <w:tcW w:w="1057" w:type="dxa"/>
            <w:tcBorders>
              <w:top w:val="nil"/>
              <w:left w:val="nil"/>
              <w:bottom w:val="single" w:sz="4" w:space="0" w:color="auto"/>
              <w:right w:val="nil"/>
            </w:tcBorders>
            <w:tcMar>
              <w:top w:w="15" w:type="dxa"/>
              <w:left w:w="108" w:type="dxa"/>
              <w:bottom w:w="0" w:type="dxa"/>
              <w:right w:w="108" w:type="dxa"/>
            </w:tcMar>
            <w:vAlign w:val="center"/>
            <w:hideMark/>
          </w:tcPr>
          <w:p w14:paraId="24EC6BE9" w14:textId="77777777" w:rsidR="00A37B4A" w:rsidRPr="0013218D" w:rsidRDefault="00A37B4A" w:rsidP="00BC09F7">
            <w:pPr>
              <w:rPr>
                <w:lang w:val="en-CA" w:eastAsia="en-CA"/>
              </w:rPr>
            </w:pPr>
          </w:p>
        </w:tc>
        <w:tc>
          <w:tcPr>
            <w:tcW w:w="919" w:type="dxa"/>
            <w:tcBorders>
              <w:top w:val="nil"/>
              <w:left w:val="nil"/>
              <w:bottom w:val="single" w:sz="4" w:space="0" w:color="auto"/>
              <w:right w:val="nil"/>
            </w:tcBorders>
            <w:tcMar>
              <w:top w:w="15" w:type="dxa"/>
              <w:left w:w="108" w:type="dxa"/>
              <w:bottom w:w="0" w:type="dxa"/>
              <w:right w:w="108" w:type="dxa"/>
            </w:tcMar>
            <w:vAlign w:val="center"/>
            <w:hideMark/>
          </w:tcPr>
          <w:p w14:paraId="1CF49D31" w14:textId="77777777" w:rsidR="00A37B4A" w:rsidRPr="0013218D" w:rsidRDefault="00A37B4A" w:rsidP="00BC09F7">
            <w:pPr>
              <w:rPr>
                <w:lang w:val="en-CA" w:eastAsia="en-CA"/>
              </w:rPr>
            </w:pPr>
          </w:p>
        </w:tc>
        <w:tc>
          <w:tcPr>
            <w:tcW w:w="1814" w:type="dxa"/>
            <w:tcBorders>
              <w:top w:val="nil"/>
              <w:left w:val="nil"/>
              <w:bottom w:val="single" w:sz="4" w:space="0" w:color="auto"/>
              <w:right w:val="nil"/>
            </w:tcBorders>
            <w:tcMar>
              <w:top w:w="15" w:type="dxa"/>
              <w:left w:w="108" w:type="dxa"/>
              <w:bottom w:w="0" w:type="dxa"/>
              <w:right w:w="108" w:type="dxa"/>
            </w:tcMar>
            <w:vAlign w:val="center"/>
            <w:hideMark/>
          </w:tcPr>
          <w:p w14:paraId="6F3F2894" w14:textId="77777777" w:rsidR="00A37B4A" w:rsidRPr="0013218D" w:rsidRDefault="00A37B4A" w:rsidP="00BC09F7">
            <w:pPr>
              <w:rPr>
                <w:lang w:val="en-CA" w:eastAsia="en-CA"/>
              </w:rPr>
            </w:pPr>
          </w:p>
        </w:tc>
        <w:tc>
          <w:tcPr>
            <w:tcW w:w="1537" w:type="dxa"/>
            <w:tcBorders>
              <w:top w:val="nil"/>
              <w:left w:val="nil"/>
              <w:bottom w:val="single" w:sz="4" w:space="0" w:color="auto"/>
              <w:right w:val="nil"/>
            </w:tcBorders>
            <w:tcMar>
              <w:top w:w="15" w:type="dxa"/>
              <w:left w:w="108" w:type="dxa"/>
              <w:bottom w:w="0" w:type="dxa"/>
              <w:right w:w="108" w:type="dxa"/>
            </w:tcMar>
            <w:vAlign w:val="center"/>
            <w:hideMark/>
          </w:tcPr>
          <w:p w14:paraId="6504B66A" w14:textId="77777777" w:rsidR="00A37B4A" w:rsidRPr="0013218D" w:rsidRDefault="00A37B4A" w:rsidP="00BC09F7">
            <w:pPr>
              <w:rPr>
                <w:lang w:val="en-CA" w:eastAsia="en-CA"/>
              </w:rPr>
            </w:pPr>
          </w:p>
        </w:tc>
      </w:tr>
    </w:tbl>
    <w:p w14:paraId="5290DFCE" w14:textId="77777777" w:rsidR="00A37B4A" w:rsidRPr="0013218D" w:rsidRDefault="00A37B4A" w:rsidP="00A37B4A">
      <w:pPr>
        <w:tabs>
          <w:tab w:val="left" w:pos="426"/>
        </w:tabs>
        <w:rPr>
          <w:b/>
          <w:bCs/>
          <w:lang w:val="id-ID"/>
        </w:rPr>
      </w:pPr>
    </w:p>
    <w:p w14:paraId="32B1AEED" w14:textId="77777777" w:rsidR="00A37B4A" w:rsidRPr="00264322" w:rsidRDefault="00A37B4A" w:rsidP="00C55793">
      <w:pPr>
        <w:jc w:val="both"/>
        <w:rPr>
          <w:bCs/>
          <w:sz w:val="24"/>
          <w:szCs w:val="24"/>
        </w:rPr>
      </w:pPr>
    </w:p>
    <w:p w14:paraId="70F0F796" w14:textId="77777777" w:rsidR="00885EE7" w:rsidRDefault="00885EE7" w:rsidP="00885EE7">
      <w:pPr>
        <w:rPr>
          <w:b/>
          <w:bCs/>
          <w:iCs/>
          <w:sz w:val="24"/>
          <w:szCs w:val="24"/>
        </w:rPr>
      </w:pPr>
      <w:r w:rsidRPr="001D128B">
        <w:rPr>
          <w:b/>
          <w:bCs/>
          <w:iCs/>
          <w:sz w:val="24"/>
          <w:szCs w:val="24"/>
        </w:rPr>
        <w:t>Acknowledg</w:t>
      </w:r>
      <w:r>
        <w:rPr>
          <w:b/>
          <w:bCs/>
          <w:iCs/>
          <w:sz w:val="24"/>
          <w:szCs w:val="24"/>
        </w:rPr>
        <w:t xml:space="preserve">ments </w:t>
      </w:r>
    </w:p>
    <w:p w14:paraId="675716E6" w14:textId="77777777" w:rsidR="00885EE7" w:rsidRPr="005A54EB" w:rsidRDefault="00885EE7" w:rsidP="00885EE7">
      <w:pPr>
        <w:rPr>
          <w:iCs/>
          <w:sz w:val="24"/>
          <w:szCs w:val="24"/>
        </w:rPr>
      </w:pPr>
      <w:r w:rsidRPr="005A54EB">
        <w:rPr>
          <w:iCs/>
          <w:sz w:val="24"/>
          <w:szCs w:val="24"/>
        </w:rPr>
        <w:t>The authors appreciate</w:t>
      </w:r>
      <w:r>
        <w:rPr>
          <w:iCs/>
          <w:sz w:val="24"/>
          <w:szCs w:val="24"/>
        </w:rPr>
        <w:t xml:space="preserve"> the </w:t>
      </w:r>
      <w:r w:rsidRPr="005A54EB">
        <w:rPr>
          <w:iCs/>
          <w:sz w:val="24"/>
          <w:szCs w:val="24"/>
        </w:rPr>
        <w:t>management and staff</w:t>
      </w:r>
      <w:r>
        <w:rPr>
          <w:iCs/>
          <w:sz w:val="24"/>
          <w:szCs w:val="24"/>
        </w:rPr>
        <w:t xml:space="preserve">s </w:t>
      </w:r>
      <w:r w:rsidRPr="005A54EB">
        <w:rPr>
          <w:iCs/>
          <w:sz w:val="24"/>
          <w:szCs w:val="24"/>
        </w:rPr>
        <w:t xml:space="preserve">of different banks who </w:t>
      </w:r>
      <w:r>
        <w:rPr>
          <w:iCs/>
          <w:sz w:val="24"/>
          <w:szCs w:val="24"/>
        </w:rPr>
        <w:t xml:space="preserve">allowed the use of </w:t>
      </w:r>
      <w:r w:rsidRPr="005A54EB">
        <w:rPr>
          <w:iCs/>
          <w:sz w:val="24"/>
          <w:szCs w:val="24"/>
        </w:rPr>
        <w:t>their data</w:t>
      </w:r>
      <w:r>
        <w:rPr>
          <w:iCs/>
          <w:sz w:val="24"/>
          <w:szCs w:val="24"/>
        </w:rPr>
        <w:t xml:space="preserve"> for this work</w:t>
      </w:r>
      <w:r w:rsidRPr="005A54EB">
        <w:rPr>
          <w:iCs/>
          <w:sz w:val="24"/>
          <w:szCs w:val="24"/>
        </w:rPr>
        <w:t>.</w:t>
      </w:r>
    </w:p>
    <w:p w14:paraId="1C2B3C6D" w14:textId="77777777" w:rsidR="00A61387" w:rsidRPr="00A61387" w:rsidRDefault="00A61387" w:rsidP="00A61387">
      <w:pPr>
        <w:jc w:val="both"/>
        <w:rPr>
          <w:sz w:val="24"/>
          <w:szCs w:val="24"/>
        </w:rPr>
      </w:pPr>
    </w:p>
    <w:p w14:paraId="16685A63" w14:textId="77777777" w:rsidR="00C55793" w:rsidRDefault="00A61387" w:rsidP="00A61387">
      <w:pPr>
        <w:jc w:val="both"/>
        <w:rPr>
          <w:bCs/>
          <w:sz w:val="24"/>
          <w:szCs w:val="24"/>
        </w:rPr>
      </w:pPr>
      <w:r w:rsidRPr="00C55793">
        <w:rPr>
          <w:b/>
          <w:bCs/>
          <w:sz w:val="24"/>
          <w:szCs w:val="24"/>
        </w:rPr>
        <w:t>References</w:t>
      </w:r>
    </w:p>
    <w:p w14:paraId="5619AFC1" w14:textId="77777777" w:rsidR="009653D8" w:rsidRPr="00DD59C9" w:rsidRDefault="009653D8" w:rsidP="00DD59C9">
      <w:pPr>
        <w:autoSpaceDE w:val="0"/>
        <w:autoSpaceDN w:val="0"/>
        <w:adjustRightInd w:val="0"/>
        <w:jc w:val="both"/>
        <w:rPr>
          <w:color w:val="000000"/>
          <w:sz w:val="24"/>
          <w:szCs w:val="24"/>
        </w:rPr>
      </w:pPr>
      <w:r w:rsidRPr="00DD59C9">
        <w:rPr>
          <w:color w:val="000000"/>
          <w:sz w:val="24"/>
          <w:szCs w:val="24"/>
        </w:rPr>
        <w:t xml:space="preserve">Abbas, F. and Masood, O., (2020). How do large commercial banks adjust capital ratios: </w:t>
      </w:r>
    </w:p>
    <w:p w14:paraId="32785030" w14:textId="77777777" w:rsidR="009653D8" w:rsidRPr="00DD59C9" w:rsidRDefault="009653D8" w:rsidP="00DD59C9">
      <w:pPr>
        <w:autoSpaceDE w:val="0"/>
        <w:autoSpaceDN w:val="0"/>
        <w:adjustRightInd w:val="0"/>
        <w:ind w:firstLine="720"/>
        <w:jc w:val="both"/>
        <w:rPr>
          <w:color w:val="000000"/>
          <w:sz w:val="24"/>
          <w:szCs w:val="24"/>
        </w:rPr>
      </w:pPr>
      <w:r w:rsidRPr="00DD59C9">
        <w:rPr>
          <w:color w:val="000000"/>
          <w:sz w:val="24"/>
          <w:szCs w:val="24"/>
        </w:rPr>
        <w:t xml:space="preserve">empirical evidence from the USA. </w:t>
      </w:r>
      <w:r w:rsidRPr="00DD59C9">
        <w:rPr>
          <w:i/>
          <w:iCs/>
          <w:color w:val="000000"/>
          <w:sz w:val="24"/>
          <w:szCs w:val="24"/>
        </w:rPr>
        <w:t>Economic Research-</w:t>
      </w:r>
      <w:proofErr w:type="spellStart"/>
      <w:r w:rsidRPr="00DD59C9">
        <w:rPr>
          <w:i/>
          <w:iCs/>
          <w:color w:val="000000"/>
          <w:sz w:val="24"/>
          <w:szCs w:val="24"/>
        </w:rPr>
        <w:t>Ekonomska</w:t>
      </w:r>
      <w:proofErr w:type="spellEnd"/>
      <w:r w:rsidRPr="00DD59C9">
        <w:rPr>
          <w:i/>
          <w:iCs/>
          <w:color w:val="000000"/>
          <w:sz w:val="24"/>
          <w:szCs w:val="24"/>
        </w:rPr>
        <w:t xml:space="preserve"> </w:t>
      </w:r>
      <w:proofErr w:type="spellStart"/>
      <w:r w:rsidRPr="00DD59C9">
        <w:rPr>
          <w:i/>
          <w:iCs/>
          <w:color w:val="000000"/>
          <w:sz w:val="24"/>
          <w:szCs w:val="24"/>
        </w:rPr>
        <w:t>Istraživanja</w:t>
      </w:r>
      <w:proofErr w:type="spellEnd"/>
      <w:r w:rsidRPr="00DD59C9">
        <w:rPr>
          <w:color w:val="000000"/>
          <w:sz w:val="24"/>
          <w:szCs w:val="24"/>
        </w:rPr>
        <w:t xml:space="preserve">, </w:t>
      </w:r>
    </w:p>
    <w:p w14:paraId="634F94BF" w14:textId="161A7661" w:rsidR="009B697C" w:rsidRPr="00DD59C9" w:rsidRDefault="009653D8" w:rsidP="00DD59C9">
      <w:pPr>
        <w:autoSpaceDE w:val="0"/>
        <w:autoSpaceDN w:val="0"/>
        <w:adjustRightInd w:val="0"/>
        <w:ind w:left="720"/>
        <w:jc w:val="both"/>
        <w:rPr>
          <w:color w:val="000000"/>
          <w:sz w:val="24"/>
          <w:szCs w:val="24"/>
        </w:rPr>
      </w:pPr>
      <w:r w:rsidRPr="00DD59C9">
        <w:rPr>
          <w:i/>
          <w:iCs/>
          <w:color w:val="000000"/>
          <w:sz w:val="24"/>
          <w:szCs w:val="24"/>
        </w:rPr>
        <w:t>33</w:t>
      </w:r>
      <w:r w:rsidRPr="00DD59C9">
        <w:rPr>
          <w:color w:val="000000"/>
          <w:sz w:val="24"/>
          <w:szCs w:val="24"/>
        </w:rPr>
        <w:t xml:space="preserve">(1), pp.1849-1866. </w:t>
      </w:r>
    </w:p>
    <w:p w14:paraId="0BDC233F" w14:textId="77777777" w:rsidR="009653D8" w:rsidRPr="00DD59C9" w:rsidRDefault="009653D8" w:rsidP="00DD59C9">
      <w:pPr>
        <w:autoSpaceDE w:val="0"/>
        <w:autoSpaceDN w:val="0"/>
        <w:adjustRightInd w:val="0"/>
        <w:ind w:left="720" w:hanging="720"/>
        <w:jc w:val="both"/>
        <w:rPr>
          <w:sz w:val="24"/>
          <w:szCs w:val="24"/>
        </w:rPr>
      </w:pPr>
      <w:proofErr w:type="spellStart"/>
      <w:r w:rsidRPr="00DD59C9">
        <w:rPr>
          <w:sz w:val="24"/>
          <w:szCs w:val="24"/>
        </w:rPr>
        <w:t>Adegbie</w:t>
      </w:r>
      <w:proofErr w:type="spellEnd"/>
      <w:r w:rsidRPr="00DD59C9">
        <w:rPr>
          <w:sz w:val="24"/>
          <w:szCs w:val="24"/>
        </w:rPr>
        <w:t>, F.F., Dada, O. T. (2018). Risk Assets Management, Liquidity Management and Sustainable Performance in Nigeria Deposit Money Banks.</w:t>
      </w:r>
      <w:r w:rsidRPr="00DD59C9">
        <w:rPr>
          <w:i/>
          <w:iCs/>
          <w:sz w:val="24"/>
          <w:szCs w:val="24"/>
        </w:rPr>
        <w:t xml:space="preserve"> International Journal of Accounting Research.</w:t>
      </w:r>
      <w:r w:rsidRPr="00DD59C9">
        <w:rPr>
          <w:sz w:val="24"/>
          <w:szCs w:val="24"/>
        </w:rPr>
        <w:t xml:space="preserve"> DOI: 10.35248/2472-114X.18.6.178. 2.</w:t>
      </w:r>
    </w:p>
    <w:p w14:paraId="1740F0A5" w14:textId="77777777" w:rsidR="009653D8" w:rsidRPr="00DD59C9" w:rsidRDefault="009653D8" w:rsidP="00DD59C9">
      <w:pPr>
        <w:autoSpaceDE w:val="0"/>
        <w:autoSpaceDN w:val="0"/>
        <w:adjustRightInd w:val="0"/>
        <w:ind w:left="720" w:hanging="720"/>
        <w:jc w:val="both"/>
        <w:rPr>
          <w:color w:val="0D0D0D" w:themeColor="text1" w:themeTint="F2"/>
          <w:sz w:val="24"/>
          <w:szCs w:val="24"/>
        </w:rPr>
      </w:pPr>
      <w:r w:rsidRPr="00DD59C9">
        <w:rPr>
          <w:color w:val="0D0D0D" w:themeColor="text1" w:themeTint="F2"/>
          <w:sz w:val="24"/>
          <w:szCs w:val="24"/>
        </w:rPr>
        <w:t xml:space="preserve">Afriyie, H. &amp; </w:t>
      </w:r>
      <w:proofErr w:type="spellStart"/>
      <w:r w:rsidRPr="00DD59C9">
        <w:rPr>
          <w:color w:val="0D0D0D" w:themeColor="text1" w:themeTint="F2"/>
          <w:sz w:val="24"/>
          <w:szCs w:val="24"/>
        </w:rPr>
        <w:t>Akotey</w:t>
      </w:r>
      <w:proofErr w:type="spellEnd"/>
      <w:r w:rsidRPr="00DD59C9">
        <w:rPr>
          <w:color w:val="0D0D0D" w:themeColor="text1" w:themeTint="F2"/>
          <w:sz w:val="24"/>
          <w:szCs w:val="24"/>
        </w:rPr>
        <w:t>, J. (2018).  Credit risk management and profitability of selected rural banks in Ghana. Catholic University College of Ghana. 1-18</w:t>
      </w:r>
    </w:p>
    <w:p w14:paraId="114FA2CB" w14:textId="77777777" w:rsidR="009D7873" w:rsidRPr="00DD59C9" w:rsidRDefault="009D7873" w:rsidP="00DD59C9">
      <w:pPr>
        <w:autoSpaceDE w:val="0"/>
        <w:autoSpaceDN w:val="0"/>
        <w:adjustRightInd w:val="0"/>
        <w:jc w:val="both"/>
        <w:rPr>
          <w:sz w:val="24"/>
          <w:szCs w:val="24"/>
        </w:rPr>
      </w:pPr>
      <w:r w:rsidRPr="00DD59C9">
        <w:rPr>
          <w:color w:val="0D0D0D" w:themeColor="text1" w:themeTint="F2"/>
          <w:sz w:val="24"/>
          <w:szCs w:val="24"/>
        </w:rPr>
        <w:lastRenderedPageBreak/>
        <w:t xml:space="preserve">Ajibola, J. O. and Olowolaju, P. S (2017):  The Influence of Assets </w:t>
      </w:r>
      <w:r w:rsidRPr="00DD59C9">
        <w:rPr>
          <w:sz w:val="24"/>
          <w:szCs w:val="24"/>
        </w:rPr>
        <w:t xml:space="preserve">Management on </w:t>
      </w:r>
    </w:p>
    <w:p w14:paraId="3724F4BA" w14:textId="77777777" w:rsidR="009D7873" w:rsidRPr="00DD59C9" w:rsidRDefault="009D7873" w:rsidP="00DD59C9">
      <w:pPr>
        <w:autoSpaceDE w:val="0"/>
        <w:autoSpaceDN w:val="0"/>
        <w:adjustRightInd w:val="0"/>
        <w:jc w:val="both"/>
        <w:rPr>
          <w:i/>
          <w:sz w:val="24"/>
          <w:szCs w:val="24"/>
        </w:rPr>
      </w:pPr>
      <w:r w:rsidRPr="00DD59C9">
        <w:rPr>
          <w:sz w:val="24"/>
          <w:szCs w:val="24"/>
        </w:rPr>
        <w:tab/>
        <w:t xml:space="preserve">Financial Performance of Some Selected Nigeria Deposit Money Banks, </w:t>
      </w:r>
      <w:r w:rsidRPr="00DD59C9">
        <w:rPr>
          <w:i/>
          <w:sz w:val="24"/>
          <w:szCs w:val="24"/>
        </w:rPr>
        <w:t xml:space="preserve">Account </w:t>
      </w:r>
    </w:p>
    <w:p w14:paraId="1FCD5924" w14:textId="04086DD5" w:rsidR="009D7873" w:rsidRPr="00DD59C9" w:rsidRDefault="009D7873" w:rsidP="00DD59C9">
      <w:pPr>
        <w:autoSpaceDE w:val="0"/>
        <w:autoSpaceDN w:val="0"/>
        <w:adjustRightInd w:val="0"/>
        <w:jc w:val="both"/>
        <w:rPr>
          <w:sz w:val="24"/>
          <w:szCs w:val="24"/>
        </w:rPr>
      </w:pPr>
      <w:r w:rsidRPr="00DD59C9">
        <w:rPr>
          <w:i/>
          <w:sz w:val="24"/>
          <w:szCs w:val="24"/>
        </w:rPr>
        <w:tab/>
        <w:t>and Financial</w:t>
      </w:r>
      <w:r w:rsidR="00DD59C9">
        <w:rPr>
          <w:i/>
          <w:sz w:val="24"/>
          <w:szCs w:val="24"/>
        </w:rPr>
        <w:t xml:space="preserve"> </w:t>
      </w:r>
      <w:r w:rsidRPr="00DD59C9">
        <w:rPr>
          <w:i/>
          <w:sz w:val="24"/>
          <w:szCs w:val="24"/>
        </w:rPr>
        <w:t>Management Journal 2456-3374, April 2017, Volume 2,45</w:t>
      </w:r>
    </w:p>
    <w:p w14:paraId="315CABBB" w14:textId="77777777" w:rsidR="009653D8" w:rsidRPr="00DD59C9" w:rsidRDefault="009653D8" w:rsidP="00DD59C9">
      <w:pPr>
        <w:autoSpaceDE w:val="0"/>
        <w:autoSpaceDN w:val="0"/>
        <w:adjustRightInd w:val="0"/>
        <w:ind w:left="720" w:hanging="720"/>
        <w:jc w:val="both"/>
        <w:rPr>
          <w:color w:val="0D0D0D" w:themeColor="text1" w:themeTint="F2"/>
          <w:sz w:val="24"/>
          <w:szCs w:val="24"/>
        </w:rPr>
      </w:pPr>
      <w:r w:rsidRPr="00DD59C9">
        <w:rPr>
          <w:color w:val="0D0D0D" w:themeColor="text1" w:themeTint="F2"/>
          <w:sz w:val="24"/>
          <w:szCs w:val="24"/>
        </w:rPr>
        <w:t>Belete, T. (2018). Asset liability management and commercial banks profitability in Ethiopia. Res J Fin Account, 4(10) 77–91</w:t>
      </w:r>
    </w:p>
    <w:p w14:paraId="418CA8CC" w14:textId="77777777" w:rsidR="00B618CA" w:rsidRPr="00DD59C9" w:rsidRDefault="00B618CA" w:rsidP="00DD59C9">
      <w:pPr>
        <w:autoSpaceDE w:val="0"/>
        <w:autoSpaceDN w:val="0"/>
        <w:adjustRightInd w:val="0"/>
        <w:rPr>
          <w:color w:val="0D0D0D" w:themeColor="text1" w:themeTint="F2"/>
          <w:sz w:val="24"/>
          <w:szCs w:val="24"/>
        </w:rPr>
      </w:pPr>
      <w:r w:rsidRPr="00DD59C9">
        <w:rPr>
          <w:color w:val="0D0D0D" w:themeColor="text1" w:themeTint="F2"/>
          <w:sz w:val="24"/>
          <w:szCs w:val="24"/>
        </w:rPr>
        <w:t xml:space="preserve">Carmona, P., Climent, F. and </w:t>
      </w:r>
      <w:proofErr w:type="spellStart"/>
      <w:r w:rsidRPr="00DD59C9">
        <w:rPr>
          <w:color w:val="0D0D0D" w:themeColor="text1" w:themeTint="F2"/>
          <w:sz w:val="24"/>
          <w:szCs w:val="24"/>
        </w:rPr>
        <w:t>Momparler</w:t>
      </w:r>
      <w:proofErr w:type="spellEnd"/>
      <w:r w:rsidRPr="00DD59C9">
        <w:rPr>
          <w:color w:val="0D0D0D" w:themeColor="text1" w:themeTint="F2"/>
          <w:sz w:val="24"/>
          <w:szCs w:val="24"/>
        </w:rPr>
        <w:t>, A., 2019. Predicting failure in the US banking</w:t>
      </w:r>
    </w:p>
    <w:p w14:paraId="4C347C7D" w14:textId="77777777" w:rsidR="00B618CA" w:rsidRPr="00DD59C9" w:rsidRDefault="00B618CA" w:rsidP="00DD59C9">
      <w:pPr>
        <w:autoSpaceDE w:val="0"/>
        <w:autoSpaceDN w:val="0"/>
        <w:adjustRightInd w:val="0"/>
        <w:ind w:firstLine="720"/>
        <w:rPr>
          <w:i/>
          <w:iCs/>
          <w:color w:val="0D0D0D" w:themeColor="text1" w:themeTint="F2"/>
          <w:sz w:val="24"/>
          <w:szCs w:val="24"/>
        </w:rPr>
      </w:pPr>
      <w:r w:rsidRPr="00DD59C9">
        <w:rPr>
          <w:color w:val="0D0D0D" w:themeColor="text1" w:themeTint="F2"/>
          <w:sz w:val="24"/>
          <w:szCs w:val="24"/>
        </w:rPr>
        <w:t xml:space="preserve"> sector: An extreme gradient boosting approach. </w:t>
      </w:r>
      <w:r w:rsidRPr="00DD59C9">
        <w:rPr>
          <w:i/>
          <w:iCs/>
          <w:color w:val="0D0D0D" w:themeColor="text1" w:themeTint="F2"/>
          <w:sz w:val="24"/>
          <w:szCs w:val="24"/>
        </w:rPr>
        <w:t>International Review of Economics</w:t>
      </w:r>
    </w:p>
    <w:p w14:paraId="1498B436" w14:textId="77777777" w:rsidR="00B618CA" w:rsidRPr="00DD59C9" w:rsidRDefault="00B618CA" w:rsidP="00DD59C9">
      <w:pPr>
        <w:autoSpaceDE w:val="0"/>
        <w:autoSpaceDN w:val="0"/>
        <w:adjustRightInd w:val="0"/>
        <w:ind w:firstLine="720"/>
        <w:rPr>
          <w:color w:val="0D0D0D" w:themeColor="text1" w:themeTint="F2"/>
          <w:sz w:val="24"/>
          <w:szCs w:val="24"/>
        </w:rPr>
      </w:pPr>
      <w:r w:rsidRPr="00DD59C9">
        <w:rPr>
          <w:i/>
          <w:iCs/>
          <w:color w:val="0D0D0D" w:themeColor="text1" w:themeTint="F2"/>
          <w:sz w:val="24"/>
          <w:szCs w:val="24"/>
        </w:rPr>
        <w:t xml:space="preserve"> &amp; Finance</w:t>
      </w:r>
      <w:r w:rsidRPr="00DD59C9">
        <w:rPr>
          <w:color w:val="0D0D0D" w:themeColor="text1" w:themeTint="F2"/>
          <w:sz w:val="24"/>
          <w:szCs w:val="24"/>
        </w:rPr>
        <w:t xml:space="preserve">, </w:t>
      </w:r>
      <w:r w:rsidRPr="00DD59C9">
        <w:rPr>
          <w:i/>
          <w:iCs/>
          <w:color w:val="0D0D0D" w:themeColor="text1" w:themeTint="F2"/>
          <w:sz w:val="24"/>
          <w:szCs w:val="24"/>
        </w:rPr>
        <w:t>61</w:t>
      </w:r>
      <w:r w:rsidRPr="00DD59C9">
        <w:rPr>
          <w:color w:val="0D0D0D" w:themeColor="text1" w:themeTint="F2"/>
          <w:sz w:val="24"/>
          <w:szCs w:val="24"/>
        </w:rPr>
        <w:t xml:space="preserve">, pp.304-323. </w:t>
      </w:r>
    </w:p>
    <w:p w14:paraId="4B34EAD7" w14:textId="77777777" w:rsidR="009653D8" w:rsidRPr="00DD59C9" w:rsidRDefault="009653D8" w:rsidP="009653D8">
      <w:pPr>
        <w:autoSpaceDE w:val="0"/>
        <w:autoSpaceDN w:val="0"/>
        <w:adjustRightInd w:val="0"/>
        <w:ind w:left="720" w:hanging="720"/>
        <w:jc w:val="both"/>
        <w:rPr>
          <w:color w:val="000000"/>
          <w:sz w:val="24"/>
          <w:szCs w:val="24"/>
        </w:rPr>
      </w:pPr>
      <w:r w:rsidRPr="00DD59C9">
        <w:rPr>
          <w:color w:val="000000"/>
          <w:sz w:val="24"/>
          <w:szCs w:val="24"/>
        </w:rPr>
        <w:t>Corporate Finance Institute (2022). Asset liability management in corporate organizations. Retrieved from https://corporatefinanceinstitute.com /resources/management/asset-and-liability-management-</w:t>
      </w:r>
      <w:proofErr w:type="spellStart"/>
      <w:r w:rsidRPr="00DD59C9">
        <w:rPr>
          <w:color w:val="000000"/>
          <w:sz w:val="24"/>
          <w:szCs w:val="24"/>
        </w:rPr>
        <w:t>alm</w:t>
      </w:r>
      <w:proofErr w:type="spellEnd"/>
      <w:r w:rsidRPr="00DD59C9">
        <w:rPr>
          <w:color w:val="000000"/>
          <w:sz w:val="24"/>
          <w:szCs w:val="24"/>
        </w:rPr>
        <w:t>/ on 18th June, 2022.</w:t>
      </w:r>
    </w:p>
    <w:p w14:paraId="48222601" w14:textId="77777777" w:rsidR="009653D8" w:rsidRPr="00DD59C9" w:rsidRDefault="009653D8" w:rsidP="009653D8">
      <w:pPr>
        <w:autoSpaceDE w:val="0"/>
        <w:autoSpaceDN w:val="0"/>
        <w:adjustRightInd w:val="0"/>
        <w:ind w:left="720" w:hanging="720"/>
        <w:jc w:val="both"/>
        <w:rPr>
          <w:color w:val="000000" w:themeColor="text1"/>
          <w:sz w:val="24"/>
          <w:szCs w:val="24"/>
          <w:lang w:val="pt-BR"/>
        </w:rPr>
      </w:pPr>
      <w:r w:rsidRPr="00DD59C9">
        <w:rPr>
          <w:color w:val="000000" w:themeColor="text1"/>
          <w:sz w:val="24"/>
          <w:szCs w:val="24"/>
        </w:rPr>
        <w:t xml:space="preserve">Hosna, A., Manzura, B., &amp; </w:t>
      </w:r>
      <w:proofErr w:type="spellStart"/>
      <w:r w:rsidRPr="00DD59C9">
        <w:rPr>
          <w:color w:val="000000" w:themeColor="text1"/>
          <w:sz w:val="24"/>
          <w:szCs w:val="24"/>
        </w:rPr>
        <w:t>Juanjuan</w:t>
      </w:r>
      <w:proofErr w:type="spellEnd"/>
      <w:r w:rsidRPr="00DD59C9">
        <w:rPr>
          <w:color w:val="000000" w:themeColor="text1"/>
          <w:sz w:val="24"/>
          <w:szCs w:val="24"/>
        </w:rPr>
        <w:t>, S. (2019). Credit risk management and profitability in commercial banks in Sweden. rapport nr.: Master Degree Project 2009: 36.</w:t>
      </w:r>
    </w:p>
    <w:p w14:paraId="6118BD6B" w14:textId="380F3944" w:rsidR="009653D8" w:rsidRPr="00DD59C9" w:rsidRDefault="009653D8" w:rsidP="009653D8">
      <w:pPr>
        <w:autoSpaceDE w:val="0"/>
        <w:autoSpaceDN w:val="0"/>
        <w:adjustRightInd w:val="0"/>
        <w:ind w:left="720" w:hanging="720"/>
        <w:jc w:val="both"/>
        <w:rPr>
          <w:color w:val="000000"/>
          <w:sz w:val="24"/>
          <w:szCs w:val="24"/>
        </w:rPr>
      </w:pPr>
      <w:r w:rsidRPr="00DD59C9">
        <w:rPr>
          <w:color w:val="000000"/>
          <w:sz w:val="24"/>
          <w:szCs w:val="24"/>
        </w:rPr>
        <w:t xml:space="preserve">Isaac, E.O., Akinwunmi, O.A., (2018). A comparative study of Assets and Liabilities framework in Nigeria Banking Industry. </w:t>
      </w:r>
    </w:p>
    <w:p w14:paraId="0D278F89" w14:textId="77777777" w:rsidR="009653D8" w:rsidRPr="00DD59C9" w:rsidRDefault="009653D8" w:rsidP="00DD59C9">
      <w:pPr>
        <w:autoSpaceDE w:val="0"/>
        <w:autoSpaceDN w:val="0"/>
        <w:adjustRightInd w:val="0"/>
        <w:ind w:left="720"/>
        <w:jc w:val="both"/>
        <w:rPr>
          <w:sz w:val="24"/>
          <w:szCs w:val="24"/>
        </w:rPr>
      </w:pPr>
      <w:proofErr w:type="spellStart"/>
      <w:r w:rsidRPr="00DD59C9">
        <w:rPr>
          <w:sz w:val="24"/>
          <w:szCs w:val="24"/>
        </w:rPr>
        <w:t>Nyamador</w:t>
      </w:r>
      <w:proofErr w:type="spellEnd"/>
      <w:r w:rsidRPr="00DD59C9">
        <w:rPr>
          <w:sz w:val="24"/>
          <w:szCs w:val="24"/>
        </w:rPr>
        <w:t>, Y. (2021). Effect of liquidity management on the financial performance of banks listed on the Ghana Stock Exchange (Doctoral dissertation, University of Cape Coast).</w:t>
      </w:r>
    </w:p>
    <w:p w14:paraId="34426176" w14:textId="5830A594" w:rsidR="005E6C35" w:rsidRPr="00DD59C9" w:rsidRDefault="005E6C35" w:rsidP="00DD59C9">
      <w:pPr>
        <w:autoSpaceDE w:val="0"/>
        <w:autoSpaceDN w:val="0"/>
        <w:adjustRightInd w:val="0"/>
        <w:ind w:left="720" w:hanging="720"/>
        <w:jc w:val="both"/>
        <w:rPr>
          <w:sz w:val="24"/>
          <w:szCs w:val="24"/>
        </w:rPr>
      </w:pPr>
      <w:r w:rsidRPr="00DD59C9">
        <w:rPr>
          <w:sz w:val="24"/>
          <w:szCs w:val="24"/>
        </w:rPr>
        <w:t xml:space="preserve">Sheela, P. and </w:t>
      </w:r>
      <w:proofErr w:type="spellStart"/>
      <w:r w:rsidRPr="00DD59C9">
        <w:rPr>
          <w:sz w:val="24"/>
          <w:szCs w:val="24"/>
        </w:rPr>
        <w:t>Bastray</w:t>
      </w:r>
      <w:proofErr w:type="spellEnd"/>
      <w:r w:rsidRPr="00DD59C9">
        <w:rPr>
          <w:sz w:val="24"/>
          <w:szCs w:val="24"/>
        </w:rPr>
        <w:t>, R. (2014):  Effect of Asset-Liability Management on Deposit Money Banks Profitability in Indian Financial Market – A case study of two public</w:t>
      </w:r>
      <w:r w:rsidR="00DD59C9" w:rsidRPr="00DD59C9">
        <w:rPr>
          <w:sz w:val="24"/>
          <w:szCs w:val="24"/>
        </w:rPr>
        <w:t xml:space="preserve"> </w:t>
      </w:r>
      <w:r w:rsidRPr="00DD59C9">
        <w:rPr>
          <w:sz w:val="24"/>
          <w:szCs w:val="24"/>
        </w:rPr>
        <w:t>sector banks, Research Paper, GITAM Institute of Management – GITAMU</w:t>
      </w:r>
      <w:r w:rsidR="00DD59C9" w:rsidRPr="00DD59C9">
        <w:rPr>
          <w:sz w:val="24"/>
          <w:szCs w:val="24"/>
        </w:rPr>
        <w:t xml:space="preserve"> </w:t>
      </w:r>
      <w:r w:rsidRPr="00DD59C9">
        <w:rPr>
          <w:sz w:val="24"/>
          <w:szCs w:val="24"/>
        </w:rPr>
        <w:t xml:space="preserve">university. </w:t>
      </w:r>
      <w:r w:rsidRPr="00DD59C9">
        <w:rPr>
          <w:sz w:val="24"/>
          <w:szCs w:val="24"/>
          <w:lang w:val="en-CA"/>
        </w:rPr>
        <w:t>Society of Actuaries (SOA). 2003. \Professional Actuarial Specialty</w:t>
      </w:r>
      <w:r w:rsidR="00DD59C9" w:rsidRPr="00DD59C9">
        <w:rPr>
          <w:sz w:val="24"/>
          <w:szCs w:val="24"/>
          <w:lang w:val="en-CA"/>
        </w:rPr>
        <w:t xml:space="preserve"> </w:t>
      </w:r>
      <w:r w:rsidRPr="00DD59C9">
        <w:rPr>
          <w:sz w:val="24"/>
          <w:szCs w:val="24"/>
          <w:lang w:val="en-CA"/>
        </w:rPr>
        <w:t>Guide: Asset-Liability Management." Available</w:t>
      </w:r>
      <w:r w:rsidR="00DD59C9" w:rsidRPr="00DD59C9">
        <w:rPr>
          <w:sz w:val="24"/>
          <w:szCs w:val="24"/>
          <w:lang w:val="en-CA"/>
        </w:rPr>
        <w:t xml:space="preserve"> </w:t>
      </w:r>
      <w:r w:rsidRPr="00DD59C9">
        <w:rPr>
          <w:sz w:val="24"/>
          <w:szCs w:val="24"/>
          <w:lang w:val="en-CA"/>
        </w:rPr>
        <w:t>at&lt;www.soa.org/library/rofessionalactuarial-specialtyguides/professional-actuarialpecialtyguides/2003/September/spg0308alm.pdf</w:t>
      </w:r>
    </w:p>
    <w:p w14:paraId="3529044B" w14:textId="77777777" w:rsidR="00DD59C9" w:rsidRPr="00DD59C9" w:rsidRDefault="005E6C35" w:rsidP="00DD59C9">
      <w:pPr>
        <w:autoSpaceDE w:val="0"/>
        <w:autoSpaceDN w:val="0"/>
        <w:adjustRightInd w:val="0"/>
        <w:jc w:val="both"/>
        <w:rPr>
          <w:sz w:val="24"/>
          <w:szCs w:val="24"/>
          <w:lang w:val="en-CA"/>
        </w:rPr>
      </w:pPr>
      <w:r w:rsidRPr="00DD59C9">
        <w:rPr>
          <w:sz w:val="24"/>
          <w:szCs w:val="24"/>
          <w:lang w:val="en-CA"/>
        </w:rPr>
        <w:t>Society of Actuaries (SOA) (2003): Professional Actuarial Specialty Guide: Asset-</w:t>
      </w:r>
      <w:r w:rsidRPr="00DD59C9">
        <w:rPr>
          <w:sz w:val="24"/>
          <w:szCs w:val="24"/>
          <w:lang w:val="en-CA"/>
        </w:rPr>
        <w:tab/>
        <w:t>Liability Management." Available at &lt;www.soa.org/library/professional-actuarial-</w:t>
      </w:r>
    </w:p>
    <w:p w14:paraId="24FF8473" w14:textId="1C4599C6" w:rsidR="005E6C35" w:rsidRPr="00DD59C9" w:rsidRDefault="005E6C35" w:rsidP="00DD59C9">
      <w:pPr>
        <w:autoSpaceDE w:val="0"/>
        <w:autoSpaceDN w:val="0"/>
        <w:adjustRightInd w:val="0"/>
        <w:ind w:firstLine="720"/>
        <w:jc w:val="both"/>
        <w:rPr>
          <w:sz w:val="24"/>
          <w:szCs w:val="24"/>
          <w:lang w:val="en-CA"/>
        </w:rPr>
      </w:pPr>
      <w:r w:rsidRPr="00DD59C9">
        <w:rPr>
          <w:sz w:val="24"/>
          <w:szCs w:val="24"/>
          <w:lang w:val="en-CA"/>
        </w:rPr>
        <w:t>specialtyguides/professional-actuarial-specialtyguides/2003/september/spg0308almpdf.</w:t>
      </w:r>
    </w:p>
    <w:p w14:paraId="41BA3032" w14:textId="77777777" w:rsidR="009653D8" w:rsidRPr="00DD59C9" w:rsidRDefault="009653D8" w:rsidP="00DD59C9">
      <w:pPr>
        <w:autoSpaceDE w:val="0"/>
        <w:autoSpaceDN w:val="0"/>
        <w:adjustRightInd w:val="0"/>
        <w:ind w:left="720" w:hanging="720"/>
        <w:jc w:val="both"/>
        <w:rPr>
          <w:i/>
          <w:iCs/>
          <w:sz w:val="24"/>
          <w:szCs w:val="24"/>
        </w:rPr>
      </w:pPr>
      <w:r w:rsidRPr="00DD59C9">
        <w:rPr>
          <w:sz w:val="24"/>
          <w:szCs w:val="24"/>
        </w:rPr>
        <w:t xml:space="preserve">Shrestha, S. (2019). Asset liability management and commercial banks’ profitability in Nepal. </w:t>
      </w:r>
      <w:r w:rsidRPr="00DD59C9">
        <w:rPr>
          <w:i/>
          <w:iCs/>
          <w:sz w:val="24"/>
          <w:szCs w:val="24"/>
        </w:rPr>
        <w:t>Academic Voices: A Multidisciplinary Journal, 5, 40-47</w:t>
      </w:r>
    </w:p>
    <w:p w14:paraId="1ED7B533" w14:textId="77777777" w:rsidR="009653D8" w:rsidRPr="00DD59C9" w:rsidRDefault="009653D8" w:rsidP="00DD59C9">
      <w:pPr>
        <w:autoSpaceDE w:val="0"/>
        <w:autoSpaceDN w:val="0"/>
        <w:adjustRightInd w:val="0"/>
        <w:ind w:left="720" w:hanging="720"/>
        <w:jc w:val="both"/>
        <w:rPr>
          <w:sz w:val="24"/>
          <w:szCs w:val="24"/>
        </w:rPr>
      </w:pPr>
      <w:proofErr w:type="spellStart"/>
      <w:r w:rsidRPr="00DD59C9">
        <w:rPr>
          <w:sz w:val="24"/>
          <w:szCs w:val="24"/>
        </w:rPr>
        <w:t>Obaleye</w:t>
      </w:r>
      <w:proofErr w:type="spellEnd"/>
      <w:r w:rsidRPr="00DD59C9">
        <w:rPr>
          <w:sz w:val="24"/>
          <w:szCs w:val="24"/>
        </w:rPr>
        <w:t>, O. J. (2018). Relationship between liquidity, asset Quality, and profitability of mortgage banks in Nigeria (Doctoral dissertation, Walden University).</w:t>
      </w:r>
    </w:p>
    <w:p w14:paraId="69764567" w14:textId="4060C198" w:rsidR="009B697C" w:rsidRPr="00DD59C9" w:rsidRDefault="009B697C" w:rsidP="00DD59C9">
      <w:pPr>
        <w:ind w:left="720" w:hanging="720"/>
        <w:jc w:val="both"/>
        <w:rPr>
          <w:color w:val="0D0D0D" w:themeColor="text1" w:themeTint="F2"/>
          <w:sz w:val="24"/>
          <w:szCs w:val="24"/>
        </w:rPr>
      </w:pPr>
      <w:proofErr w:type="spellStart"/>
      <w:r w:rsidRPr="00DD59C9">
        <w:rPr>
          <w:color w:val="0D0D0D" w:themeColor="text1" w:themeTint="F2"/>
          <w:sz w:val="24"/>
          <w:szCs w:val="24"/>
        </w:rPr>
        <w:t>Ochung</w:t>
      </w:r>
      <w:proofErr w:type="spellEnd"/>
      <w:r w:rsidRPr="00DD59C9">
        <w:rPr>
          <w:color w:val="0D0D0D" w:themeColor="text1" w:themeTint="F2"/>
          <w:sz w:val="24"/>
          <w:szCs w:val="24"/>
        </w:rPr>
        <w:t>, D.O. (1999) An empirical analysis of the relationship between deposit portfolio and profitability: the case of</w:t>
      </w:r>
      <w:r w:rsidR="0020312C">
        <w:rPr>
          <w:color w:val="0D0D0D" w:themeColor="text1" w:themeTint="F2"/>
          <w:sz w:val="24"/>
          <w:szCs w:val="24"/>
        </w:rPr>
        <w:t xml:space="preserve"> P</w:t>
      </w:r>
      <w:r w:rsidRPr="00DD59C9">
        <w:rPr>
          <w:color w:val="0D0D0D" w:themeColor="text1" w:themeTint="F2"/>
          <w:sz w:val="24"/>
          <w:szCs w:val="24"/>
        </w:rPr>
        <w:t>ublicly quoted banks and financial institutions in Kenya. Unpublished MBA Thesis.</w:t>
      </w:r>
      <w:r w:rsidR="00DD59C9" w:rsidRPr="00DD59C9">
        <w:rPr>
          <w:color w:val="0D0D0D" w:themeColor="text1" w:themeTint="F2"/>
          <w:sz w:val="24"/>
          <w:szCs w:val="24"/>
        </w:rPr>
        <w:t xml:space="preserve"> </w:t>
      </w:r>
      <w:r w:rsidRPr="00DD59C9">
        <w:rPr>
          <w:color w:val="0D0D0D" w:themeColor="text1" w:themeTint="F2"/>
          <w:sz w:val="24"/>
          <w:szCs w:val="24"/>
        </w:rPr>
        <w:t>University of Nairobi</w:t>
      </w:r>
    </w:p>
    <w:p w14:paraId="110C1CCC" w14:textId="0B44FED5" w:rsidR="00E530FD" w:rsidRPr="00DD59C9" w:rsidRDefault="009653D8" w:rsidP="00DD59C9">
      <w:pPr>
        <w:autoSpaceDE w:val="0"/>
        <w:autoSpaceDN w:val="0"/>
        <w:adjustRightInd w:val="0"/>
        <w:ind w:left="720" w:hanging="720"/>
        <w:jc w:val="both"/>
        <w:rPr>
          <w:color w:val="0D0D0D" w:themeColor="text1" w:themeTint="F2"/>
          <w:sz w:val="24"/>
          <w:szCs w:val="24"/>
        </w:rPr>
      </w:pPr>
      <w:proofErr w:type="spellStart"/>
      <w:r w:rsidRPr="00DD59C9">
        <w:rPr>
          <w:color w:val="0D0D0D" w:themeColor="text1" w:themeTint="F2"/>
          <w:sz w:val="24"/>
          <w:szCs w:val="24"/>
        </w:rPr>
        <w:t>Onaolapo</w:t>
      </w:r>
      <w:proofErr w:type="spellEnd"/>
      <w:r w:rsidRPr="00DD59C9">
        <w:rPr>
          <w:color w:val="0D0D0D" w:themeColor="text1" w:themeTint="F2"/>
          <w:sz w:val="24"/>
          <w:szCs w:val="24"/>
        </w:rPr>
        <w:t>, A.A. &amp; Adegoke, K.A. (2020). Asset liability management and performance of listed deposit money banks in Nigeria</w:t>
      </w:r>
      <w:r w:rsidRPr="00DD59C9">
        <w:rPr>
          <w:i/>
          <w:iCs/>
          <w:color w:val="0D0D0D" w:themeColor="text1" w:themeTint="F2"/>
          <w:sz w:val="24"/>
          <w:szCs w:val="24"/>
        </w:rPr>
        <w:t>. Asian Journal of Economics, Financial Management,</w:t>
      </w:r>
      <w:r w:rsidRPr="00DD59C9">
        <w:rPr>
          <w:color w:val="0D0D0D" w:themeColor="text1" w:themeTint="F2"/>
          <w:sz w:val="24"/>
          <w:szCs w:val="24"/>
        </w:rPr>
        <w:t xml:space="preserve"> 2(4), 41-43.</w:t>
      </w:r>
    </w:p>
    <w:p w14:paraId="271F51AD" w14:textId="77777777" w:rsidR="00163F53" w:rsidRPr="00DD59C9" w:rsidRDefault="00163F53" w:rsidP="00DD59C9">
      <w:pPr>
        <w:ind w:left="720" w:hanging="720"/>
        <w:jc w:val="both"/>
        <w:rPr>
          <w:sz w:val="24"/>
          <w:szCs w:val="24"/>
        </w:rPr>
      </w:pPr>
      <w:r w:rsidRPr="00DD59C9">
        <w:rPr>
          <w:bCs/>
          <w:sz w:val="24"/>
          <w:szCs w:val="24"/>
        </w:rPr>
        <w:t xml:space="preserve">World Savings and Retail Banking Institute (WSBI) (2022).  </w:t>
      </w:r>
      <w:r w:rsidRPr="00DD59C9">
        <w:rPr>
          <w:sz w:val="24"/>
          <w:szCs w:val="24"/>
        </w:rPr>
        <w:t>The role of banking in transitioning to a sustainable economy.  Keynote Speech – World Congress, Paris. July.</w:t>
      </w:r>
    </w:p>
    <w:p w14:paraId="08997506" w14:textId="77777777" w:rsidR="0045122D" w:rsidRPr="00DD59C9" w:rsidRDefault="0045122D" w:rsidP="00DD59C9">
      <w:pPr>
        <w:rPr>
          <w:noProof/>
          <w:sz w:val="24"/>
          <w:szCs w:val="24"/>
        </w:rPr>
      </w:pPr>
    </w:p>
    <w:sectPr w:rsidR="0045122D" w:rsidRPr="00DD59C9" w:rsidSect="00521FAA">
      <w:headerReference w:type="even" r:id="rId14"/>
      <w:headerReference w:type="default" r:id="rId15"/>
      <w:headerReference w:type="first" r:id="rId16"/>
      <w:footerReference w:type="first" r:id="rId17"/>
      <w:footnotePr>
        <w:numFmt w:val="chicago"/>
      </w:footnotePr>
      <w:pgSz w:w="12242" w:h="15842" w:code="1"/>
      <w:pgMar w:top="1418" w:right="1418" w:bottom="1418" w:left="141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33A8" w14:textId="77777777" w:rsidR="0015704F" w:rsidRDefault="0015704F">
      <w:r>
        <w:separator/>
      </w:r>
    </w:p>
  </w:endnote>
  <w:endnote w:type="continuationSeparator" w:id="0">
    <w:p w14:paraId="2BBDD72A" w14:textId="77777777" w:rsidR="0015704F" w:rsidRDefault="0015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0F86" w14:textId="77777777" w:rsidR="009E1D3A" w:rsidRDefault="009E1D3A" w:rsidP="00521FAA">
    <w:pPr>
      <w:pStyle w:val="Footer"/>
    </w:pPr>
  </w:p>
  <w:p w14:paraId="60094964" w14:textId="77777777" w:rsidR="009E1D3A" w:rsidRDefault="009E1D3A" w:rsidP="00521FAA">
    <w:pPr>
      <w:pStyle w:val="Footer"/>
    </w:pPr>
  </w:p>
  <w:p w14:paraId="5F5166A1" w14:textId="77777777" w:rsidR="00521FAA" w:rsidRPr="006D5E62" w:rsidRDefault="005F46F1" w:rsidP="00521FAA">
    <w:pPr>
      <w:pStyle w:val="Footer"/>
      <w:rPr>
        <w:rFonts w:ascii="Rockwell" w:hAnsi="Rockwell"/>
        <w:sz w:val="16"/>
        <w:szCs w:val="16"/>
      </w:rPr>
    </w:pPr>
    <w:r w:rsidRPr="006D5E62">
      <w:rPr>
        <w:rFonts w:ascii="Rockwell" w:hAnsi="Rockwell"/>
        <w:sz w:val="16"/>
        <w:szCs w:val="16"/>
      </w:rPr>
      <w:t xml:space="preserve">ISSN </w:t>
    </w:r>
    <w:r w:rsidR="00343F60" w:rsidRPr="006D5E62">
      <w:rPr>
        <w:rFonts w:ascii="Rockwell" w:hAnsi="Rockwell"/>
        <w:sz w:val="16"/>
        <w:szCs w:val="16"/>
      </w:rPr>
      <w:t>2632-9476</w:t>
    </w:r>
    <w:r w:rsidR="00521FAA" w:rsidRPr="006D5E62">
      <w:rPr>
        <w:rFonts w:ascii="Rockwell" w:hAnsi="Rockwell"/>
        <w:sz w:val="16"/>
        <w:szCs w:val="16"/>
      </w:rPr>
      <w:tab/>
    </w:r>
    <w:r w:rsidR="00521FAA" w:rsidRPr="006D5E62">
      <w:rPr>
        <w:rFonts w:ascii="Rockwell" w:hAnsi="Rockwell"/>
        <w:sz w:val="16"/>
        <w:szCs w:val="16"/>
      </w:rPr>
      <w:tab/>
    </w:r>
  </w:p>
  <w:p w14:paraId="50DB1E81" w14:textId="77777777" w:rsidR="0019296A" w:rsidRPr="006D5E62" w:rsidRDefault="0077752E" w:rsidP="0019296A">
    <w:pPr>
      <w:pStyle w:val="Footer"/>
      <w:rPr>
        <w:rFonts w:ascii="Rockwell" w:hAnsi="Rockwell"/>
        <w:sz w:val="16"/>
        <w:szCs w:val="16"/>
      </w:rPr>
    </w:pPr>
    <w:r w:rsidRPr="006D5E62">
      <w:rPr>
        <w:rFonts w:ascii="Rockwell" w:hAnsi="Rockwell"/>
        <w:sz w:val="16"/>
        <w:szCs w:val="16"/>
      </w:rPr>
      <w:t xml:space="preserve">Submitted: </w:t>
    </w:r>
    <w:r w:rsidR="006D5E62" w:rsidRPr="006D5E62">
      <w:rPr>
        <w:rFonts w:ascii="Rockwell" w:hAnsi="Rockwell"/>
        <w:sz w:val="16"/>
        <w:szCs w:val="16"/>
      </w:rPr>
      <w:t xml:space="preserve">Date </w:t>
    </w:r>
    <w:r w:rsidR="0019296A" w:rsidRPr="006D5E62">
      <w:rPr>
        <w:rFonts w:ascii="Rockwell" w:hAnsi="Rockwell"/>
        <w:sz w:val="16"/>
        <w:szCs w:val="16"/>
      </w:rPr>
      <w:t>Month</w:t>
    </w:r>
    <w:r w:rsidR="006D5E62">
      <w:rPr>
        <w:rFonts w:ascii="Rockwell" w:hAnsi="Rockwell"/>
        <w:sz w:val="16"/>
        <w:szCs w:val="16"/>
      </w:rPr>
      <w:t xml:space="preserve"> Year |</w:t>
    </w:r>
    <w:r w:rsidRPr="006D5E62">
      <w:rPr>
        <w:rFonts w:ascii="Rockwell" w:hAnsi="Rockwell"/>
        <w:sz w:val="16"/>
        <w:szCs w:val="16"/>
      </w:rPr>
      <w:t xml:space="preserve">Revised: </w:t>
    </w:r>
    <w:r w:rsidR="006D5E62" w:rsidRPr="006D5E62">
      <w:rPr>
        <w:rFonts w:ascii="Rockwell" w:hAnsi="Rockwell"/>
        <w:sz w:val="16"/>
        <w:szCs w:val="16"/>
      </w:rPr>
      <w:t>Date Month</w:t>
    </w:r>
    <w:r w:rsidR="006D5E62">
      <w:rPr>
        <w:rFonts w:ascii="Rockwell" w:hAnsi="Rockwell"/>
        <w:sz w:val="16"/>
        <w:szCs w:val="16"/>
      </w:rPr>
      <w:t xml:space="preserve"> Year | </w:t>
    </w:r>
    <w:r w:rsidRPr="006D5E62">
      <w:rPr>
        <w:rFonts w:ascii="Rockwell" w:hAnsi="Rockwell"/>
        <w:sz w:val="16"/>
        <w:szCs w:val="16"/>
      </w:rPr>
      <w:t xml:space="preserve">Accepted: </w:t>
    </w:r>
    <w:r w:rsidR="006D5E62" w:rsidRPr="006D5E62">
      <w:rPr>
        <w:rFonts w:ascii="Rockwell" w:hAnsi="Rockwell"/>
        <w:sz w:val="16"/>
        <w:szCs w:val="16"/>
      </w:rPr>
      <w:t>Date Month</w:t>
    </w:r>
    <w:r w:rsidR="006D5E62">
      <w:rPr>
        <w:rFonts w:ascii="Rockwell" w:hAnsi="Rockwell"/>
        <w:sz w:val="16"/>
        <w:szCs w:val="16"/>
      </w:rPr>
      <w:t xml:space="preserve"> Year</w:t>
    </w:r>
  </w:p>
  <w:p w14:paraId="012E29E9" w14:textId="77777777" w:rsidR="00111543" w:rsidRDefault="00254336" w:rsidP="0077752E">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9227" w14:textId="77777777" w:rsidR="0015704F" w:rsidRDefault="0015704F">
      <w:r>
        <w:separator/>
      </w:r>
    </w:p>
  </w:footnote>
  <w:footnote w:type="continuationSeparator" w:id="0">
    <w:p w14:paraId="3745441E" w14:textId="77777777" w:rsidR="0015704F" w:rsidRDefault="0015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6427" w14:textId="77777777" w:rsidR="00111543" w:rsidRPr="003D5B84" w:rsidRDefault="004B560E" w:rsidP="008B04B3">
    <w:pPr>
      <w:pStyle w:val="Header"/>
      <w:framePr w:wrap="around" w:vAnchor="text" w:hAnchor="margin" w:xAlign="outside" w:y="1"/>
      <w:rPr>
        <w:rStyle w:val="PageNumber"/>
      </w:rPr>
    </w:pPr>
    <w:r w:rsidRPr="003D5B84">
      <w:rPr>
        <w:rStyle w:val="PageNumber"/>
      </w:rPr>
      <w:fldChar w:fldCharType="begin"/>
    </w:r>
    <w:r w:rsidR="00111543" w:rsidRPr="003D5B84">
      <w:rPr>
        <w:rStyle w:val="PageNumber"/>
      </w:rPr>
      <w:instrText xml:space="preserve">PAGE  </w:instrText>
    </w:r>
    <w:r w:rsidRPr="003D5B84">
      <w:rPr>
        <w:rStyle w:val="PageNumber"/>
      </w:rPr>
      <w:fldChar w:fldCharType="separate"/>
    </w:r>
    <w:r w:rsidR="00242C49">
      <w:rPr>
        <w:rStyle w:val="PageNumber"/>
        <w:noProof/>
      </w:rPr>
      <w:t>2</w:t>
    </w:r>
    <w:r w:rsidRPr="003D5B84">
      <w:rPr>
        <w:rStyle w:val="PageNumber"/>
      </w:rPr>
      <w:fldChar w:fldCharType="end"/>
    </w:r>
  </w:p>
  <w:p w14:paraId="7799EFE6" w14:textId="77777777" w:rsidR="00111543" w:rsidRPr="00301DB4" w:rsidRDefault="005561EF" w:rsidP="00843C01">
    <w:pPr>
      <w:pStyle w:val="Header"/>
      <w:tabs>
        <w:tab w:val="clear" w:pos="4320"/>
        <w:tab w:val="clear" w:pos="8640"/>
        <w:tab w:val="right" w:pos="851"/>
        <w:tab w:val="left" w:pos="3405"/>
        <w:tab w:val="right" w:pos="9356"/>
      </w:tabs>
      <w:spacing w:after="240"/>
    </w:pPr>
    <w:r>
      <w:t xml:space="preserve">       </w:t>
    </w:r>
    <w:r w:rsidR="00111543" w:rsidRPr="003D5B8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B8C5" w14:textId="77777777" w:rsidR="00111543" w:rsidRPr="003D5B84" w:rsidRDefault="004B560E" w:rsidP="00F173DD">
    <w:pPr>
      <w:pStyle w:val="Header"/>
      <w:framePr w:wrap="around" w:vAnchor="text" w:hAnchor="margin" w:xAlign="outside" w:y="1"/>
      <w:rPr>
        <w:rStyle w:val="PageNumber"/>
      </w:rPr>
    </w:pPr>
    <w:r w:rsidRPr="003D5B84">
      <w:rPr>
        <w:rStyle w:val="PageNumber"/>
      </w:rPr>
      <w:fldChar w:fldCharType="begin"/>
    </w:r>
    <w:r w:rsidR="00111543" w:rsidRPr="003D5B84">
      <w:rPr>
        <w:rStyle w:val="PageNumber"/>
      </w:rPr>
      <w:instrText xml:space="preserve">PAGE  </w:instrText>
    </w:r>
    <w:r w:rsidRPr="003D5B84">
      <w:rPr>
        <w:rStyle w:val="PageNumber"/>
      </w:rPr>
      <w:fldChar w:fldCharType="separate"/>
    </w:r>
    <w:r w:rsidR="00E530FD">
      <w:rPr>
        <w:rStyle w:val="PageNumber"/>
        <w:noProof/>
      </w:rPr>
      <w:t>3</w:t>
    </w:r>
    <w:r w:rsidRPr="003D5B84">
      <w:rPr>
        <w:rStyle w:val="PageNumber"/>
      </w:rPr>
      <w:fldChar w:fldCharType="end"/>
    </w:r>
  </w:p>
  <w:p w14:paraId="3F995DB2" w14:textId="77777777" w:rsidR="000C6AC5" w:rsidRDefault="000C6A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A83E" w14:textId="77777777" w:rsidR="002624F2" w:rsidRDefault="002624F2" w:rsidP="006B3D0A">
    <w:pPr>
      <w:pStyle w:val="Header"/>
      <w:ind w:right="51"/>
    </w:pPr>
  </w:p>
  <w:p w14:paraId="4DC34829" w14:textId="77777777" w:rsidR="001D5396" w:rsidRDefault="001D5396" w:rsidP="006B3D0A">
    <w:pPr>
      <w:pStyle w:val="Header"/>
      <w:ind w:right="51"/>
    </w:pPr>
  </w:p>
  <w:p w14:paraId="57B42D7A" w14:textId="77777777" w:rsidR="001D5396" w:rsidRDefault="001D5396" w:rsidP="006B3D0A">
    <w:pPr>
      <w:pStyle w:val="Header"/>
      <w:ind w:right="51"/>
    </w:pPr>
  </w:p>
  <w:p w14:paraId="36418055" w14:textId="77777777" w:rsidR="00752A4E" w:rsidRPr="006C7E06" w:rsidRDefault="00752A4E" w:rsidP="006B3D0A">
    <w:pPr>
      <w:pStyle w:val="Header"/>
      <w:ind w:right="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D47A3C"/>
    <w:multiLevelType w:val="hybridMultilevel"/>
    <w:tmpl w:val="1758CBF0"/>
    <w:lvl w:ilvl="0" w:tplc="7F0A3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40748"/>
    <w:multiLevelType w:val="hybridMultilevel"/>
    <w:tmpl w:val="7AAA4C94"/>
    <w:lvl w:ilvl="0" w:tplc="27A8AE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9" w15:restartNumberingAfterBreak="0">
    <w:nsid w:val="7E805709"/>
    <w:multiLevelType w:val="multilevel"/>
    <w:tmpl w:val="140A1F5A"/>
    <w:lvl w:ilvl="0">
      <w:start w:val="1"/>
      <w:numFmt w:val="upperRoman"/>
      <w:lvlText w:val="%1."/>
      <w:lvlJc w:val="right"/>
      <w:pPr>
        <w:ind w:left="72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98672230">
    <w:abstractNumId w:val="14"/>
  </w:num>
  <w:num w:numId="2" w16cid:durableId="707025717">
    <w:abstractNumId w:val="10"/>
  </w:num>
  <w:num w:numId="3" w16cid:durableId="1658724623">
    <w:abstractNumId w:val="18"/>
  </w:num>
  <w:num w:numId="4" w16cid:durableId="723257312">
    <w:abstractNumId w:val="9"/>
  </w:num>
  <w:num w:numId="5" w16cid:durableId="2022005993">
    <w:abstractNumId w:val="12"/>
  </w:num>
  <w:num w:numId="6" w16cid:durableId="3097537">
    <w:abstractNumId w:val="15"/>
  </w:num>
  <w:num w:numId="7" w16cid:durableId="1138961756">
    <w:abstractNumId w:val="13"/>
  </w:num>
  <w:num w:numId="8" w16cid:durableId="1289706683">
    <w:abstractNumId w:val="11"/>
  </w:num>
  <w:num w:numId="9" w16cid:durableId="1976252302">
    <w:abstractNumId w:val="6"/>
  </w:num>
  <w:num w:numId="10" w16cid:durableId="1569413188">
    <w:abstractNumId w:val="1"/>
  </w:num>
  <w:num w:numId="11" w16cid:durableId="2017950774">
    <w:abstractNumId w:val="0"/>
  </w:num>
  <w:num w:numId="12" w16cid:durableId="1698041453">
    <w:abstractNumId w:val="3"/>
  </w:num>
  <w:num w:numId="13" w16cid:durableId="1927111573">
    <w:abstractNumId w:val="2"/>
  </w:num>
  <w:num w:numId="14" w16cid:durableId="2066249472">
    <w:abstractNumId w:val="4"/>
  </w:num>
  <w:num w:numId="15" w16cid:durableId="295531333">
    <w:abstractNumId w:val="17"/>
  </w:num>
  <w:num w:numId="16" w16cid:durableId="619839965">
    <w:abstractNumId w:val="5"/>
  </w:num>
  <w:num w:numId="17" w16cid:durableId="1321081013">
    <w:abstractNumId w:val="16"/>
  </w:num>
  <w:num w:numId="18" w16cid:durableId="1353219098">
    <w:abstractNumId w:val="8"/>
  </w:num>
  <w:num w:numId="19" w16cid:durableId="1363091876">
    <w:abstractNumId w:val="7"/>
  </w:num>
  <w:num w:numId="20" w16cid:durableId="133464788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rA0NTE3NTI2NrQwMzNX0lEKTi0uzszPAykwtqwFAFjfBGQtAAAA"/>
  </w:docVars>
  <w:rsids>
    <w:rsidRoot w:val="007D0AC6"/>
    <w:rsid w:val="000013CF"/>
    <w:rsid w:val="00002882"/>
    <w:rsid w:val="0000385F"/>
    <w:rsid w:val="00005EFC"/>
    <w:rsid w:val="00006142"/>
    <w:rsid w:val="00007744"/>
    <w:rsid w:val="000106D0"/>
    <w:rsid w:val="00012CEF"/>
    <w:rsid w:val="00014633"/>
    <w:rsid w:val="00015C26"/>
    <w:rsid w:val="00015F2A"/>
    <w:rsid w:val="00017858"/>
    <w:rsid w:val="00017CB1"/>
    <w:rsid w:val="00021949"/>
    <w:rsid w:val="00027142"/>
    <w:rsid w:val="000278FB"/>
    <w:rsid w:val="000279BE"/>
    <w:rsid w:val="00034200"/>
    <w:rsid w:val="00034C84"/>
    <w:rsid w:val="00037A68"/>
    <w:rsid w:val="000416A3"/>
    <w:rsid w:val="000437AE"/>
    <w:rsid w:val="000474E3"/>
    <w:rsid w:val="00047710"/>
    <w:rsid w:val="000523C5"/>
    <w:rsid w:val="00053FB7"/>
    <w:rsid w:val="0006020A"/>
    <w:rsid w:val="00060330"/>
    <w:rsid w:val="00060F5C"/>
    <w:rsid w:val="00061D77"/>
    <w:rsid w:val="00062720"/>
    <w:rsid w:val="00066063"/>
    <w:rsid w:val="00067BAA"/>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00A8"/>
    <w:rsid w:val="000A15DA"/>
    <w:rsid w:val="000A592D"/>
    <w:rsid w:val="000A643C"/>
    <w:rsid w:val="000A7ACA"/>
    <w:rsid w:val="000B0641"/>
    <w:rsid w:val="000B5480"/>
    <w:rsid w:val="000B682B"/>
    <w:rsid w:val="000C03DA"/>
    <w:rsid w:val="000C1942"/>
    <w:rsid w:val="000C4B17"/>
    <w:rsid w:val="000C6AC5"/>
    <w:rsid w:val="000C6C46"/>
    <w:rsid w:val="000C730A"/>
    <w:rsid w:val="000D099B"/>
    <w:rsid w:val="000D476B"/>
    <w:rsid w:val="000D50C8"/>
    <w:rsid w:val="000D6591"/>
    <w:rsid w:val="000D6BC3"/>
    <w:rsid w:val="000E0AE1"/>
    <w:rsid w:val="000E0C84"/>
    <w:rsid w:val="000E0CE9"/>
    <w:rsid w:val="000E0E3C"/>
    <w:rsid w:val="000E1C9D"/>
    <w:rsid w:val="000E28E0"/>
    <w:rsid w:val="000E46C5"/>
    <w:rsid w:val="000E4FD6"/>
    <w:rsid w:val="000E708C"/>
    <w:rsid w:val="000E78A4"/>
    <w:rsid w:val="000F279B"/>
    <w:rsid w:val="000F27BF"/>
    <w:rsid w:val="000F29E1"/>
    <w:rsid w:val="000F48FE"/>
    <w:rsid w:val="000F61E2"/>
    <w:rsid w:val="000F7ED5"/>
    <w:rsid w:val="0010046E"/>
    <w:rsid w:val="00102A61"/>
    <w:rsid w:val="001041EB"/>
    <w:rsid w:val="00104BF1"/>
    <w:rsid w:val="00105140"/>
    <w:rsid w:val="00106F02"/>
    <w:rsid w:val="001078A8"/>
    <w:rsid w:val="00107904"/>
    <w:rsid w:val="0011154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084"/>
    <w:rsid w:val="00154C55"/>
    <w:rsid w:val="0015704F"/>
    <w:rsid w:val="00157C06"/>
    <w:rsid w:val="00161845"/>
    <w:rsid w:val="00162849"/>
    <w:rsid w:val="00163F53"/>
    <w:rsid w:val="00165D0E"/>
    <w:rsid w:val="00166052"/>
    <w:rsid w:val="00166432"/>
    <w:rsid w:val="00167012"/>
    <w:rsid w:val="001671A8"/>
    <w:rsid w:val="0016761A"/>
    <w:rsid w:val="00167BE2"/>
    <w:rsid w:val="00171713"/>
    <w:rsid w:val="0017238E"/>
    <w:rsid w:val="00172E96"/>
    <w:rsid w:val="00177E2C"/>
    <w:rsid w:val="00180992"/>
    <w:rsid w:val="00180FD2"/>
    <w:rsid w:val="00180FD4"/>
    <w:rsid w:val="00181509"/>
    <w:rsid w:val="00181965"/>
    <w:rsid w:val="00185202"/>
    <w:rsid w:val="00187B69"/>
    <w:rsid w:val="0019050C"/>
    <w:rsid w:val="0019296A"/>
    <w:rsid w:val="00192E8C"/>
    <w:rsid w:val="0019391D"/>
    <w:rsid w:val="001941BA"/>
    <w:rsid w:val="00195579"/>
    <w:rsid w:val="001964E7"/>
    <w:rsid w:val="001977EA"/>
    <w:rsid w:val="001A0839"/>
    <w:rsid w:val="001A33EF"/>
    <w:rsid w:val="001B2439"/>
    <w:rsid w:val="001B2EF9"/>
    <w:rsid w:val="001B4AB3"/>
    <w:rsid w:val="001B5250"/>
    <w:rsid w:val="001B5719"/>
    <w:rsid w:val="001B621C"/>
    <w:rsid w:val="001B64D0"/>
    <w:rsid w:val="001B7915"/>
    <w:rsid w:val="001C0FE6"/>
    <w:rsid w:val="001C19EB"/>
    <w:rsid w:val="001C1DDC"/>
    <w:rsid w:val="001C6EE0"/>
    <w:rsid w:val="001C7AC5"/>
    <w:rsid w:val="001D04CA"/>
    <w:rsid w:val="001D0CB2"/>
    <w:rsid w:val="001D128B"/>
    <w:rsid w:val="001D19C3"/>
    <w:rsid w:val="001D218B"/>
    <w:rsid w:val="001D2AB8"/>
    <w:rsid w:val="001D5396"/>
    <w:rsid w:val="001D7C0D"/>
    <w:rsid w:val="001E1922"/>
    <w:rsid w:val="001E2071"/>
    <w:rsid w:val="001E4E0D"/>
    <w:rsid w:val="001E5CFB"/>
    <w:rsid w:val="001E608B"/>
    <w:rsid w:val="001E69C1"/>
    <w:rsid w:val="001E7DCD"/>
    <w:rsid w:val="001E7FFA"/>
    <w:rsid w:val="001F0AFC"/>
    <w:rsid w:val="001F470F"/>
    <w:rsid w:val="001F4ACD"/>
    <w:rsid w:val="001F6170"/>
    <w:rsid w:val="001F63D7"/>
    <w:rsid w:val="001F6ACF"/>
    <w:rsid w:val="001F6FB1"/>
    <w:rsid w:val="0020312C"/>
    <w:rsid w:val="00204248"/>
    <w:rsid w:val="00204431"/>
    <w:rsid w:val="0020464A"/>
    <w:rsid w:val="00204A25"/>
    <w:rsid w:val="0020608E"/>
    <w:rsid w:val="002073B6"/>
    <w:rsid w:val="002076CA"/>
    <w:rsid w:val="002079DD"/>
    <w:rsid w:val="00212DCC"/>
    <w:rsid w:val="002141C1"/>
    <w:rsid w:val="00215A82"/>
    <w:rsid w:val="00216F2A"/>
    <w:rsid w:val="00217B67"/>
    <w:rsid w:val="00220914"/>
    <w:rsid w:val="00221D61"/>
    <w:rsid w:val="00221FB3"/>
    <w:rsid w:val="00222968"/>
    <w:rsid w:val="00224456"/>
    <w:rsid w:val="00225BEA"/>
    <w:rsid w:val="00230440"/>
    <w:rsid w:val="00230AAB"/>
    <w:rsid w:val="00231A19"/>
    <w:rsid w:val="00232081"/>
    <w:rsid w:val="002322E0"/>
    <w:rsid w:val="00232DA1"/>
    <w:rsid w:val="002335E3"/>
    <w:rsid w:val="00233C44"/>
    <w:rsid w:val="00235CA4"/>
    <w:rsid w:val="00236F57"/>
    <w:rsid w:val="002378BD"/>
    <w:rsid w:val="00237B26"/>
    <w:rsid w:val="00240303"/>
    <w:rsid w:val="0024180A"/>
    <w:rsid w:val="0024268D"/>
    <w:rsid w:val="00242C49"/>
    <w:rsid w:val="0024646F"/>
    <w:rsid w:val="00250442"/>
    <w:rsid w:val="00250A66"/>
    <w:rsid w:val="00254336"/>
    <w:rsid w:val="00254EC2"/>
    <w:rsid w:val="002550AB"/>
    <w:rsid w:val="00256322"/>
    <w:rsid w:val="002575A8"/>
    <w:rsid w:val="00260476"/>
    <w:rsid w:val="00261B88"/>
    <w:rsid w:val="00261CB6"/>
    <w:rsid w:val="0026229E"/>
    <w:rsid w:val="002622CD"/>
    <w:rsid w:val="002624F2"/>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0D1B"/>
    <w:rsid w:val="00291EBF"/>
    <w:rsid w:val="00296D8E"/>
    <w:rsid w:val="00297B35"/>
    <w:rsid w:val="002A0772"/>
    <w:rsid w:val="002A4C68"/>
    <w:rsid w:val="002A65EF"/>
    <w:rsid w:val="002A75B8"/>
    <w:rsid w:val="002B0601"/>
    <w:rsid w:val="002B10C7"/>
    <w:rsid w:val="002B2F8F"/>
    <w:rsid w:val="002B66EF"/>
    <w:rsid w:val="002B6EC9"/>
    <w:rsid w:val="002B7609"/>
    <w:rsid w:val="002C0665"/>
    <w:rsid w:val="002C2C92"/>
    <w:rsid w:val="002C4749"/>
    <w:rsid w:val="002C6317"/>
    <w:rsid w:val="002D0493"/>
    <w:rsid w:val="002D07B9"/>
    <w:rsid w:val="002D0C71"/>
    <w:rsid w:val="002D0F04"/>
    <w:rsid w:val="002D0F6D"/>
    <w:rsid w:val="002D2EC2"/>
    <w:rsid w:val="002D31A6"/>
    <w:rsid w:val="002D4A56"/>
    <w:rsid w:val="002D797A"/>
    <w:rsid w:val="002E0BC4"/>
    <w:rsid w:val="002E1587"/>
    <w:rsid w:val="002E184C"/>
    <w:rsid w:val="002E2CAE"/>
    <w:rsid w:val="002E32D4"/>
    <w:rsid w:val="002E5940"/>
    <w:rsid w:val="002E6409"/>
    <w:rsid w:val="002F137A"/>
    <w:rsid w:val="002F267D"/>
    <w:rsid w:val="002F3D30"/>
    <w:rsid w:val="002F41A4"/>
    <w:rsid w:val="002F48E3"/>
    <w:rsid w:val="002F4A0F"/>
    <w:rsid w:val="002F6BBA"/>
    <w:rsid w:val="002F6DFA"/>
    <w:rsid w:val="002F7C5F"/>
    <w:rsid w:val="0030038F"/>
    <w:rsid w:val="00301DB4"/>
    <w:rsid w:val="00302D7F"/>
    <w:rsid w:val="00305125"/>
    <w:rsid w:val="00306442"/>
    <w:rsid w:val="003069FB"/>
    <w:rsid w:val="00312C0C"/>
    <w:rsid w:val="00313AA2"/>
    <w:rsid w:val="003200C9"/>
    <w:rsid w:val="003209C7"/>
    <w:rsid w:val="0032306D"/>
    <w:rsid w:val="00325B83"/>
    <w:rsid w:val="00326170"/>
    <w:rsid w:val="003263E9"/>
    <w:rsid w:val="00326D35"/>
    <w:rsid w:val="00331183"/>
    <w:rsid w:val="00332063"/>
    <w:rsid w:val="00332CEF"/>
    <w:rsid w:val="00333AB9"/>
    <w:rsid w:val="00333C06"/>
    <w:rsid w:val="0033459B"/>
    <w:rsid w:val="00335BE8"/>
    <w:rsid w:val="00337C87"/>
    <w:rsid w:val="0034104E"/>
    <w:rsid w:val="0034265F"/>
    <w:rsid w:val="00343A49"/>
    <w:rsid w:val="00343F60"/>
    <w:rsid w:val="00346441"/>
    <w:rsid w:val="003475EC"/>
    <w:rsid w:val="0035076B"/>
    <w:rsid w:val="00352BEB"/>
    <w:rsid w:val="00353885"/>
    <w:rsid w:val="00361EB1"/>
    <w:rsid w:val="003629D1"/>
    <w:rsid w:val="00362D59"/>
    <w:rsid w:val="003637CE"/>
    <w:rsid w:val="003715EC"/>
    <w:rsid w:val="003725A2"/>
    <w:rsid w:val="00372CC5"/>
    <w:rsid w:val="00373753"/>
    <w:rsid w:val="00373C30"/>
    <w:rsid w:val="00376867"/>
    <w:rsid w:val="00376A96"/>
    <w:rsid w:val="003772AC"/>
    <w:rsid w:val="00381E56"/>
    <w:rsid w:val="003826FF"/>
    <w:rsid w:val="00384AD4"/>
    <w:rsid w:val="00393D9D"/>
    <w:rsid w:val="00393E61"/>
    <w:rsid w:val="00396D02"/>
    <w:rsid w:val="003A0041"/>
    <w:rsid w:val="003A1C3E"/>
    <w:rsid w:val="003A2970"/>
    <w:rsid w:val="003A5088"/>
    <w:rsid w:val="003A64D1"/>
    <w:rsid w:val="003A7D80"/>
    <w:rsid w:val="003B0E46"/>
    <w:rsid w:val="003B14AA"/>
    <w:rsid w:val="003B19C7"/>
    <w:rsid w:val="003B25A5"/>
    <w:rsid w:val="003B3120"/>
    <w:rsid w:val="003B3537"/>
    <w:rsid w:val="003B567E"/>
    <w:rsid w:val="003B6932"/>
    <w:rsid w:val="003B6E60"/>
    <w:rsid w:val="003B79EB"/>
    <w:rsid w:val="003B7ED0"/>
    <w:rsid w:val="003C0D91"/>
    <w:rsid w:val="003C2B5E"/>
    <w:rsid w:val="003C3E42"/>
    <w:rsid w:val="003C4B05"/>
    <w:rsid w:val="003C524A"/>
    <w:rsid w:val="003C72E2"/>
    <w:rsid w:val="003D07D2"/>
    <w:rsid w:val="003D5B84"/>
    <w:rsid w:val="003D79CF"/>
    <w:rsid w:val="003E0207"/>
    <w:rsid w:val="003E304D"/>
    <w:rsid w:val="003E3BAD"/>
    <w:rsid w:val="003E4AA5"/>
    <w:rsid w:val="003F0964"/>
    <w:rsid w:val="003F18A1"/>
    <w:rsid w:val="003F1D93"/>
    <w:rsid w:val="003F2EB6"/>
    <w:rsid w:val="003F4897"/>
    <w:rsid w:val="003F6587"/>
    <w:rsid w:val="00402C7D"/>
    <w:rsid w:val="00403A74"/>
    <w:rsid w:val="00404118"/>
    <w:rsid w:val="00404E6E"/>
    <w:rsid w:val="00407351"/>
    <w:rsid w:val="00407C2D"/>
    <w:rsid w:val="004106DF"/>
    <w:rsid w:val="00411A71"/>
    <w:rsid w:val="00411C0C"/>
    <w:rsid w:val="0041359A"/>
    <w:rsid w:val="0041399A"/>
    <w:rsid w:val="00414535"/>
    <w:rsid w:val="00414EA0"/>
    <w:rsid w:val="00420D64"/>
    <w:rsid w:val="0042253C"/>
    <w:rsid w:val="00423597"/>
    <w:rsid w:val="00424E85"/>
    <w:rsid w:val="00425BE9"/>
    <w:rsid w:val="00427072"/>
    <w:rsid w:val="00427B86"/>
    <w:rsid w:val="0043098B"/>
    <w:rsid w:val="004327F1"/>
    <w:rsid w:val="0043585C"/>
    <w:rsid w:val="00441F35"/>
    <w:rsid w:val="00443205"/>
    <w:rsid w:val="004439D2"/>
    <w:rsid w:val="004503E9"/>
    <w:rsid w:val="0045122D"/>
    <w:rsid w:val="00453463"/>
    <w:rsid w:val="004550E4"/>
    <w:rsid w:val="00455F8D"/>
    <w:rsid w:val="004637E8"/>
    <w:rsid w:val="00465B3A"/>
    <w:rsid w:val="00467368"/>
    <w:rsid w:val="004674CD"/>
    <w:rsid w:val="004710EE"/>
    <w:rsid w:val="00472E56"/>
    <w:rsid w:val="004740EC"/>
    <w:rsid w:val="004819CF"/>
    <w:rsid w:val="00481DA2"/>
    <w:rsid w:val="00482432"/>
    <w:rsid w:val="00482E37"/>
    <w:rsid w:val="00484866"/>
    <w:rsid w:val="004859D6"/>
    <w:rsid w:val="00485FD1"/>
    <w:rsid w:val="0048797E"/>
    <w:rsid w:val="00487DD3"/>
    <w:rsid w:val="004902C8"/>
    <w:rsid w:val="004905D4"/>
    <w:rsid w:val="004907F7"/>
    <w:rsid w:val="00492E44"/>
    <w:rsid w:val="004947B9"/>
    <w:rsid w:val="00494BE8"/>
    <w:rsid w:val="0049514C"/>
    <w:rsid w:val="00496AF6"/>
    <w:rsid w:val="00496DFD"/>
    <w:rsid w:val="004A0C8B"/>
    <w:rsid w:val="004A187E"/>
    <w:rsid w:val="004A335F"/>
    <w:rsid w:val="004A3F3D"/>
    <w:rsid w:val="004A4FDB"/>
    <w:rsid w:val="004A5FC0"/>
    <w:rsid w:val="004A7C83"/>
    <w:rsid w:val="004B1FFE"/>
    <w:rsid w:val="004B2F8C"/>
    <w:rsid w:val="004B4EDE"/>
    <w:rsid w:val="004B560E"/>
    <w:rsid w:val="004B589F"/>
    <w:rsid w:val="004B661B"/>
    <w:rsid w:val="004B76DC"/>
    <w:rsid w:val="004C0B2C"/>
    <w:rsid w:val="004C2386"/>
    <w:rsid w:val="004C3BEB"/>
    <w:rsid w:val="004C59ED"/>
    <w:rsid w:val="004C65D5"/>
    <w:rsid w:val="004D4395"/>
    <w:rsid w:val="004D7295"/>
    <w:rsid w:val="004E140A"/>
    <w:rsid w:val="004E154B"/>
    <w:rsid w:val="004E1914"/>
    <w:rsid w:val="004E1A79"/>
    <w:rsid w:val="004E32D1"/>
    <w:rsid w:val="004E3613"/>
    <w:rsid w:val="004E3AFD"/>
    <w:rsid w:val="004E3CAD"/>
    <w:rsid w:val="004E6C69"/>
    <w:rsid w:val="004E7169"/>
    <w:rsid w:val="004F0C7C"/>
    <w:rsid w:val="004F101E"/>
    <w:rsid w:val="004F2A11"/>
    <w:rsid w:val="004F3166"/>
    <w:rsid w:val="004F3208"/>
    <w:rsid w:val="004F41FA"/>
    <w:rsid w:val="004F4D4A"/>
    <w:rsid w:val="004F54D2"/>
    <w:rsid w:val="004F6193"/>
    <w:rsid w:val="004F68AB"/>
    <w:rsid w:val="00501713"/>
    <w:rsid w:val="00505F41"/>
    <w:rsid w:val="0050794C"/>
    <w:rsid w:val="0051075B"/>
    <w:rsid w:val="00511236"/>
    <w:rsid w:val="00511539"/>
    <w:rsid w:val="00512DE0"/>
    <w:rsid w:val="0051361F"/>
    <w:rsid w:val="00515455"/>
    <w:rsid w:val="00516317"/>
    <w:rsid w:val="005174E6"/>
    <w:rsid w:val="005174FF"/>
    <w:rsid w:val="00520EC3"/>
    <w:rsid w:val="0052138C"/>
    <w:rsid w:val="005213A1"/>
    <w:rsid w:val="00521FAA"/>
    <w:rsid w:val="00522073"/>
    <w:rsid w:val="00523362"/>
    <w:rsid w:val="00523B26"/>
    <w:rsid w:val="0052442F"/>
    <w:rsid w:val="00524F29"/>
    <w:rsid w:val="005265AC"/>
    <w:rsid w:val="00526CFA"/>
    <w:rsid w:val="00530CAF"/>
    <w:rsid w:val="00530CD1"/>
    <w:rsid w:val="00531148"/>
    <w:rsid w:val="0053172B"/>
    <w:rsid w:val="005318DF"/>
    <w:rsid w:val="00532521"/>
    <w:rsid w:val="00532941"/>
    <w:rsid w:val="00534B52"/>
    <w:rsid w:val="0053546F"/>
    <w:rsid w:val="00535A39"/>
    <w:rsid w:val="005373E3"/>
    <w:rsid w:val="00540DCE"/>
    <w:rsid w:val="00540DD7"/>
    <w:rsid w:val="00541F86"/>
    <w:rsid w:val="00541FCB"/>
    <w:rsid w:val="0054283A"/>
    <w:rsid w:val="0054292B"/>
    <w:rsid w:val="00545E9C"/>
    <w:rsid w:val="00547658"/>
    <w:rsid w:val="0054768C"/>
    <w:rsid w:val="005561EF"/>
    <w:rsid w:val="0055649A"/>
    <w:rsid w:val="00560950"/>
    <w:rsid w:val="00563102"/>
    <w:rsid w:val="0056441D"/>
    <w:rsid w:val="0057106C"/>
    <w:rsid w:val="00572013"/>
    <w:rsid w:val="00573257"/>
    <w:rsid w:val="005778F7"/>
    <w:rsid w:val="00577A3F"/>
    <w:rsid w:val="005805DF"/>
    <w:rsid w:val="00580BF2"/>
    <w:rsid w:val="0058326E"/>
    <w:rsid w:val="005833B8"/>
    <w:rsid w:val="00583A03"/>
    <w:rsid w:val="005841BA"/>
    <w:rsid w:val="00584301"/>
    <w:rsid w:val="005877F2"/>
    <w:rsid w:val="00592442"/>
    <w:rsid w:val="0059283B"/>
    <w:rsid w:val="005935FD"/>
    <w:rsid w:val="00593E92"/>
    <w:rsid w:val="005949F1"/>
    <w:rsid w:val="005956F7"/>
    <w:rsid w:val="00595CB2"/>
    <w:rsid w:val="005978C8"/>
    <w:rsid w:val="005A0A0F"/>
    <w:rsid w:val="005A1AD0"/>
    <w:rsid w:val="005A2361"/>
    <w:rsid w:val="005A24ED"/>
    <w:rsid w:val="005A2573"/>
    <w:rsid w:val="005A4783"/>
    <w:rsid w:val="005A54EB"/>
    <w:rsid w:val="005A6B87"/>
    <w:rsid w:val="005B0825"/>
    <w:rsid w:val="005B0A84"/>
    <w:rsid w:val="005B2D16"/>
    <w:rsid w:val="005B4DAF"/>
    <w:rsid w:val="005B4FF3"/>
    <w:rsid w:val="005B56A0"/>
    <w:rsid w:val="005B5788"/>
    <w:rsid w:val="005B60D5"/>
    <w:rsid w:val="005B693A"/>
    <w:rsid w:val="005B6AAE"/>
    <w:rsid w:val="005B7CAF"/>
    <w:rsid w:val="005C11D6"/>
    <w:rsid w:val="005C12EA"/>
    <w:rsid w:val="005C1759"/>
    <w:rsid w:val="005C234E"/>
    <w:rsid w:val="005D02EE"/>
    <w:rsid w:val="005D0C1B"/>
    <w:rsid w:val="005D210E"/>
    <w:rsid w:val="005D3D27"/>
    <w:rsid w:val="005D464B"/>
    <w:rsid w:val="005D7D3A"/>
    <w:rsid w:val="005D7EB1"/>
    <w:rsid w:val="005E5620"/>
    <w:rsid w:val="005E6C35"/>
    <w:rsid w:val="005E6EF7"/>
    <w:rsid w:val="005E736A"/>
    <w:rsid w:val="005E75FC"/>
    <w:rsid w:val="005F042D"/>
    <w:rsid w:val="005F0881"/>
    <w:rsid w:val="005F3D1C"/>
    <w:rsid w:val="005F46F1"/>
    <w:rsid w:val="005F534C"/>
    <w:rsid w:val="005F75F8"/>
    <w:rsid w:val="006044C7"/>
    <w:rsid w:val="006077DA"/>
    <w:rsid w:val="006123B6"/>
    <w:rsid w:val="00612835"/>
    <w:rsid w:val="00613052"/>
    <w:rsid w:val="00613977"/>
    <w:rsid w:val="0061627D"/>
    <w:rsid w:val="006206C7"/>
    <w:rsid w:val="006212FA"/>
    <w:rsid w:val="00622118"/>
    <w:rsid w:val="00622EC4"/>
    <w:rsid w:val="0062488B"/>
    <w:rsid w:val="00625A59"/>
    <w:rsid w:val="00630178"/>
    <w:rsid w:val="0063104B"/>
    <w:rsid w:val="006327F1"/>
    <w:rsid w:val="00636167"/>
    <w:rsid w:val="00641B32"/>
    <w:rsid w:val="00644417"/>
    <w:rsid w:val="00647075"/>
    <w:rsid w:val="00652EBE"/>
    <w:rsid w:val="006549EF"/>
    <w:rsid w:val="0065591C"/>
    <w:rsid w:val="00655C14"/>
    <w:rsid w:val="00656420"/>
    <w:rsid w:val="00662070"/>
    <w:rsid w:val="0066237A"/>
    <w:rsid w:val="006628A9"/>
    <w:rsid w:val="00665A9F"/>
    <w:rsid w:val="00665B37"/>
    <w:rsid w:val="006719D8"/>
    <w:rsid w:val="00671DDD"/>
    <w:rsid w:val="0067364F"/>
    <w:rsid w:val="00675D81"/>
    <w:rsid w:val="00676455"/>
    <w:rsid w:val="00676EB9"/>
    <w:rsid w:val="00681951"/>
    <w:rsid w:val="00682B00"/>
    <w:rsid w:val="00682B43"/>
    <w:rsid w:val="00685AA5"/>
    <w:rsid w:val="00685FB4"/>
    <w:rsid w:val="006863DA"/>
    <w:rsid w:val="00687CA7"/>
    <w:rsid w:val="00687D3A"/>
    <w:rsid w:val="006925E2"/>
    <w:rsid w:val="00694E32"/>
    <w:rsid w:val="006A0231"/>
    <w:rsid w:val="006A090C"/>
    <w:rsid w:val="006A1384"/>
    <w:rsid w:val="006A34DA"/>
    <w:rsid w:val="006A6AEE"/>
    <w:rsid w:val="006B027E"/>
    <w:rsid w:val="006B0965"/>
    <w:rsid w:val="006B1B79"/>
    <w:rsid w:val="006B3D0A"/>
    <w:rsid w:val="006B41B5"/>
    <w:rsid w:val="006B6754"/>
    <w:rsid w:val="006B71FD"/>
    <w:rsid w:val="006C0661"/>
    <w:rsid w:val="006C080E"/>
    <w:rsid w:val="006C0E3B"/>
    <w:rsid w:val="006C18AF"/>
    <w:rsid w:val="006C1C59"/>
    <w:rsid w:val="006C1D12"/>
    <w:rsid w:val="006C7E06"/>
    <w:rsid w:val="006D29E6"/>
    <w:rsid w:val="006D2EAB"/>
    <w:rsid w:val="006D449D"/>
    <w:rsid w:val="006D5851"/>
    <w:rsid w:val="006D5DAA"/>
    <w:rsid w:val="006D5E62"/>
    <w:rsid w:val="006D60D9"/>
    <w:rsid w:val="006D6178"/>
    <w:rsid w:val="006D6730"/>
    <w:rsid w:val="006D6A36"/>
    <w:rsid w:val="006E361D"/>
    <w:rsid w:val="006E3810"/>
    <w:rsid w:val="006E44B1"/>
    <w:rsid w:val="006E492E"/>
    <w:rsid w:val="006E4C9D"/>
    <w:rsid w:val="006E5DCF"/>
    <w:rsid w:val="006E669C"/>
    <w:rsid w:val="006E786F"/>
    <w:rsid w:val="006E78F0"/>
    <w:rsid w:val="006F01C3"/>
    <w:rsid w:val="006F0A09"/>
    <w:rsid w:val="006F0E5B"/>
    <w:rsid w:val="006F52F9"/>
    <w:rsid w:val="006F5B9E"/>
    <w:rsid w:val="006F7480"/>
    <w:rsid w:val="0070124C"/>
    <w:rsid w:val="007017C6"/>
    <w:rsid w:val="00701BCF"/>
    <w:rsid w:val="007027BB"/>
    <w:rsid w:val="00705140"/>
    <w:rsid w:val="007066C5"/>
    <w:rsid w:val="00712FFF"/>
    <w:rsid w:val="007142C8"/>
    <w:rsid w:val="00717984"/>
    <w:rsid w:val="00717A32"/>
    <w:rsid w:val="00720729"/>
    <w:rsid w:val="007212E2"/>
    <w:rsid w:val="00723DEB"/>
    <w:rsid w:val="007240E7"/>
    <w:rsid w:val="00724751"/>
    <w:rsid w:val="0072602D"/>
    <w:rsid w:val="00731AEB"/>
    <w:rsid w:val="00740C36"/>
    <w:rsid w:val="00741A8F"/>
    <w:rsid w:val="00742008"/>
    <w:rsid w:val="00742082"/>
    <w:rsid w:val="00743BA0"/>
    <w:rsid w:val="00743BA6"/>
    <w:rsid w:val="00743D06"/>
    <w:rsid w:val="00746FDF"/>
    <w:rsid w:val="00747DFD"/>
    <w:rsid w:val="00752A4E"/>
    <w:rsid w:val="00754329"/>
    <w:rsid w:val="007547A1"/>
    <w:rsid w:val="00756A93"/>
    <w:rsid w:val="0075769A"/>
    <w:rsid w:val="00765DEF"/>
    <w:rsid w:val="00766E46"/>
    <w:rsid w:val="00770024"/>
    <w:rsid w:val="00770E6E"/>
    <w:rsid w:val="00771966"/>
    <w:rsid w:val="00771A7C"/>
    <w:rsid w:val="0077230A"/>
    <w:rsid w:val="0077246F"/>
    <w:rsid w:val="00772725"/>
    <w:rsid w:val="00773EB7"/>
    <w:rsid w:val="0077503F"/>
    <w:rsid w:val="007751AA"/>
    <w:rsid w:val="0077591C"/>
    <w:rsid w:val="0077752E"/>
    <w:rsid w:val="00777AD7"/>
    <w:rsid w:val="00780E2D"/>
    <w:rsid w:val="00784628"/>
    <w:rsid w:val="00784A9B"/>
    <w:rsid w:val="007912CE"/>
    <w:rsid w:val="0079451D"/>
    <w:rsid w:val="007A04C8"/>
    <w:rsid w:val="007A3102"/>
    <w:rsid w:val="007A3B30"/>
    <w:rsid w:val="007A3FC0"/>
    <w:rsid w:val="007A49BA"/>
    <w:rsid w:val="007A609F"/>
    <w:rsid w:val="007A7484"/>
    <w:rsid w:val="007B0A1B"/>
    <w:rsid w:val="007B320A"/>
    <w:rsid w:val="007B57A1"/>
    <w:rsid w:val="007B5AC2"/>
    <w:rsid w:val="007B7535"/>
    <w:rsid w:val="007C0D3D"/>
    <w:rsid w:val="007C2A08"/>
    <w:rsid w:val="007C60D8"/>
    <w:rsid w:val="007C7016"/>
    <w:rsid w:val="007D0AC6"/>
    <w:rsid w:val="007D2077"/>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B4E"/>
    <w:rsid w:val="00822488"/>
    <w:rsid w:val="0082324C"/>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3C01"/>
    <w:rsid w:val="008508FF"/>
    <w:rsid w:val="00850CAC"/>
    <w:rsid w:val="0085238C"/>
    <w:rsid w:val="008530DA"/>
    <w:rsid w:val="008538D0"/>
    <w:rsid w:val="00853BF4"/>
    <w:rsid w:val="00854649"/>
    <w:rsid w:val="00854ED5"/>
    <w:rsid w:val="00855965"/>
    <w:rsid w:val="00856356"/>
    <w:rsid w:val="008563F2"/>
    <w:rsid w:val="00860671"/>
    <w:rsid w:val="00860EB0"/>
    <w:rsid w:val="00862CD2"/>
    <w:rsid w:val="0086508B"/>
    <w:rsid w:val="00866E4F"/>
    <w:rsid w:val="0087156B"/>
    <w:rsid w:val="00872D7E"/>
    <w:rsid w:val="00873624"/>
    <w:rsid w:val="008754E6"/>
    <w:rsid w:val="0087776F"/>
    <w:rsid w:val="0088233C"/>
    <w:rsid w:val="0088280A"/>
    <w:rsid w:val="00883EB7"/>
    <w:rsid w:val="00885EE7"/>
    <w:rsid w:val="00886D42"/>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B7187"/>
    <w:rsid w:val="008C12BE"/>
    <w:rsid w:val="008C1B93"/>
    <w:rsid w:val="008C22C7"/>
    <w:rsid w:val="008C38EB"/>
    <w:rsid w:val="008C414B"/>
    <w:rsid w:val="008C41C8"/>
    <w:rsid w:val="008C54EA"/>
    <w:rsid w:val="008C6701"/>
    <w:rsid w:val="008C671C"/>
    <w:rsid w:val="008D28A9"/>
    <w:rsid w:val="008D3BDF"/>
    <w:rsid w:val="008D5ED6"/>
    <w:rsid w:val="008D7EA2"/>
    <w:rsid w:val="008E0F80"/>
    <w:rsid w:val="008E17AF"/>
    <w:rsid w:val="008E1CA4"/>
    <w:rsid w:val="008E3FAA"/>
    <w:rsid w:val="008E737C"/>
    <w:rsid w:val="008F0001"/>
    <w:rsid w:val="008F05B8"/>
    <w:rsid w:val="008F0C9D"/>
    <w:rsid w:val="008F0D5A"/>
    <w:rsid w:val="008F1C12"/>
    <w:rsid w:val="008F326B"/>
    <w:rsid w:val="008F5A4B"/>
    <w:rsid w:val="008F5EF9"/>
    <w:rsid w:val="008F5F6F"/>
    <w:rsid w:val="008F64CC"/>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01A"/>
    <w:rsid w:val="009406FF"/>
    <w:rsid w:val="00941203"/>
    <w:rsid w:val="009416C1"/>
    <w:rsid w:val="0094367D"/>
    <w:rsid w:val="00943FA1"/>
    <w:rsid w:val="00945A5C"/>
    <w:rsid w:val="00946389"/>
    <w:rsid w:val="0094738D"/>
    <w:rsid w:val="00950EF7"/>
    <w:rsid w:val="00954DC1"/>
    <w:rsid w:val="00955462"/>
    <w:rsid w:val="00955F17"/>
    <w:rsid w:val="00956EB6"/>
    <w:rsid w:val="00957C11"/>
    <w:rsid w:val="009617A9"/>
    <w:rsid w:val="009653D8"/>
    <w:rsid w:val="009665BE"/>
    <w:rsid w:val="00967196"/>
    <w:rsid w:val="009673AB"/>
    <w:rsid w:val="00970E84"/>
    <w:rsid w:val="00971153"/>
    <w:rsid w:val="009720B4"/>
    <w:rsid w:val="009758C4"/>
    <w:rsid w:val="00981036"/>
    <w:rsid w:val="00981E5F"/>
    <w:rsid w:val="00983846"/>
    <w:rsid w:val="00990CC8"/>
    <w:rsid w:val="0099227E"/>
    <w:rsid w:val="0099257B"/>
    <w:rsid w:val="009949C5"/>
    <w:rsid w:val="009A0738"/>
    <w:rsid w:val="009A19B2"/>
    <w:rsid w:val="009B3EC0"/>
    <w:rsid w:val="009B5FE8"/>
    <w:rsid w:val="009B62B1"/>
    <w:rsid w:val="009B697C"/>
    <w:rsid w:val="009B76C2"/>
    <w:rsid w:val="009B7C57"/>
    <w:rsid w:val="009C080D"/>
    <w:rsid w:val="009C3FE9"/>
    <w:rsid w:val="009C5293"/>
    <w:rsid w:val="009C78B6"/>
    <w:rsid w:val="009D41DF"/>
    <w:rsid w:val="009D709E"/>
    <w:rsid w:val="009D7873"/>
    <w:rsid w:val="009E0249"/>
    <w:rsid w:val="009E055A"/>
    <w:rsid w:val="009E0F0F"/>
    <w:rsid w:val="009E1D3A"/>
    <w:rsid w:val="009E36AC"/>
    <w:rsid w:val="009E4FB4"/>
    <w:rsid w:val="009E5694"/>
    <w:rsid w:val="009E585B"/>
    <w:rsid w:val="009E5A28"/>
    <w:rsid w:val="009F040E"/>
    <w:rsid w:val="009F2287"/>
    <w:rsid w:val="00A01765"/>
    <w:rsid w:val="00A02DD3"/>
    <w:rsid w:val="00A04D6C"/>
    <w:rsid w:val="00A05622"/>
    <w:rsid w:val="00A1136A"/>
    <w:rsid w:val="00A12758"/>
    <w:rsid w:val="00A1327F"/>
    <w:rsid w:val="00A16250"/>
    <w:rsid w:val="00A17296"/>
    <w:rsid w:val="00A17D28"/>
    <w:rsid w:val="00A21621"/>
    <w:rsid w:val="00A22457"/>
    <w:rsid w:val="00A22900"/>
    <w:rsid w:val="00A31E71"/>
    <w:rsid w:val="00A3340E"/>
    <w:rsid w:val="00A37B4A"/>
    <w:rsid w:val="00A4148F"/>
    <w:rsid w:val="00A42248"/>
    <w:rsid w:val="00A426C8"/>
    <w:rsid w:val="00A42ABF"/>
    <w:rsid w:val="00A4427E"/>
    <w:rsid w:val="00A46733"/>
    <w:rsid w:val="00A46ECF"/>
    <w:rsid w:val="00A477B8"/>
    <w:rsid w:val="00A47AD5"/>
    <w:rsid w:val="00A47F03"/>
    <w:rsid w:val="00A50919"/>
    <w:rsid w:val="00A51683"/>
    <w:rsid w:val="00A51892"/>
    <w:rsid w:val="00A52037"/>
    <w:rsid w:val="00A52149"/>
    <w:rsid w:val="00A5654D"/>
    <w:rsid w:val="00A5669C"/>
    <w:rsid w:val="00A5724F"/>
    <w:rsid w:val="00A61387"/>
    <w:rsid w:val="00A6261F"/>
    <w:rsid w:val="00A662A3"/>
    <w:rsid w:val="00A6697F"/>
    <w:rsid w:val="00A71C8A"/>
    <w:rsid w:val="00A71CF4"/>
    <w:rsid w:val="00A71ED6"/>
    <w:rsid w:val="00A745A1"/>
    <w:rsid w:val="00A77AFE"/>
    <w:rsid w:val="00A77E76"/>
    <w:rsid w:val="00A80090"/>
    <w:rsid w:val="00A82275"/>
    <w:rsid w:val="00A85A64"/>
    <w:rsid w:val="00A87A2C"/>
    <w:rsid w:val="00A91D34"/>
    <w:rsid w:val="00A93118"/>
    <w:rsid w:val="00AA3EC5"/>
    <w:rsid w:val="00AA48F5"/>
    <w:rsid w:val="00AA4B39"/>
    <w:rsid w:val="00AA512B"/>
    <w:rsid w:val="00AA608B"/>
    <w:rsid w:val="00AA77C0"/>
    <w:rsid w:val="00AB1CD7"/>
    <w:rsid w:val="00AB1F5C"/>
    <w:rsid w:val="00AB32C4"/>
    <w:rsid w:val="00AB4311"/>
    <w:rsid w:val="00AB49DA"/>
    <w:rsid w:val="00AB59A7"/>
    <w:rsid w:val="00AB68F7"/>
    <w:rsid w:val="00AB7312"/>
    <w:rsid w:val="00AC077B"/>
    <w:rsid w:val="00AC0C82"/>
    <w:rsid w:val="00AC1F08"/>
    <w:rsid w:val="00AC45F6"/>
    <w:rsid w:val="00AC60ED"/>
    <w:rsid w:val="00AD2A52"/>
    <w:rsid w:val="00AD529F"/>
    <w:rsid w:val="00AD564C"/>
    <w:rsid w:val="00AD7639"/>
    <w:rsid w:val="00AE3182"/>
    <w:rsid w:val="00AE43A3"/>
    <w:rsid w:val="00AE77D0"/>
    <w:rsid w:val="00AF095A"/>
    <w:rsid w:val="00AF1030"/>
    <w:rsid w:val="00AF1119"/>
    <w:rsid w:val="00AF59C3"/>
    <w:rsid w:val="00AF78FE"/>
    <w:rsid w:val="00B011BB"/>
    <w:rsid w:val="00B0163B"/>
    <w:rsid w:val="00B022C9"/>
    <w:rsid w:val="00B04312"/>
    <w:rsid w:val="00B0539A"/>
    <w:rsid w:val="00B06669"/>
    <w:rsid w:val="00B06F09"/>
    <w:rsid w:val="00B07DF0"/>
    <w:rsid w:val="00B14782"/>
    <w:rsid w:val="00B14B32"/>
    <w:rsid w:val="00B14BA4"/>
    <w:rsid w:val="00B14C9C"/>
    <w:rsid w:val="00B14E05"/>
    <w:rsid w:val="00B15EA7"/>
    <w:rsid w:val="00B162E1"/>
    <w:rsid w:val="00B16405"/>
    <w:rsid w:val="00B17156"/>
    <w:rsid w:val="00B17A29"/>
    <w:rsid w:val="00B17D85"/>
    <w:rsid w:val="00B21966"/>
    <w:rsid w:val="00B225CC"/>
    <w:rsid w:val="00B2363C"/>
    <w:rsid w:val="00B252F9"/>
    <w:rsid w:val="00B25977"/>
    <w:rsid w:val="00B271D8"/>
    <w:rsid w:val="00B27C45"/>
    <w:rsid w:val="00B313EB"/>
    <w:rsid w:val="00B3198A"/>
    <w:rsid w:val="00B3219B"/>
    <w:rsid w:val="00B34812"/>
    <w:rsid w:val="00B357AE"/>
    <w:rsid w:val="00B37E57"/>
    <w:rsid w:val="00B42FA5"/>
    <w:rsid w:val="00B43A1A"/>
    <w:rsid w:val="00B514D3"/>
    <w:rsid w:val="00B51BC7"/>
    <w:rsid w:val="00B52134"/>
    <w:rsid w:val="00B56063"/>
    <w:rsid w:val="00B570B0"/>
    <w:rsid w:val="00B57714"/>
    <w:rsid w:val="00B60844"/>
    <w:rsid w:val="00B61620"/>
    <w:rsid w:val="00B618CA"/>
    <w:rsid w:val="00B64061"/>
    <w:rsid w:val="00B65BB6"/>
    <w:rsid w:val="00B7048C"/>
    <w:rsid w:val="00B716EC"/>
    <w:rsid w:val="00B71D8A"/>
    <w:rsid w:val="00B73F7D"/>
    <w:rsid w:val="00B743B9"/>
    <w:rsid w:val="00B75AC7"/>
    <w:rsid w:val="00B768D7"/>
    <w:rsid w:val="00B7694A"/>
    <w:rsid w:val="00B778A3"/>
    <w:rsid w:val="00B80910"/>
    <w:rsid w:val="00B809F3"/>
    <w:rsid w:val="00B82AA2"/>
    <w:rsid w:val="00B85932"/>
    <w:rsid w:val="00B87588"/>
    <w:rsid w:val="00B87C99"/>
    <w:rsid w:val="00B92474"/>
    <w:rsid w:val="00B9459A"/>
    <w:rsid w:val="00BA2419"/>
    <w:rsid w:val="00BB0F2F"/>
    <w:rsid w:val="00BB1C66"/>
    <w:rsid w:val="00BB3596"/>
    <w:rsid w:val="00BB524D"/>
    <w:rsid w:val="00BB5385"/>
    <w:rsid w:val="00BB5653"/>
    <w:rsid w:val="00BB6E3C"/>
    <w:rsid w:val="00BB6EC5"/>
    <w:rsid w:val="00BC06CF"/>
    <w:rsid w:val="00BC133D"/>
    <w:rsid w:val="00BC18E5"/>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57D7"/>
    <w:rsid w:val="00BF6218"/>
    <w:rsid w:val="00BF7213"/>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2F0A"/>
    <w:rsid w:val="00C2325B"/>
    <w:rsid w:val="00C25B1C"/>
    <w:rsid w:val="00C26299"/>
    <w:rsid w:val="00C311E4"/>
    <w:rsid w:val="00C322BB"/>
    <w:rsid w:val="00C33540"/>
    <w:rsid w:val="00C350F2"/>
    <w:rsid w:val="00C35B73"/>
    <w:rsid w:val="00C35B8F"/>
    <w:rsid w:val="00C35FBE"/>
    <w:rsid w:val="00C36DAD"/>
    <w:rsid w:val="00C40E59"/>
    <w:rsid w:val="00C418BF"/>
    <w:rsid w:val="00C4258F"/>
    <w:rsid w:val="00C43975"/>
    <w:rsid w:val="00C44562"/>
    <w:rsid w:val="00C453FB"/>
    <w:rsid w:val="00C50166"/>
    <w:rsid w:val="00C502FF"/>
    <w:rsid w:val="00C54EFE"/>
    <w:rsid w:val="00C55793"/>
    <w:rsid w:val="00C55BED"/>
    <w:rsid w:val="00C55D03"/>
    <w:rsid w:val="00C55F3E"/>
    <w:rsid w:val="00C57311"/>
    <w:rsid w:val="00C57791"/>
    <w:rsid w:val="00C60006"/>
    <w:rsid w:val="00C6069B"/>
    <w:rsid w:val="00C61929"/>
    <w:rsid w:val="00C62E71"/>
    <w:rsid w:val="00C63059"/>
    <w:rsid w:val="00C631FE"/>
    <w:rsid w:val="00C63C08"/>
    <w:rsid w:val="00C66CCC"/>
    <w:rsid w:val="00C676A4"/>
    <w:rsid w:val="00C700B6"/>
    <w:rsid w:val="00C7182A"/>
    <w:rsid w:val="00C72659"/>
    <w:rsid w:val="00C734AC"/>
    <w:rsid w:val="00C73BD7"/>
    <w:rsid w:val="00C80CAC"/>
    <w:rsid w:val="00C82139"/>
    <w:rsid w:val="00C8516B"/>
    <w:rsid w:val="00C854C1"/>
    <w:rsid w:val="00C85B81"/>
    <w:rsid w:val="00C87E71"/>
    <w:rsid w:val="00C90818"/>
    <w:rsid w:val="00C91630"/>
    <w:rsid w:val="00C9178F"/>
    <w:rsid w:val="00C93F76"/>
    <w:rsid w:val="00C9655A"/>
    <w:rsid w:val="00C96FCA"/>
    <w:rsid w:val="00C9754D"/>
    <w:rsid w:val="00C975DF"/>
    <w:rsid w:val="00CA5D84"/>
    <w:rsid w:val="00CB3AD5"/>
    <w:rsid w:val="00CB41AA"/>
    <w:rsid w:val="00CB6530"/>
    <w:rsid w:val="00CB73B9"/>
    <w:rsid w:val="00CC1960"/>
    <w:rsid w:val="00CD2C37"/>
    <w:rsid w:val="00CD31B1"/>
    <w:rsid w:val="00CD6146"/>
    <w:rsid w:val="00CD725A"/>
    <w:rsid w:val="00CE1CF3"/>
    <w:rsid w:val="00CE45FC"/>
    <w:rsid w:val="00CE70F3"/>
    <w:rsid w:val="00CE7659"/>
    <w:rsid w:val="00CF0E18"/>
    <w:rsid w:val="00CF29A4"/>
    <w:rsid w:val="00CF2F2E"/>
    <w:rsid w:val="00CF4D55"/>
    <w:rsid w:val="00CF5A8A"/>
    <w:rsid w:val="00CF5FF4"/>
    <w:rsid w:val="00CF624D"/>
    <w:rsid w:val="00CF6E34"/>
    <w:rsid w:val="00CF7922"/>
    <w:rsid w:val="00D00B3B"/>
    <w:rsid w:val="00D066D9"/>
    <w:rsid w:val="00D076EF"/>
    <w:rsid w:val="00D108C5"/>
    <w:rsid w:val="00D10D7A"/>
    <w:rsid w:val="00D1187F"/>
    <w:rsid w:val="00D11C2D"/>
    <w:rsid w:val="00D12E4F"/>
    <w:rsid w:val="00D139FC"/>
    <w:rsid w:val="00D13B03"/>
    <w:rsid w:val="00D1618D"/>
    <w:rsid w:val="00D167B1"/>
    <w:rsid w:val="00D16D1B"/>
    <w:rsid w:val="00D21B66"/>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C3F"/>
    <w:rsid w:val="00D534EA"/>
    <w:rsid w:val="00D540A4"/>
    <w:rsid w:val="00D54DBC"/>
    <w:rsid w:val="00D56A85"/>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862F0"/>
    <w:rsid w:val="00D87832"/>
    <w:rsid w:val="00D9045B"/>
    <w:rsid w:val="00D90EA9"/>
    <w:rsid w:val="00D941C3"/>
    <w:rsid w:val="00D947D6"/>
    <w:rsid w:val="00D94A99"/>
    <w:rsid w:val="00D95324"/>
    <w:rsid w:val="00D95482"/>
    <w:rsid w:val="00DA0390"/>
    <w:rsid w:val="00DA1940"/>
    <w:rsid w:val="00DA1FBA"/>
    <w:rsid w:val="00DA3C3C"/>
    <w:rsid w:val="00DA7C54"/>
    <w:rsid w:val="00DB05EC"/>
    <w:rsid w:val="00DB166E"/>
    <w:rsid w:val="00DB3D8C"/>
    <w:rsid w:val="00DB43B8"/>
    <w:rsid w:val="00DB7BD1"/>
    <w:rsid w:val="00DB7C8A"/>
    <w:rsid w:val="00DC0005"/>
    <w:rsid w:val="00DC2DC5"/>
    <w:rsid w:val="00DC341B"/>
    <w:rsid w:val="00DD35E7"/>
    <w:rsid w:val="00DD5486"/>
    <w:rsid w:val="00DD59C9"/>
    <w:rsid w:val="00DD650E"/>
    <w:rsid w:val="00DD7968"/>
    <w:rsid w:val="00DE0B7E"/>
    <w:rsid w:val="00DE1418"/>
    <w:rsid w:val="00DE1AB7"/>
    <w:rsid w:val="00DE2205"/>
    <w:rsid w:val="00DE421E"/>
    <w:rsid w:val="00DE5454"/>
    <w:rsid w:val="00DE6A8B"/>
    <w:rsid w:val="00DE7F41"/>
    <w:rsid w:val="00DF0F50"/>
    <w:rsid w:val="00DF2309"/>
    <w:rsid w:val="00DF28DC"/>
    <w:rsid w:val="00DF3915"/>
    <w:rsid w:val="00DF44AC"/>
    <w:rsid w:val="00DF4CE2"/>
    <w:rsid w:val="00E0168F"/>
    <w:rsid w:val="00E035F2"/>
    <w:rsid w:val="00E06EB8"/>
    <w:rsid w:val="00E11220"/>
    <w:rsid w:val="00E12071"/>
    <w:rsid w:val="00E12660"/>
    <w:rsid w:val="00E12838"/>
    <w:rsid w:val="00E15BBF"/>
    <w:rsid w:val="00E15ECD"/>
    <w:rsid w:val="00E23F00"/>
    <w:rsid w:val="00E2599A"/>
    <w:rsid w:val="00E2672D"/>
    <w:rsid w:val="00E26A0F"/>
    <w:rsid w:val="00E30F48"/>
    <w:rsid w:val="00E318D4"/>
    <w:rsid w:val="00E339EE"/>
    <w:rsid w:val="00E3557A"/>
    <w:rsid w:val="00E4014C"/>
    <w:rsid w:val="00E401FC"/>
    <w:rsid w:val="00E42D1B"/>
    <w:rsid w:val="00E46C0B"/>
    <w:rsid w:val="00E46FAB"/>
    <w:rsid w:val="00E474DC"/>
    <w:rsid w:val="00E5155C"/>
    <w:rsid w:val="00E530FD"/>
    <w:rsid w:val="00E55EA9"/>
    <w:rsid w:val="00E56307"/>
    <w:rsid w:val="00E56D55"/>
    <w:rsid w:val="00E56F52"/>
    <w:rsid w:val="00E57F76"/>
    <w:rsid w:val="00E60696"/>
    <w:rsid w:val="00E62028"/>
    <w:rsid w:val="00E6393C"/>
    <w:rsid w:val="00E67E51"/>
    <w:rsid w:val="00E76BE0"/>
    <w:rsid w:val="00E7790B"/>
    <w:rsid w:val="00E814E4"/>
    <w:rsid w:val="00E81714"/>
    <w:rsid w:val="00E91546"/>
    <w:rsid w:val="00E91678"/>
    <w:rsid w:val="00E9206E"/>
    <w:rsid w:val="00E93438"/>
    <w:rsid w:val="00E93F64"/>
    <w:rsid w:val="00E96737"/>
    <w:rsid w:val="00EA0008"/>
    <w:rsid w:val="00EA0668"/>
    <w:rsid w:val="00EA127F"/>
    <w:rsid w:val="00EA1F53"/>
    <w:rsid w:val="00EA4376"/>
    <w:rsid w:val="00EA56F5"/>
    <w:rsid w:val="00EA70DC"/>
    <w:rsid w:val="00EB01FF"/>
    <w:rsid w:val="00EB06C6"/>
    <w:rsid w:val="00EB1B47"/>
    <w:rsid w:val="00EB46E1"/>
    <w:rsid w:val="00EB7BD6"/>
    <w:rsid w:val="00EC1609"/>
    <w:rsid w:val="00EC20FD"/>
    <w:rsid w:val="00EC2EF8"/>
    <w:rsid w:val="00EC3DAC"/>
    <w:rsid w:val="00EC42FF"/>
    <w:rsid w:val="00EC4A38"/>
    <w:rsid w:val="00EC53A0"/>
    <w:rsid w:val="00EC5A73"/>
    <w:rsid w:val="00EC6734"/>
    <w:rsid w:val="00ED2C11"/>
    <w:rsid w:val="00ED3B7C"/>
    <w:rsid w:val="00ED3D0C"/>
    <w:rsid w:val="00ED4AEF"/>
    <w:rsid w:val="00ED570E"/>
    <w:rsid w:val="00ED5CFE"/>
    <w:rsid w:val="00ED7B4B"/>
    <w:rsid w:val="00EE005A"/>
    <w:rsid w:val="00EE05CF"/>
    <w:rsid w:val="00EE10AE"/>
    <w:rsid w:val="00EE2DA2"/>
    <w:rsid w:val="00EE4290"/>
    <w:rsid w:val="00EE4EE8"/>
    <w:rsid w:val="00EE589E"/>
    <w:rsid w:val="00EE76D0"/>
    <w:rsid w:val="00EE7C89"/>
    <w:rsid w:val="00EF1185"/>
    <w:rsid w:val="00EF6CCD"/>
    <w:rsid w:val="00EF754D"/>
    <w:rsid w:val="00F027E9"/>
    <w:rsid w:val="00F0775E"/>
    <w:rsid w:val="00F107C7"/>
    <w:rsid w:val="00F15F69"/>
    <w:rsid w:val="00F1612D"/>
    <w:rsid w:val="00F16D8C"/>
    <w:rsid w:val="00F17069"/>
    <w:rsid w:val="00F173DD"/>
    <w:rsid w:val="00F21119"/>
    <w:rsid w:val="00F23729"/>
    <w:rsid w:val="00F25164"/>
    <w:rsid w:val="00F277D3"/>
    <w:rsid w:val="00F30997"/>
    <w:rsid w:val="00F31FF5"/>
    <w:rsid w:val="00F32896"/>
    <w:rsid w:val="00F33C08"/>
    <w:rsid w:val="00F41AE7"/>
    <w:rsid w:val="00F41F44"/>
    <w:rsid w:val="00F42D17"/>
    <w:rsid w:val="00F42D5D"/>
    <w:rsid w:val="00F448B1"/>
    <w:rsid w:val="00F457A0"/>
    <w:rsid w:val="00F46492"/>
    <w:rsid w:val="00F477B5"/>
    <w:rsid w:val="00F47B01"/>
    <w:rsid w:val="00F5057E"/>
    <w:rsid w:val="00F53410"/>
    <w:rsid w:val="00F541F8"/>
    <w:rsid w:val="00F5470A"/>
    <w:rsid w:val="00F551E6"/>
    <w:rsid w:val="00F5563D"/>
    <w:rsid w:val="00F56891"/>
    <w:rsid w:val="00F57B58"/>
    <w:rsid w:val="00F6456C"/>
    <w:rsid w:val="00F64CD4"/>
    <w:rsid w:val="00F65AB2"/>
    <w:rsid w:val="00F73E78"/>
    <w:rsid w:val="00F740C2"/>
    <w:rsid w:val="00F7591E"/>
    <w:rsid w:val="00F75EF9"/>
    <w:rsid w:val="00F77A9B"/>
    <w:rsid w:val="00F812FC"/>
    <w:rsid w:val="00F823B0"/>
    <w:rsid w:val="00F83035"/>
    <w:rsid w:val="00F866B0"/>
    <w:rsid w:val="00F869EF"/>
    <w:rsid w:val="00F86BE4"/>
    <w:rsid w:val="00F86C7B"/>
    <w:rsid w:val="00F86D61"/>
    <w:rsid w:val="00F905B6"/>
    <w:rsid w:val="00F90B31"/>
    <w:rsid w:val="00F914B2"/>
    <w:rsid w:val="00F926B9"/>
    <w:rsid w:val="00F9541D"/>
    <w:rsid w:val="00F96ACB"/>
    <w:rsid w:val="00FA0403"/>
    <w:rsid w:val="00FA28FF"/>
    <w:rsid w:val="00FA38EB"/>
    <w:rsid w:val="00FA597D"/>
    <w:rsid w:val="00FA5B9A"/>
    <w:rsid w:val="00FB01B9"/>
    <w:rsid w:val="00FB763A"/>
    <w:rsid w:val="00FB79C0"/>
    <w:rsid w:val="00FC2EB8"/>
    <w:rsid w:val="00FC5C43"/>
    <w:rsid w:val="00FC7FA4"/>
    <w:rsid w:val="00FD03A8"/>
    <w:rsid w:val="00FD1598"/>
    <w:rsid w:val="00FD576E"/>
    <w:rsid w:val="00FD596B"/>
    <w:rsid w:val="00FD77E5"/>
    <w:rsid w:val="00FE0D94"/>
    <w:rsid w:val="00FE58CC"/>
    <w:rsid w:val="00FE658B"/>
    <w:rsid w:val="00FE75A9"/>
    <w:rsid w:val="00FF058D"/>
    <w:rsid w:val="00FF1D8E"/>
    <w:rsid w:val="00FF2440"/>
    <w:rsid w:val="00FF2E11"/>
    <w:rsid w:val="00FF322C"/>
    <w:rsid w:val="00FF3FFC"/>
    <w:rsid w:val="00FF4567"/>
    <w:rsid w:val="00FF7745"/>
    <w:rsid w:val="00FF7BCB"/>
    <w:rsid w:val="00FF7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2EFA8"/>
  <w15:docId w15:val="{3D42FC12-3A14-479A-81C0-DDA2CEC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paragraph" w:styleId="DocumentMap">
    <w:name w:val="Document Map"/>
    <w:basedOn w:val="Normal"/>
    <w:link w:val="DocumentMapChar"/>
    <w:uiPriority w:val="99"/>
    <w:semiHidden/>
    <w:unhideWhenUsed/>
    <w:rsid w:val="007C7016"/>
    <w:rPr>
      <w:rFonts w:ascii="Tahoma" w:hAnsi="Tahoma" w:cs="Tahoma"/>
      <w:sz w:val="16"/>
      <w:szCs w:val="16"/>
    </w:rPr>
  </w:style>
  <w:style w:type="character" w:customStyle="1" w:styleId="DocumentMapChar">
    <w:name w:val="Document Map Char"/>
    <w:basedOn w:val="DefaultParagraphFont"/>
    <w:link w:val="DocumentMap"/>
    <w:uiPriority w:val="99"/>
    <w:semiHidden/>
    <w:rsid w:val="007C7016"/>
    <w:rPr>
      <w:rFonts w:ascii="Tahoma" w:hAnsi="Tahoma" w:cs="Tahoma"/>
      <w:sz w:val="16"/>
      <w:szCs w:val="16"/>
    </w:rPr>
  </w:style>
  <w:style w:type="paragraph" w:styleId="EndnoteText">
    <w:name w:val="endnote text"/>
    <w:basedOn w:val="Normal"/>
    <w:link w:val="EndnoteTextChar"/>
    <w:uiPriority w:val="99"/>
    <w:semiHidden/>
    <w:unhideWhenUsed/>
    <w:rsid w:val="00B716EC"/>
  </w:style>
  <w:style w:type="character" w:customStyle="1" w:styleId="EndnoteTextChar">
    <w:name w:val="Endnote Text Char"/>
    <w:basedOn w:val="DefaultParagraphFont"/>
    <w:link w:val="EndnoteText"/>
    <w:uiPriority w:val="99"/>
    <w:semiHidden/>
    <w:rsid w:val="00B716EC"/>
  </w:style>
  <w:style w:type="character" w:styleId="EndnoteReference">
    <w:name w:val="endnote reference"/>
    <w:basedOn w:val="DefaultParagraphFont"/>
    <w:uiPriority w:val="99"/>
    <w:semiHidden/>
    <w:unhideWhenUsed/>
    <w:rsid w:val="00B716EC"/>
    <w:rPr>
      <w:vertAlign w:val="superscript"/>
    </w:rPr>
  </w:style>
  <w:style w:type="character" w:customStyle="1" w:styleId="FooterChar">
    <w:name w:val="Footer Char"/>
    <w:basedOn w:val="DefaultParagraphFont"/>
    <w:link w:val="Footer"/>
    <w:uiPriority w:val="99"/>
    <w:rsid w:val="00FF3FFC"/>
  </w:style>
  <w:style w:type="character" w:styleId="CommentReference">
    <w:name w:val="annotation reference"/>
    <w:basedOn w:val="DefaultParagraphFont"/>
    <w:uiPriority w:val="99"/>
    <w:semiHidden/>
    <w:unhideWhenUsed/>
    <w:rsid w:val="00D862F0"/>
    <w:rPr>
      <w:sz w:val="16"/>
      <w:szCs w:val="16"/>
    </w:rPr>
  </w:style>
  <w:style w:type="paragraph" w:styleId="CommentText">
    <w:name w:val="annotation text"/>
    <w:basedOn w:val="Normal"/>
    <w:link w:val="CommentTextChar"/>
    <w:uiPriority w:val="99"/>
    <w:unhideWhenUsed/>
    <w:rsid w:val="00D862F0"/>
  </w:style>
  <w:style w:type="character" w:customStyle="1" w:styleId="CommentTextChar">
    <w:name w:val="Comment Text Char"/>
    <w:basedOn w:val="DefaultParagraphFont"/>
    <w:link w:val="CommentText"/>
    <w:uiPriority w:val="99"/>
    <w:rsid w:val="00D862F0"/>
  </w:style>
  <w:style w:type="character" w:customStyle="1" w:styleId="FootnoteTextChar">
    <w:name w:val="Footnote Text Char"/>
    <w:basedOn w:val="DefaultParagraphFont"/>
    <w:link w:val="FootnoteText"/>
    <w:semiHidden/>
    <w:rsid w:val="00006142"/>
    <w:rPr>
      <w:rFonts w:cs="Traditional Arabic"/>
      <w:lang w:eastAsia="ko-KR"/>
    </w:rPr>
  </w:style>
  <w:style w:type="paragraph" w:customStyle="1" w:styleId="TitleColumnHeading">
    <w:name w:val="Title Column Heading"/>
    <w:basedOn w:val="Normal"/>
    <w:rsid w:val="00E530FD"/>
    <w:pPr>
      <w:tabs>
        <w:tab w:val="right" w:pos="8640"/>
      </w:tabs>
      <w:spacing w:line="480" w:lineRule="auto"/>
      <w:jc w:val="center"/>
    </w:pPr>
    <w:rPr>
      <w:sz w:val="24"/>
    </w:rPr>
  </w:style>
  <w:style w:type="paragraph" w:customStyle="1" w:styleId="TableBody">
    <w:name w:val="Table Body"/>
    <w:basedOn w:val="Normal"/>
    <w:rsid w:val="00E530FD"/>
    <w:pPr>
      <w:tabs>
        <w:tab w:val="right" w:pos="8640"/>
      </w:tabs>
      <w:spacing w:line="480" w:lineRule="auto"/>
      <w:jc w:val="center"/>
    </w:pPr>
    <w:rPr>
      <w:color w:val="000000"/>
      <w:sz w:val="24"/>
      <w:szCs w:val="24"/>
    </w:rPr>
  </w:style>
  <w:style w:type="character" w:customStyle="1" w:styleId="FigureCaptionLabelChar">
    <w:name w:val="Figure Caption Label Char"/>
    <w:rsid w:val="00E530FD"/>
    <w:rPr>
      <w:rFonts w:ascii="Garamond" w:hAnsi="Garamond"/>
      <w:i/>
      <w:sz w:val="24"/>
      <w:szCs w:val="24"/>
      <w:lang w:val="en-US" w:eastAsia="en-US" w:bidi="ar-SA"/>
    </w:rPr>
  </w:style>
  <w:style w:type="paragraph" w:customStyle="1" w:styleId="Firstparagraphstyle">
    <w:name w:val="First paragraph style"/>
    <w:basedOn w:val="Normal"/>
    <w:next w:val="Normal"/>
    <w:qFormat/>
    <w:rsid w:val="00E530FD"/>
    <w:pPr>
      <w:spacing w:line="480" w:lineRule="auto"/>
    </w:pPr>
    <w:rPr>
      <w:sz w:val="24"/>
      <w:szCs w:val="24"/>
      <w:lang w:val="en-GB" w:eastAsia="en-GB"/>
    </w:rPr>
  </w:style>
  <w:style w:type="character" w:customStyle="1" w:styleId="HTMLPreformattedChar">
    <w:name w:val="HTML Preformatted Char"/>
    <w:link w:val="HTMLPreformatted"/>
    <w:uiPriority w:val="99"/>
    <w:rsid w:val="002D2EC2"/>
    <w:rPr>
      <w:rFonts w:ascii="Courier New" w:hAnsi="Courier New" w:cs="Courier New"/>
    </w:rPr>
  </w:style>
  <w:style w:type="character" w:customStyle="1" w:styleId="y2iqfc">
    <w:name w:val="y2iqfc"/>
    <w:rsid w:val="002D2EC2"/>
  </w:style>
  <w:style w:type="character" w:customStyle="1" w:styleId="fontstyle01">
    <w:name w:val="fontstyle01"/>
    <w:rsid w:val="002D2EC2"/>
    <w:rPr>
      <w:rFonts w:ascii="Times New Roman" w:hAnsi="Times New Roman" w:cs="Times New Roman" w:hint="default"/>
      <w:b w:val="0"/>
      <w:bCs w:val="0"/>
      <w:i w:val="0"/>
      <w:iCs w:val="0"/>
      <w:color w:val="000000"/>
      <w:sz w:val="24"/>
      <w:szCs w:val="24"/>
    </w:rPr>
  </w:style>
  <w:style w:type="paragraph" w:customStyle="1" w:styleId="Authors">
    <w:name w:val="Authors"/>
    <w:basedOn w:val="Normal"/>
    <w:next w:val="Normal"/>
    <w:rsid w:val="00C55793"/>
    <w:pPr>
      <w:framePr w:w="9072" w:hSpace="187" w:vSpace="187" w:wrap="notBeside" w:vAnchor="text" w:hAnchor="page" w:xAlign="center" w:y="1"/>
      <w:autoSpaceDE w:val="0"/>
      <w:autoSpaceDN w:val="0"/>
      <w:spacing w:after="320"/>
      <w:jc w:val="center"/>
    </w:pPr>
    <w:rPr>
      <w:sz w:val="22"/>
      <w:szCs w:val="22"/>
    </w:rPr>
  </w:style>
  <w:style w:type="table" w:styleId="GridTable5Dark">
    <w:name w:val="Grid Table 5 Dark"/>
    <w:basedOn w:val="TableNormal"/>
    <w:uiPriority w:val="50"/>
    <w:rsid w:val="009653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3">
    <w:name w:val="Plain Table 3"/>
    <w:basedOn w:val="TableNormal"/>
    <w:uiPriority w:val="43"/>
    <w:rsid w:val="00A37B4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A37B4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erChar">
    <w:name w:val="Header Char"/>
    <w:basedOn w:val="DefaultParagraphFont"/>
    <w:link w:val="Header"/>
    <w:uiPriority w:val="99"/>
    <w:rsid w:val="00A37B4A"/>
  </w:style>
  <w:style w:type="paragraph" w:styleId="CommentSubject">
    <w:name w:val="annotation subject"/>
    <w:basedOn w:val="CommentText"/>
    <w:next w:val="CommentText"/>
    <w:link w:val="CommentSubjectChar"/>
    <w:uiPriority w:val="99"/>
    <w:semiHidden/>
    <w:unhideWhenUsed/>
    <w:rsid w:val="00A12758"/>
    <w:rPr>
      <w:b/>
      <w:bCs/>
    </w:rPr>
  </w:style>
  <w:style w:type="character" w:customStyle="1" w:styleId="CommentSubjectChar">
    <w:name w:val="Comment Subject Char"/>
    <w:basedOn w:val="CommentTextChar"/>
    <w:link w:val="CommentSubject"/>
    <w:uiPriority w:val="99"/>
    <w:semiHidden/>
    <w:rsid w:val="00A12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565017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yemo.foluke@bouesti.edu.ng"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hadeyemo@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0298-320A-426C-912F-863C0BA8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DELL</cp:lastModifiedBy>
  <cp:revision>4</cp:revision>
  <cp:lastPrinted>2019-06-30T06:08:00Z</cp:lastPrinted>
  <dcterms:created xsi:type="dcterms:W3CDTF">2023-10-13T09:37:00Z</dcterms:created>
  <dcterms:modified xsi:type="dcterms:W3CDTF">2023-10-13T09:47:00Z</dcterms:modified>
</cp:coreProperties>
</file>