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theme/themeOverride2.xml" ContentType="application/vnd.openxmlformats-officedocument.themeOverride+xml"/>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C78" w:rsidRPr="00BA270C" w:rsidRDefault="00F27C78" w:rsidP="00F27C78">
      <w:pPr>
        <w:spacing w:line="240" w:lineRule="auto"/>
        <w:jc w:val="center"/>
        <w:rPr>
          <w:rFonts w:ascii="Times New Roman" w:hAnsi="Times New Roman" w:cs="Times New Roman"/>
          <w:b/>
          <w:sz w:val="24"/>
          <w:szCs w:val="24"/>
        </w:rPr>
      </w:pPr>
      <w:r w:rsidRPr="00BA270C">
        <w:rPr>
          <w:rFonts w:ascii="Times New Roman" w:hAnsi="Times New Roman" w:cs="Times New Roman"/>
          <w:b/>
          <w:sz w:val="24"/>
          <w:szCs w:val="24"/>
        </w:rPr>
        <w:t>CHINA ECONOMY AND POLICIES RESPONSE TO THE COVID – 19 PANDEMIC</w:t>
      </w:r>
    </w:p>
    <w:p w:rsidR="00F27C78" w:rsidRPr="00BA270C" w:rsidRDefault="00F27C78" w:rsidP="00F27C78">
      <w:pPr>
        <w:spacing w:after="0" w:line="240" w:lineRule="auto"/>
        <w:jc w:val="center"/>
        <w:rPr>
          <w:rFonts w:ascii="Times New Roman" w:hAnsi="Times New Roman" w:cs="Times New Roman"/>
          <w:b/>
          <w:sz w:val="24"/>
          <w:szCs w:val="24"/>
        </w:rPr>
      </w:pPr>
      <w:proofErr w:type="spellStart"/>
      <w:r w:rsidRPr="00BA270C">
        <w:rPr>
          <w:rFonts w:ascii="Times New Roman" w:hAnsi="Times New Roman" w:cs="Times New Roman"/>
          <w:b/>
          <w:sz w:val="24"/>
          <w:szCs w:val="24"/>
        </w:rPr>
        <w:t>Boniphace</w:t>
      </w:r>
      <w:proofErr w:type="spellEnd"/>
      <w:r w:rsidRPr="00BA270C">
        <w:rPr>
          <w:rFonts w:ascii="Times New Roman" w:hAnsi="Times New Roman" w:cs="Times New Roman"/>
          <w:b/>
          <w:sz w:val="24"/>
          <w:szCs w:val="24"/>
        </w:rPr>
        <w:t xml:space="preserve"> Albert </w:t>
      </w:r>
      <w:proofErr w:type="spellStart"/>
      <w:r w:rsidRPr="00BA270C">
        <w:rPr>
          <w:rFonts w:ascii="Times New Roman" w:hAnsi="Times New Roman" w:cs="Times New Roman"/>
          <w:b/>
          <w:sz w:val="24"/>
          <w:szCs w:val="24"/>
        </w:rPr>
        <w:t>Chacha</w:t>
      </w:r>
      <w:proofErr w:type="spellEnd"/>
    </w:p>
    <w:p w:rsidR="00F27C78" w:rsidRPr="00BA270C" w:rsidRDefault="00F27C78" w:rsidP="00F27C78">
      <w:pPr>
        <w:spacing w:after="0" w:line="240" w:lineRule="auto"/>
        <w:jc w:val="center"/>
        <w:rPr>
          <w:rFonts w:ascii="Times New Roman" w:hAnsi="Times New Roman" w:cs="Times New Roman"/>
          <w:sz w:val="24"/>
          <w:szCs w:val="24"/>
        </w:rPr>
      </w:pPr>
      <w:r w:rsidRPr="00BA270C">
        <w:rPr>
          <w:rFonts w:ascii="Times New Roman" w:hAnsi="Times New Roman" w:cs="Times New Roman"/>
          <w:sz w:val="24"/>
          <w:szCs w:val="24"/>
        </w:rPr>
        <w:t xml:space="preserve">Email: </w:t>
      </w:r>
      <w:hyperlink r:id="rId8" w:history="1">
        <w:r w:rsidRPr="00BA270C">
          <w:rPr>
            <w:rStyle w:val="Hyperlink"/>
            <w:rFonts w:ascii="Times New Roman" w:hAnsi="Times New Roman" w:cs="Times New Roman"/>
            <w:color w:val="auto"/>
            <w:sz w:val="24"/>
            <w:szCs w:val="24"/>
          </w:rPr>
          <w:t>cboniphace3@gmail.com</w:t>
        </w:r>
      </w:hyperlink>
    </w:p>
    <w:p w:rsidR="00F27C78" w:rsidRPr="00BA270C" w:rsidRDefault="00F27C78" w:rsidP="00F27C78">
      <w:pPr>
        <w:spacing w:after="0" w:line="240" w:lineRule="auto"/>
        <w:jc w:val="center"/>
        <w:rPr>
          <w:rFonts w:ascii="Times New Roman" w:hAnsi="Times New Roman" w:cs="Times New Roman"/>
          <w:sz w:val="24"/>
          <w:szCs w:val="24"/>
        </w:rPr>
      </w:pPr>
      <w:r w:rsidRPr="00BA270C">
        <w:rPr>
          <w:rFonts w:ascii="Times New Roman" w:hAnsi="Times New Roman" w:cs="Times New Roman"/>
          <w:sz w:val="24"/>
          <w:szCs w:val="24"/>
        </w:rPr>
        <w:t>Phone: +255 767 11 61 29</w:t>
      </w:r>
    </w:p>
    <w:p w:rsidR="00F27C78" w:rsidRPr="00BA270C" w:rsidRDefault="00F27C78" w:rsidP="00F27C78">
      <w:pPr>
        <w:spacing w:after="0" w:line="240" w:lineRule="auto"/>
        <w:jc w:val="center"/>
        <w:rPr>
          <w:rFonts w:ascii="Times New Roman" w:hAnsi="Times New Roman" w:cs="Times New Roman"/>
          <w:sz w:val="24"/>
          <w:szCs w:val="24"/>
        </w:rPr>
      </w:pPr>
      <w:r w:rsidRPr="00BA270C">
        <w:rPr>
          <w:rFonts w:ascii="Times New Roman" w:hAnsi="Times New Roman" w:cs="Times New Roman"/>
          <w:sz w:val="24"/>
          <w:szCs w:val="24"/>
        </w:rPr>
        <w:t>Curtin University – Australia</w:t>
      </w:r>
    </w:p>
    <w:p w:rsidR="00F27C78" w:rsidRPr="00BA270C" w:rsidRDefault="00F27C78" w:rsidP="00F27C78">
      <w:pPr>
        <w:spacing w:after="0" w:line="240" w:lineRule="auto"/>
        <w:jc w:val="both"/>
        <w:rPr>
          <w:rFonts w:ascii="Times New Roman" w:hAnsi="Times New Roman" w:cs="Times New Roman"/>
          <w:b/>
          <w:sz w:val="24"/>
          <w:szCs w:val="24"/>
        </w:rPr>
      </w:pP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Abstract</w:t>
      </w:r>
      <w:bookmarkStart w:id="0" w:name="_GoBack"/>
      <w:bookmarkEnd w:id="0"/>
    </w:p>
    <w:p w:rsidR="00F27C78" w:rsidRPr="00BA270C" w:rsidRDefault="00F27C78" w:rsidP="00F27C78">
      <w:pPr>
        <w:pStyle w:val="root-block-node"/>
        <w:jc w:val="both"/>
      </w:pPr>
      <w:r w:rsidRPr="00BA270C">
        <w:t xml:space="preserve">Despite the COVID-19 Pandemic demonstrating unprecedented economic impacts on China, economic reports indicate why and how China's economy evolved during the pandemic. This study investigates the direction of the China economy subject to the COVID – 19 Pandemic impacts. Furthermore, it analyses China's COVID-19 Pandemic Policies' effectiveness and the outcome of the policies' changes in the COVID-19 Pandemic cases and China's economy in 2020. The methodology of Simple Linear Regression played a role in addressing the objectives of the study. The study's findings revealed the relationship between the COVID-19 Pandemic cases and China's economic growth is negative. That is, as the COVID-19 Pandemic spreads, the Chinese economy suffers, and vice </w:t>
      </w:r>
      <w:proofErr w:type="spellStart"/>
      <w:r w:rsidRPr="00BA270C">
        <w:t>versa.More</w:t>
      </w:r>
      <w:proofErr w:type="spellEnd"/>
      <w:r w:rsidRPr="00BA270C">
        <w:t xml:space="preserve"> significantly, the implemented policies were effective and turned the economy from a negative to a positive position during 2020. Therefore, the significance of the study lies in exhibiting the direction of the Chinese economy subject to the COVID-19 Pandemic cases, furthermore revealing the effectiveness of China's COVID-19 Pandemic policies and the outcome of the policies on COVID-19 Pandemic cases and the Chinese economy during the year 2020.</w:t>
      </w:r>
    </w:p>
    <w:p w:rsidR="00F27C78" w:rsidRPr="00BA270C" w:rsidRDefault="00F27C78" w:rsidP="00F27C78">
      <w:pPr>
        <w:pStyle w:val="root-block-node"/>
        <w:jc w:val="both"/>
      </w:pPr>
      <w:r w:rsidRPr="00BA270C">
        <w:t>COVID-19 Pandemic; China's Economy; GDP; COVID-19 Policies; Effectiveness</w:t>
      </w:r>
    </w:p>
    <w:p w:rsidR="00F27C78" w:rsidRPr="00BA270C" w:rsidRDefault="00F27C78" w:rsidP="00F27C78">
      <w:pPr>
        <w:pStyle w:val="root-block-node"/>
        <w:jc w:val="both"/>
      </w:pPr>
      <w:r w:rsidRPr="00BA270C">
        <w:rPr>
          <w:rStyle w:val="Strong"/>
        </w:rPr>
        <w:t> </w:t>
      </w:r>
    </w:p>
    <w:p w:rsidR="00F27C78" w:rsidRPr="00BA270C" w:rsidRDefault="00F27C78" w:rsidP="00F27C78">
      <w:pPr>
        <w:pStyle w:val="root-block-node"/>
        <w:jc w:val="both"/>
      </w:pPr>
      <w:r w:rsidRPr="00BA270C">
        <w:rPr>
          <w:rStyle w:val="Strong"/>
        </w:rPr>
        <w:t>Introduction to</w:t>
      </w:r>
    </w:p>
    <w:p w:rsidR="00F27C78" w:rsidRPr="00BA270C" w:rsidRDefault="00F27C78" w:rsidP="00F27C78">
      <w:pPr>
        <w:pStyle w:val="root-block-node"/>
        <w:jc w:val="both"/>
      </w:pPr>
      <w:r w:rsidRPr="00BA270C">
        <w:t>In December 2019, China reported new pathogens called SAR-CoV-2 in Hubei Province, Wuhan City (</w:t>
      </w:r>
      <w:proofErr w:type="spellStart"/>
      <w:r w:rsidRPr="00BA270C">
        <w:t>WorldHealthOrganization</w:t>
      </w:r>
      <w:proofErr w:type="spellEnd"/>
      <w:r w:rsidRPr="00BA270C">
        <w:t xml:space="preserve"> 2021). In March 2020, the WHO named the infectious disease COVID-19 Pandemic, instantly </w:t>
      </w:r>
      <w:proofErr w:type="spellStart"/>
      <w:r w:rsidRPr="00BA270C">
        <w:t>recognising</w:t>
      </w:r>
      <w:proofErr w:type="spellEnd"/>
      <w:r w:rsidRPr="00BA270C">
        <w:t xml:space="preserve"> its emergence as global in nature, which naturally requires public attention (Kumar, </w:t>
      </w:r>
      <w:proofErr w:type="spellStart"/>
      <w:r w:rsidRPr="00BA270C">
        <w:t>Malviya</w:t>
      </w:r>
      <w:proofErr w:type="spellEnd"/>
      <w:r w:rsidRPr="00BA270C">
        <w:t>, and Sharma 2020). As of July 4, 2021, 184,336,662 registered COVID-19 pandemic cases, 3,989,214 deaths, and 168,690,862 recovered cases (World-Health-Statistics 2020). Economically, there has been an unprecedented contraction in GP due to the COVID-19 pandemic (World-Health-Statistics 2020). Global statistics show that global GDP in 2020 is US $84.5 trillion, close to US $3 trillion lower than in 2019 (Parikh et al. 2020). The COVID-19 pandemic demonstrated the unprecedented economic impact on China; as a practical example, in Q1 2020, China recorded a negative contraction of 6.8 GDP (Chen et al. 2020).</w:t>
      </w:r>
    </w:p>
    <w:p w:rsidR="00F27C78" w:rsidRPr="00BA270C" w:rsidRDefault="00F27C78" w:rsidP="00F27C78">
      <w:pPr>
        <w:pStyle w:val="root-block-node"/>
        <w:jc w:val="both"/>
        <w:rPr>
          <w:rStyle w:val="Strong"/>
        </w:rPr>
      </w:pPr>
    </w:p>
    <w:p w:rsidR="00F27C78" w:rsidRPr="00BA270C" w:rsidRDefault="00F27C78" w:rsidP="00F27C78">
      <w:pPr>
        <w:pStyle w:val="root-block-node"/>
        <w:jc w:val="both"/>
      </w:pPr>
      <w:r w:rsidRPr="00BA270C">
        <w:rPr>
          <w:rStyle w:val="Strong"/>
        </w:rPr>
        <w:lastRenderedPageBreak/>
        <w:t>In the last ten years, China’s GDP statistics have changed.</w:t>
      </w:r>
    </w:p>
    <w:p w:rsidR="00F27C78" w:rsidRPr="00BA270C" w:rsidRDefault="00F27C78" w:rsidP="00F27C78">
      <w:pPr>
        <w:pStyle w:val="root-block-node"/>
        <w:jc w:val="both"/>
      </w:pPr>
      <w:r w:rsidRPr="00BA270C">
        <w:t xml:space="preserve">From the graph perspective, from top to bottom; the first top line is the year of 2011, when China GPD recorded 9.6%; 2012 recorded 7.9; 2013 recorded 7.8, 2014 recorded 7.4, 2015 recorded 7.0, 2016 recorded 6.8, 2017 recorded 6.9, 2018 recorded 6.7, 2019 recorded 6.1, and 2020, due to the outbreak of the </w:t>
      </w:r>
      <w:proofErr w:type="spellStart"/>
      <w:r w:rsidRPr="00BA270C">
        <w:t>Coronavirus</w:t>
      </w:r>
      <w:proofErr w:type="spellEnd"/>
      <w:r w:rsidRPr="00BA270C">
        <w:t>, China recorded a remarkable contraction of GDP of 2.3% (Chen et al. 2020).</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noProof/>
          <w:sz w:val="24"/>
          <w:szCs w:val="24"/>
        </w:rPr>
        <w:drawing>
          <wp:inline distT="0" distB="0" distL="0" distR="0">
            <wp:extent cx="4584700" cy="27559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84700" cy="2755900"/>
                    </a:xfrm>
                    <a:prstGeom prst="rect">
                      <a:avLst/>
                    </a:prstGeom>
                    <a:noFill/>
                  </pic:spPr>
                </pic:pic>
              </a:graphicData>
            </a:graphic>
          </wp:inline>
        </w:drawing>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Source: China Economic Statistics</w:t>
      </w: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China monthly GDP Statistics during the year 2020</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Graph – 1</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 xml:space="preserve">The graph upholds and proves the negative relationships between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cases and China’s economic growth during the year 2020. The relationship between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cases and China’s Economic growth is negative from the graphic illustrations. The negative relationships mean that when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cases increase, China’s economic growth declines throughout 2020.  In the graph, the blue line representing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cases, whiles the red line representing China’s economic growth.</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noProof/>
          <w:sz w:val="24"/>
          <w:szCs w:val="24"/>
        </w:rPr>
        <w:lastRenderedPageBreak/>
        <w:drawing>
          <wp:inline distT="0" distB="0" distL="0" distR="0">
            <wp:extent cx="4584700" cy="27559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84700" cy="2755900"/>
                    </a:xfrm>
                    <a:prstGeom prst="rect">
                      <a:avLst/>
                    </a:prstGeom>
                    <a:noFill/>
                  </pic:spPr>
                </pic:pic>
              </a:graphicData>
            </a:graphic>
          </wp:inline>
        </w:drawing>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Source: Appendix – 5</w:t>
      </w:r>
    </w:p>
    <w:p w:rsidR="00F27C78" w:rsidRPr="00BA270C" w:rsidRDefault="00F27C78" w:rsidP="00F27C78">
      <w:pPr>
        <w:spacing w:line="240" w:lineRule="auto"/>
        <w:jc w:val="both"/>
        <w:rPr>
          <w:rFonts w:ascii="Times New Roman" w:hAnsi="Times New Roman" w:cs="Times New Roman"/>
          <w:sz w:val="24"/>
          <w:szCs w:val="24"/>
        </w:rPr>
      </w:pPr>
    </w:p>
    <w:p w:rsidR="00F27C78" w:rsidRPr="00F27C78" w:rsidRDefault="00F27C78" w:rsidP="00F27C78">
      <w:pPr>
        <w:spacing w:before="100" w:beforeAutospacing="1" w:after="100" w:afterAutospacing="1" w:line="240" w:lineRule="auto"/>
        <w:jc w:val="both"/>
        <w:rPr>
          <w:rFonts w:ascii="Times New Roman" w:eastAsia="Times New Roman" w:hAnsi="Times New Roman" w:cs="Times New Roman"/>
          <w:sz w:val="24"/>
          <w:szCs w:val="24"/>
        </w:rPr>
      </w:pPr>
      <w:r w:rsidRPr="00BA270C">
        <w:rPr>
          <w:rFonts w:ascii="Times New Roman" w:eastAsia="Times New Roman" w:hAnsi="Times New Roman" w:cs="Times New Roman"/>
          <w:b/>
          <w:bCs/>
          <w:sz w:val="24"/>
          <w:szCs w:val="24"/>
        </w:rPr>
        <w:t>The motivation for the study</w:t>
      </w:r>
    </w:p>
    <w:p w:rsidR="00F27C78" w:rsidRPr="00F27C78" w:rsidRDefault="00F27C78" w:rsidP="00F27C78">
      <w:pPr>
        <w:spacing w:before="100" w:beforeAutospacing="1" w:after="100" w:afterAutospacing="1" w:line="240" w:lineRule="auto"/>
        <w:jc w:val="both"/>
        <w:rPr>
          <w:rFonts w:ascii="Times New Roman" w:eastAsia="Times New Roman" w:hAnsi="Times New Roman" w:cs="Times New Roman"/>
          <w:sz w:val="24"/>
          <w:szCs w:val="24"/>
        </w:rPr>
      </w:pPr>
      <w:r w:rsidRPr="00F27C78">
        <w:rPr>
          <w:rFonts w:ascii="Times New Roman" w:eastAsia="Times New Roman" w:hAnsi="Times New Roman" w:cs="Times New Roman"/>
          <w:sz w:val="24"/>
          <w:szCs w:val="24"/>
        </w:rPr>
        <w:t>The significant evidence illustrating why and how China's economy evolved during the COVID-19 Pandemic is a potential driver for this study to be undertaken (</w:t>
      </w:r>
      <w:proofErr w:type="spellStart"/>
      <w:r w:rsidRPr="00F27C78">
        <w:rPr>
          <w:rFonts w:ascii="Times New Roman" w:eastAsia="Times New Roman" w:hAnsi="Times New Roman" w:cs="Times New Roman"/>
          <w:sz w:val="24"/>
          <w:szCs w:val="24"/>
        </w:rPr>
        <w:t>Hu</w:t>
      </w:r>
      <w:proofErr w:type="spellEnd"/>
      <w:r w:rsidRPr="00F27C78">
        <w:rPr>
          <w:rFonts w:ascii="Times New Roman" w:eastAsia="Times New Roman" w:hAnsi="Times New Roman" w:cs="Times New Roman"/>
          <w:sz w:val="24"/>
          <w:szCs w:val="24"/>
        </w:rPr>
        <w:t xml:space="preserve"> et al. 2021). Although the COVID-19 Pandemic demonstrated unprecedented economic impacts for China, as a practical example, in Q1 2020, China recorded a negative contraction of 6.8 GDP. Literature and statistics reveal that effective Chinese government policies and rapid response to the pandemic are the main reasons for the Chinese economy's evolving amid the pandemic. These policies further proved how they transformed the Chinese economy from a negative in the first quarter of 2020 to a positive in the remaining three quarters of 2020 (Xing and Zhang 2021).</w:t>
      </w:r>
    </w:p>
    <w:p w:rsidR="00F27C78" w:rsidRPr="00F27C78" w:rsidRDefault="00F27C78" w:rsidP="00F27C78">
      <w:pPr>
        <w:spacing w:before="100" w:beforeAutospacing="1" w:after="100" w:afterAutospacing="1" w:line="240" w:lineRule="auto"/>
        <w:jc w:val="both"/>
        <w:rPr>
          <w:rFonts w:ascii="Times New Roman" w:eastAsia="Times New Roman" w:hAnsi="Times New Roman" w:cs="Times New Roman"/>
          <w:sz w:val="24"/>
          <w:szCs w:val="24"/>
        </w:rPr>
      </w:pPr>
      <w:r w:rsidRPr="00F27C78">
        <w:rPr>
          <w:rFonts w:ascii="Times New Roman" w:eastAsia="Times New Roman" w:hAnsi="Times New Roman" w:cs="Times New Roman"/>
          <w:sz w:val="24"/>
          <w:szCs w:val="24"/>
        </w:rPr>
        <w:t>The Chinese government's policies, strategies, and health system are effective and have contributed significantly to the response, mitigation, and eradication of the COVID-19 pandemic in China (</w:t>
      </w:r>
      <w:proofErr w:type="spellStart"/>
      <w:r w:rsidRPr="00F27C78">
        <w:rPr>
          <w:rFonts w:ascii="Times New Roman" w:eastAsia="Times New Roman" w:hAnsi="Times New Roman" w:cs="Times New Roman"/>
          <w:sz w:val="24"/>
          <w:szCs w:val="24"/>
        </w:rPr>
        <w:t>Hu</w:t>
      </w:r>
      <w:proofErr w:type="spellEnd"/>
      <w:r w:rsidRPr="00F27C78">
        <w:rPr>
          <w:rFonts w:ascii="Times New Roman" w:eastAsia="Times New Roman" w:hAnsi="Times New Roman" w:cs="Times New Roman"/>
          <w:sz w:val="24"/>
          <w:szCs w:val="24"/>
        </w:rPr>
        <w:t xml:space="preserve"> et al. 2021). In a practical example, fiscal and monetary policies have transformed China's economy from negative 6.8 in Q1 of 2020 to positive figures throughout the remaining three quarters of 2020 (Xing and Zhang 2021).</w:t>
      </w:r>
    </w:p>
    <w:p w:rsidR="00F27C78" w:rsidRPr="00F27C78" w:rsidRDefault="00F27C78" w:rsidP="00F27C78">
      <w:pPr>
        <w:spacing w:before="100" w:beforeAutospacing="1" w:after="100" w:afterAutospacing="1" w:line="240" w:lineRule="auto"/>
        <w:jc w:val="both"/>
        <w:rPr>
          <w:rFonts w:ascii="Times New Roman" w:eastAsia="Times New Roman" w:hAnsi="Times New Roman" w:cs="Times New Roman"/>
          <w:sz w:val="24"/>
          <w:szCs w:val="24"/>
        </w:rPr>
      </w:pPr>
      <w:r w:rsidRPr="00F27C78">
        <w:rPr>
          <w:rFonts w:ascii="Times New Roman" w:eastAsia="Times New Roman" w:hAnsi="Times New Roman" w:cs="Times New Roman"/>
          <w:sz w:val="24"/>
          <w:szCs w:val="24"/>
        </w:rPr>
        <w:t> </w:t>
      </w:r>
    </w:p>
    <w:p w:rsidR="00F27C78" w:rsidRPr="00F27C78" w:rsidRDefault="00F27C78" w:rsidP="00F27C78">
      <w:pPr>
        <w:spacing w:before="100" w:beforeAutospacing="1" w:after="100" w:afterAutospacing="1" w:line="240" w:lineRule="auto"/>
        <w:jc w:val="both"/>
        <w:rPr>
          <w:rFonts w:ascii="Times New Roman" w:eastAsia="Times New Roman" w:hAnsi="Times New Roman" w:cs="Times New Roman"/>
          <w:sz w:val="24"/>
          <w:szCs w:val="24"/>
        </w:rPr>
      </w:pPr>
      <w:r w:rsidRPr="00BA270C">
        <w:rPr>
          <w:rFonts w:ascii="Times New Roman" w:eastAsia="Times New Roman" w:hAnsi="Times New Roman" w:cs="Times New Roman"/>
          <w:b/>
          <w:bCs/>
          <w:sz w:val="24"/>
          <w:szCs w:val="24"/>
        </w:rPr>
        <w:t>The Significance of the Study</w:t>
      </w:r>
    </w:p>
    <w:p w:rsidR="00F27C78" w:rsidRPr="00F27C78" w:rsidRDefault="00F27C78" w:rsidP="00F27C78">
      <w:pPr>
        <w:spacing w:before="100" w:beforeAutospacing="1" w:after="100" w:afterAutospacing="1" w:line="240" w:lineRule="auto"/>
        <w:jc w:val="both"/>
        <w:rPr>
          <w:rFonts w:ascii="Times New Roman" w:eastAsia="Times New Roman" w:hAnsi="Times New Roman" w:cs="Times New Roman"/>
          <w:sz w:val="24"/>
          <w:szCs w:val="24"/>
        </w:rPr>
      </w:pPr>
      <w:r w:rsidRPr="00F27C78">
        <w:rPr>
          <w:rFonts w:ascii="Times New Roman" w:eastAsia="Times New Roman" w:hAnsi="Times New Roman" w:cs="Times New Roman"/>
          <w:sz w:val="24"/>
          <w:szCs w:val="24"/>
        </w:rPr>
        <w:t xml:space="preserve">The significance of the study lies in exhibiting the direction of the Chinese economy subjected to the COVID-19 Pandemic cases, furthermore revealing the effectiveness of China's COVID-19 </w:t>
      </w:r>
      <w:r w:rsidRPr="00F27C78">
        <w:rPr>
          <w:rFonts w:ascii="Times New Roman" w:eastAsia="Times New Roman" w:hAnsi="Times New Roman" w:cs="Times New Roman"/>
          <w:sz w:val="24"/>
          <w:szCs w:val="24"/>
        </w:rPr>
        <w:lastRenderedPageBreak/>
        <w:t>Pandemic policies and the outcome of the policies on COVID-19 Pandemic cases and the Chinese economy during the year 2020.</w:t>
      </w:r>
    </w:p>
    <w:p w:rsidR="00F27C78" w:rsidRPr="00F27C78" w:rsidRDefault="00F27C78" w:rsidP="00F27C78">
      <w:pPr>
        <w:spacing w:before="100" w:beforeAutospacing="1" w:after="100" w:afterAutospacing="1" w:line="240" w:lineRule="auto"/>
        <w:jc w:val="both"/>
        <w:rPr>
          <w:rFonts w:ascii="Times New Roman" w:eastAsia="Times New Roman" w:hAnsi="Times New Roman" w:cs="Times New Roman"/>
          <w:sz w:val="24"/>
          <w:szCs w:val="24"/>
        </w:rPr>
      </w:pPr>
      <w:r w:rsidRPr="00BA270C">
        <w:rPr>
          <w:rFonts w:ascii="Times New Roman" w:eastAsia="Times New Roman" w:hAnsi="Times New Roman" w:cs="Times New Roman"/>
          <w:b/>
          <w:bCs/>
          <w:sz w:val="24"/>
          <w:szCs w:val="24"/>
        </w:rPr>
        <w:t>Research Questions and Methodology</w:t>
      </w:r>
    </w:p>
    <w:p w:rsidR="00F27C78" w:rsidRPr="00F27C78" w:rsidRDefault="00F27C78" w:rsidP="00F27C78">
      <w:pPr>
        <w:spacing w:before="100" w:beforeAutospacing="1" w:after="100" w:afterAutospacing="1" w:line="240" w:lineRule="auto"/>
        <w:jc w:val="both"/>
        <w:rPr>
          <w:rFonts w:ascii="Times New Roman" w:eastAsia="Times New Roman" w:hAnsi="Times New Roman" w:cs="Times New Roman"/>
          <w:sz w:val="24"/>
          <w:szCs w:val="24"/>
        </w:rPr>
      </w:pPr>
      <w:r w:rsidRPr="00BA270C">
        <w:rPr>
          <w:rFonts w:ascii="Times New Roman" w:eastAsia="Times New Roman" w:hAnsi="Times New Roman" w:cs="Times New Roman"/>
          <w:b/>
          <w:bCs/>
          <w:sz w:val="24"/>
          <w:szCs w:val="24"/>
        </w:rPr>
        <w:t>Research Questions</w:t>
      </w:r>
    </w:p>
    <w:p w:rsidR="00F27C78" w:rsidRPr="00F27C78" w:rsidRDefault="00F27C78" w:rsidP="00D1090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27C78">
        <w:rPr>
          <w:rFonts w:ascii="Times New Roman" w:eastAsia="Times New Roman" w:hAnsi="Times New Roman" w:cs="Times New Roman"/>
          <w:sz w:val="24"/>
          <w:szCs w:val="24"/>
        </w:rPr>
        <w:t>What is the direction of China's economy subject to the COVID–19 pandemic impacts?</w:t>
      </w:r>
    </w:p>
    <w:p w:rsidR="00F27C78" w:rsidRPr="00F27C78" w:rsidRDefault="00F27C78" w:rsidP="00D1090D">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F27C78">
        <w:rPr>
          <w:rFonts w:ascii="Times New Roman" w:eastAsia="Times New Roman" w:hAnsi="Times New Roman" w:cs="Times New Roman"/>
          <w:sz w:val="24"/>
          <w:szCs w:val="24"/>
        </w:rPr>
        <w:t>Are China's COVID-19 Pandemic policies effective?</w:t>
      </w:r>
    </w:p>
    <w:p w:rsidR="00F27C78" w:rsidRPr="00F27C78" w:rsidRDefault="00F27C78" w:rsidP="00D1090D">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F27C78">
        <w:rPr>
          <w:rFonts w:ascii="Times New Roman" w:eastAsia="Times New Roman" w:hAnsi="Times New Roman" w:cs="Times New Roman"/>
          <w:sz w:val="24"/>
          <w:szCs w:val="24"/>
        </w:rPr>
        <w:t>What are the repercussions of China's COVID – 19 Pandemic implemented Policies on COVID – 19 Pandemic cases and China's economic growth?</w:t>
      </w:r>
    </w:p>
    <w:p w:rsidR="00F27C78" w:rsidRPr="00F27C78" w:rsidRDefault="00F27C78" w:rsidP="00F27C78">
      <w:pPr>
        <w:spacing w:before="100" w:beforeAutospacing="1" w:after="100" w:afterAutospacing="1" w:line="240" w:lineRule="auto"/>
        <w:jc w:val="both"/>
        <w:rPr>
          <w:rFonts w:ascii="Times New Roman" w:eastAsia="Times New Roman" w:hAnsi="Times New Roman" w:cs="Times New Roman"/>
          <w:sz w:val="24"/>
          <w:szCs w:val="24"/>
        </w:rPr>
      </w:pPr>
      <w:r w:rsidRPr="00BA270C">
        <w:rPr>
          <w:rFonts w:ascii="Times New Roman" w:eastAsia="Times New Roman" w:hAnsi="Times New Roman" w:cs="Times New Roman"/>
          <w:b/>
          <w:bCs/>
          <w:sz w:val="24"/>
          <w:szCs w:val="24"/>
        </w:rPr>
        <w:t>The methodology</w:t>
      </w:r>
    </w:p>
    <w:p w:rsidR="00F27C78" w:rsidRPr="00F27C78" w:rsidRDefault="00F27C78" w:rsidP="00F27C78">
      <w:pPr>
        <w:spacing w:before="100" w:beforeAutospacing="1" w:after="100" w:afterAutospacing="1" w:line="240" w:lineRule="auto"/>
        <w:jc w:val="both"/>
        <w:rPr>
          <w:rFonts w:ascii="Times New Roman" w:eastAsia="Times New Roman" w:hAnsi="Times New Roman" w:cs="Times New Roman"/>
          <w:sz w:val="24"/>
          <w:szCs w:val="24"/>
        </w:rPr>
      </w:pPr>
      <w:r w:rsidRPr="00F27C78">
        <w:rPr>
          <w:rFonts w:ascii="Times New Roman" w:eastAsia="Times New Roman" w:hAnsi="Times New Roman" w:cs="Times New Roman"/>
          <w:sz w:val="24"/>
          <w:szCs w:val="24"/>
        </w:rPr>
        <w:t>The methodology of Simple Linear Regression played a role in addressing the objectives of the study. First, the study tested the relationships of the COVID – 19 Pandemic cases and China's economic growth in understanding the direction of the China economy subject to the COVID – 19 Pandemic cases. After that, the study tested the relationships between the COVID-19 Pandemic cases and the time movement in responding to the pandemic to understand the outcome of the COVID-19 Pandemic cases subject to the policies implemented to control the outbreak. Then, empirically, through carefully reviewing the recent literature, the study investigated and revealed the economic impacts of the COVID-19 Pandemic on China's economy. It furthermore investigated and exhibited evidence on the effectiveness of China's COVID-19 Pandemic Policies and the outcome of the policies on the changes of the COVID-19 Pandemic cases and China's economic growth during the year 2020.</w:t>
      </w:r>
    </w:p>
    <w:p w:rsidR="00F27C78" w:rsidRPr="00F27C78" w:rsidRDefault="00F27C78" w:rsidP="00F27C78">
      <w:pPr>
        <w:spacing w:before="100" w:beforeAutospacing="1" w:after="100" w:afterAutospacing="1" w:line="240" w:lineRule="auto"/>
        <w:jc w:val="both"/>
        <w:rPr>
          <w:rFonts w:ascii="Times New Roman" w:eastAsia="Times New Roman" w:hAnsi="Times New Roman" w:cs="Times New Roman"/>
          <w:sz w:val="24"/>
          <w:szCs w:val="24"/>
        </w:rPr>
      </w:pPr>
      <w:r w:rsidRPr="00BA270C">
        <w:rPr>
          <w:rFonts w:ascii="Times New Roman" w:eastAsia="Times New Roman" w:hAnsi="Times New Roman" w:cs="Times New Roman"/>
          <w:b/>
          <w:bCs/>
          <w:sz w:val="24"/>
          <w:szCs w:val="24"/>
        </w:rPr>
        <w:t>Findings of the Study and Practical Implications</w:t>
      </w:r>
    </w:p>
    <w:p w:rsidR="00F27C78" w:rsidRPr="00F27C78" w:rsidRDefault="00F27C78" w:rsidP="00F27C78">
      <w:pPr>
        <w:spacing w:before="100" w:beforeAutospacing="1" w:after="100" w:afterAutospacing="1" w:line="240" w:lineRule="auto"/>
        <w:jc w:val="both"/>
        <w:rPr>
          <w:rFonts w:ascii="Times New Roman" w:eastAsia="Times New Roman" w:hAnsi="Times New Roman" w:cs="Times New Roman"/>
          <w:sz w:val="24"/>
          <w:szCs w:val="24"/>
        </w:rPr>
      </w:pPr>
      <w:r w:rsidRPr="00F27C78">
        <w:rPr>
          <w:rFonts w:ascii="Times New Roman" w:eastAsia="Times New Roman" w:hAnsi="Times New Roman" w:cs="Times New Roman"/>
          <w:sz w:val="24"/>
          <w:szCs w:val="24"/>
        </w:rPr>
        <w:t xml:space="preserve">The study's findings revealed the relationship between the COVID-19 Pandemic cases and China's economic growth is negative. That is, as the COVID-19 Pandemic spreads, the Chinese economy suffers, and vice </w:t>
      </w:r>
      <w:proofErr w:type="spellStart"/>
      <w:r w:rsidRPr="00F27C78">
        <w:rPr>
          <w:rFonts w:ascii="Times New Roman" w:eastAsia="Times New Roman" w:hAnsi="Times New Roman" w:cs="Times New Roman"/>
          <w:sz w:val="24"/>
          <w:szCs w:val="24"/>
        </w:rPr>
        <w:t>versa.However</w:t>
      </w:r>
      <w:proofErr w:type="spellEnd"/>
      <w:r w:rsidRPr="00F27C78">
        <w:rPr>
          <w:rFonts w:ascii="Times New Roman" w:eastAsia="Times New Roman" w:hAnsi="Times New Roman" w:cs="Times New Roman"/>
          <w:sz w:val="24"/>
          <w:szCs w:val="24"/>
        </w:rPr>
        <w:t>, more significantly, the implemented policies were effective and turned the economy from negative to positive during 2020. Therefore, the significance of the study lies in exhibiting the direction of the Chinese economy subject to the COVID-19 Pandemic cases, furthermore revealing the effectiveness of China's COVID-19 Pandemic policies and the outcome of the policies on COVID-19 Pandemic cases and the Chinese economy during the year 2020.</w:t>
      </w:r>
    </w:p>
    <w:p w:rsidR="00F27C78" w:rsidRPr="00BA270C" w:rsidRDefault="00F27C78">
      <w:pPr>
        <w:spacing w:after="200" w:line="276" w:lineRule="auto"/>
        <w:rPr>
          <w:rFonts w:ascii="Times New Roman" w:eastAsia="Times New Roman" w:hAnsi="Times New Roman" w:cs="Times New Roman"/>
          <w:b/>
          <w:bCs/>
          <w:sz w:val="24"/>
          <w:szCs w:val="24"/>
        </w:rPr>
      </w:pPr>
      <w:r w:rsidRPr="00BA270C">
        <w:rPr>
          <w:rFonts w:ascii="Times New Roman" w:eastAsia="Times New Roman" w:hAnsi="Times New Roman" w:cs="Times New Roman"/>
          <w:b/>
          <w:bCs/>
          <w:sz w:val="24"/>
          <w:szCs w:val="24"/>
        </w:rPr>
        <w:br w:type="page"/>
      </w:r>
    </w:p>
    <w:p w:rsidR="00F27C78" w:rsidRPr="00F27C78" w:rsidRDefault="00F27C78" w:rsidP="00F27C78">
      <w:pPr>
        <w:spacing w:before="100" w:beforeAutospacing="1" w:after="100" w:afterAutospacing="1" w:line="240" w:lineRule="auto"/>
        <w:jc w:val="both"/>
        <w:rPr>
          <w:rFonts w:ascii="Times New Roman" w:eastAsia="Times New Roman" w:hAnsi="Times New Roman" w:cs="Times New Roman"/>
          <w:sz w:val="24"/>
          <w:szCs w:val="24"/>
        </w:rPr>
      </w:pPr>
      <w:r w:rsidRPr="00BA270C">
        <w:rPr>
          <w:rFonts w:ascii="Times New Roman" w:eastAsia="Times New Roman" w:hAnsi="Times New Roman" w:cs="Times New Roman"/>
          <w:b/>
          <w:bCs/>
          <w:sz w:val="24"/>
          <w:szCs w:val="24"/>
        </w:rPr>
        <w:lastRenderedPageBreak/>
        <w:t>The objective of the study is to</w:t>
      </w:r>
    </w:p>
    <w:p w:rsidR="00F27C78" w:rsidRPr="00F27C78" w:rsidRDefault="00F27C78" w:rsidP="00F27C78">
      <w:pPr>
        <w:spacing w:before="100" w:beforeAutospacing="1" w:after="100" w:afterAutospacing="1" w:line="240" w:lineRule="auto"/>
        <w:jc w:val="both"/>
        <w:rPr>
          <w:rFonts w:ascii="Times New Roman" w:eastAsia="Times New Roman" w:hAnsi="Times New Roman" w:cs="Times New Roman"/>
          <w:sz w:val="24"/>
          <w:szCs w:val="24"/>
        </w:rPr>
      </w:pPr>
      <w:r w:rsidRPr="00F27C78">
        <w:rPr>
          <w:rFonts w:ascii="Times New Roman" w:eastAsia="Times New Roman" w:hAnsi="Times New Roman" w:cs="Times New Roman"/>
          <w:sz w:val="24"/>
          <w:szCs w:val="24"/>
        </w:rPr>
        <w:t>This study investigates the direction of the China economy subject to the COVID – 19 Pandemic impacts. Furthermore, it analyses China's COVID-19 Pandemic Policies' effectiveness and the outcome of the policies' changes in the COVID-19 Pandemic cases and China's economy in 2020.</w:t>
      </w:r>
    </w:p>
    <w:p w:rsidR="00F27C78" w:rsidRPr="00F27C78" w:rsidRDefault="00F27C78" w:rsidP="00F27C78">
      <w:pPr>
        <w:spacing w:before="100" w:beforeAutospacing="1" w:after="100" w:afterAutospacing="1" w:line="240" w:lineRule="auto"/>
        <w:jc w:val="both"/>
        <w:rPr>
          <w:rFonts w:ascii="Times New Roman" w:eastAsia="Times New Roman" w:hAnsi="Times New Roman" w:cs="Times New Roman"/>
          <w:sz w:val="24"/>
          <w:szCs w:val="24"/>
        </w:rPr>
      </w:pPr>
      <w:r w:rsidRPr="00BA270C">
        <w:rPr>
          <w:rFonts w:ascii="Times New Roman" w:eastAsia="Times New Roman" w:hAnsi="Times New Roman" w:cs="Times New Roman"/>
          <w:b/>
          <w:bCs/>
          <w:sz w:val="24"/>
          <w:szCs w:val="24"/>
        </w:rPr>
        <w:t> </w:t>
      </w:r>
    </w:p>
    <w:p w:rsidR="00F27C78" w:rsidRPr="00F27C78" w:rsidRDefault="00F27C78" w:rsidP="00F27C78">
      <w:pPr>
        <w:spacing w:before="100" w:beforeAutospacing="1" w:after="100" w:afterAutospacing="1" w:line="240" w:lineRule="auto"/>
        <w:jc w:val="both"/>
        <w:rPr>
          <w:rFonts w:ascii="Times New Roman" w:eastAsia="Times New Roman" w:hAnsi="Times New Roman" w:cs="Times New Roman"/>
          <w:sz w:val="24"/>
          <w:szCs w:val="24"/>
        </w:rPr>
      </w:pPr>
      <w:r w:rsidRPr="00BA270C">
        <w:rPr>
          <w:rFonts w:ascii="Times New Roman" w:eastAsia="Times New Roman" w:hAnsi="Times New Roman" w:cs="Times New Roman"/>
          <w:b/>
          <w:bCs/>
          <w:sz w:val="24"/>
          <w:szCs w:val="24"/>
        </w:rPr>
        <w:t>Summary of the chapter</w:t>
      </w:r>
    </w:p>
    <w:p w:rsidR="00F27C78" w:rsidRPr="00F27C78" w:rsidRDefault="00F27C78" w:rsidP="00F27C78">
      <w:pPr>
        <w:spacing w:before="100" w:beforeAutospacing="1" w:after="100" w:afterAutospacing="1" w:line="240" w:lineRule="auto"/>
        <w:jc w:val="both"/>
        <w:rPr>
          <w:rFonts w:ascii="Times New Roman" w:eastAsia="Times New Roman" w:hAnsi="Times New Roman" w:cs="Times New Roman"/>
          <w:sz w:val="24"/>
          <w:szCs w:val="24"/>
        </w:rPr>
      </w:pPr>
      <w:r w:rsidRPr="00F27C78">
        <w:rPr>
          <w:rFonts w:ascii="Times New Roman" w:eastAsia="Times New Roman" w:hAnsi="Times New Roman" w:cs="Times New Roman"/>
          <w:sz w:val="24"/>
          <w:szCs w:val="24"/>
        </w:rPr>
        <w:t>The following chapters of the study made a significant contribution to the accomplishment of the study; The Impacts of the COVID-19 Pandemic on China's Economic Growth; Effectiveness of China's COVID-19 Pandemic Policies; The repercussions of effective policies on the changes of the COVID-19 pandemic cases and China's economic growth; Methodology; Findings of the study and Practical Implications; Conclusion.</w:t>
      </w:r>
    </w:p>
    <w:p w:rsidR="00F27C78" w:rsidRPr="00F27C78" w:rsidRDefault="00F27C78" w:rsidP="00F27C78">
      <w:pPr>
        <w:spacing w:before="100" w:beforeAutospacing="1" w:after="100" w:afterAutospacing="1" w:line="240" w:lineRule="auto"/>
        <w:jc w:val="both"/>
        <w:rPr>
          <w:rFonts w:ascii="Times New Roman" w:eastAsia="Times New Roman" w:hAnsi="Times New Roman" w:cs="Times New Roman"/>
          <w:sz w:val="24"/>
          <w:szCs w:val="24"/>
        </w:rPr>
      </w:pPr>
      <w:r w:rsidRPr="00BA270C">
        <w:rPr>
          <w:rFonts w:ascii="Times New Roman" w:eastAsia="Times New Roman" w:hAnsi="Times New Roman" w:cs="Times New Roman"/>
          <w:b/>
          <w:bCs/>
          <w:sz w:val="24"/>
          <w:szCs w:val="24"/>
        </w:rPr>
        <w:t>The Impacts of the COVID-19 Pandemic on China's Economic Growth</w:t>
      </w:r>
    </w:p>
    <w:p w:rsidR="00F27C78" w:rsidRPr="00F27C78" w:rsidRDefault="00F27C78" w:rsidP="00F27C78">
      <w:pPr>
        <w:spacing w:before="100" w:beforeAutospacing="1" w:after="100" w:afterAutospacing="1" w:line="240" w:lineRule="auto"/>
        <w:jc w:val="both"/>
        <w:rPr>
          <w:rFonts w:ascii="Times New Roman" w:eastAsia="Times New Roman" w:hAnsi="Times New Roman" w:cs="Times New Roman"/>
          <w:sz w:val="24"/>
          <w:szCs w:val="24"/>
        </w:rPr>
      </w:pPr>
      <w:r w:rsidRPr="00F27C78">
        <w:rPr>
          <w:rFonts w:ascii="Times New Roman" w:eastAsia="Times New Roman" w:hAnsi="Times New Roman" w:cs="Times New Roman"/>
          <w:sz w:val="24"/>
          <w:szCs w:val="24"/>
        </w:rPr>
        <w:t>The accelerating number of research, statistics, and quantitative evidence illustrating that the COVID-19 pandemic delivers significant impacts on China's economic growth during the year 2020 (</w:t>
      </w:r>
      <w:proofErr w:type="spellStart"/>
      <w:r w:rsidRPr="00F27C78">
        <w:rPr>
          <w:rFonts w:ascii="Times New Roman" w:eastAsia="Times New Roman" w:hAnsi="Times New Roman" w:cs="Times New Roman"/>
          <w:sz w:val="24"/>
          <w:szCs w:val="24"/>
        </w:rPr>
        <w:t>Maliszewska</w:t>
      </w:r>
      <w:proofErr w:type="spellEnd"/>
      <w:r w:rsidRPr="00F27C78">
        <w:rPr>
          <w:rFonts w:ascii="Times New Roman" w:eastAsia="Times New Roman" w:hAnsi="Times New Roman" w:cs="Times New Roman"/>
          <w:sz w:val="24"/>
          <w:szCs w:val="24"/>
        </w:rPr>
        <w:t xml:space="preserve">, </w:t>
      </w:r>
      <w:proofErr w:type="spellStart"/>
      <w:r w:rsidRPr="00F27C78">
        <w:rPr>
          <w:rFonts w:ascii="Times New Roman" w:eastAsia="Times New Roman" w:hAnsi="Times New Roman" w:cs="Times New Roman"/>
          <w:sz w:val="24"/>
          <w:szCs w:val="24"/>
        </w:rPr>
        <w:t>Mattoo</w:t>
      </w:r>
      <w:proofErr w:type="spellEnd"/>
      <w:r w:rsidRPr="00F27C78">
        <w:rPr>
          <w:rFonts w:ascii="Times New Roman" w:eastAsia="Times New Roman" w:hAnsi="Times New Roman" w:cs="Times New Roman"/>
          <w:sz w:val="24"/>
          <w:szCs w:val="24"/>
        </w:rPr>
        <w:t xml:space="preserve">, and Van </w:t>
      </w:r>
      <w:proofErr w:type="spellStart"/>
      <w:r w:rsidRPr="00F27C78">
        <w:rPr>
          <w:rFonts w:ascii="Times New Roman" w:eastAsia="Times New Roman" w:hAnsi="Times New Roman" w:cs="Times New Roman"/>
          <w:sz w:val="24"/>
          <w:szCs w:val="24"/>
        </w:rPr>
        <w:t>Der</w:t>
      </w:r>
      <w:proofErr w:type="spellEnd"/>
      <w:r w:rsidRPr="00F27C78">
        <w:rPr>
          <w:rFonts w:ascii="Times New Roman" w:eastAsia="Times New Roman" w:hAnsi="Times New Roman" w:cs="Times New Roman"/>
          <w:sz w:val="24"/>
          <w:szCs w:val="24"/>
        </w:rPr>
        <w:t xml:space="preserve"> </w:t>
      </w:r>
      <w:proofErr w:type="spellStart"/>
      <w:r w:rsidRPr="00F27C78">
        <w:rPr>
          <w:rFonts w:ascii="Times New Roman" w:eastAsia="Times New Roman" w:hAnsi="Times New Roman" w:cs="Times New Roman"/>
          <w:sz w:val="24"/>
          <w:szCs w:val="24"/>
        </w:rPr>
        <w:t>Mensbrugghe</w:t>
      </w:r>
      <w:proofErr w:type="spellEnd"/>
      <w:r w:rsidRPr="00F27C78">
        <w:rPr>
          <w:rFonts w:ascii="Times New Roman" w:eastAsia="Times New Roman" w:hAnsi="Times New Roman" w:cs="Times New Roman"/>
          <w:sz w:val="24"/>
          <w:szCs w:val="24"/>
        </w:rPr>
        <w:t xml:space="preserve"> 2020). The pandemic's economic impact revealed significant deterioration in industrial productivity, output, value, GDP, and economic developments due to increased COVID-19 outbreaks (</w:t>
      </w:r>
      <w:proofErr w:type="spellStart"/>
      <w:r w:rsidRPr="00F27C78">
        <w:rPr>
          <w:rFonts w:ascii="Times New Roman" w:eastAsia="Times New Roman" w:hAnsi="Times New Roman" w:cs="Times New Roman"/>
          <w:sz w:val="24"/>
          <w:szCs w:val="24"/>
        </w:rPr>
        <w:t>Tanjangco</w:t>
      </w:r>
      <w:proofErr w:type="spellEnd"/>
      <w:r w:rsidRPr="00F27C78">
        <w:rPr>
          <w:rFonts w:ascii="Times New Roman" w:eastAsia="Times New Roman" w:hAnsi="Times New Roman" w:cs="Times New Roman"/>
          <w:sz w:val="24"/>
          <w:szCs w:val="24"/>
        </w:rPr>
        <w:t xml:space="preserve"> et al. 2020).</w:t>
      </w:r>
    </w:p>
    <w:p w:rsidR="00F27C78" w:rsidRPr="00F27C78" w:rsidRDefault="00F27C78" w:rsidP="00F27C78">
      <w:pPr>
        <w:spacing w:before="100" w:beforeAutospacing="1" w:after="100" w:afterAutospacing="1" w:line="240" w:lineRule="auto"/>
        <w:jc w:val="both"/>
        <w:rPr>
          <w:rFonts w:ascii="Times New Roman" w:eastAsia="Times New Roman" w:hAnsi="Times New Roman" w:cs="Times New Roman"/>
          <w:sz w:val="24"/>
          <w:szCs w:val="24"/>
        </w:rPr>
      </w:pPr>
      <w:r w:rsidRPr="00BA270C">
        <w:rPr>
          <w:rFonts w:ascii="Times New Roman" w:eastAsia="Times New Roman" w:hAnsi="Times New Roman" w:cs="Times New Roman"/>
          <w:b/>
          <w:bCs/>
          <w:sz w:val="24"/>
          <w:szCs w:val="24"/>
        </w:rPr>
        <w:t>Model Illustrations</w:t>
      </w:r>
    </w:p>
    <w:p w:rsidR="00F27C78" w:rsidRPr="00F27C78" w:rsidRDefault="00F27C78" w:rsidP="00F27C78">
      <w:pPr>
        <w:spacing w:before="100" w:beforeAutospacing="1" w:after="100" w:afterAutospacing="1" w:line="240" w:lineRule="auto"/>
        <w:jc w:val="both"/>
        <w:rPr>
          <w:rFonts w:ascii="Times New Roman" w:eastAsia="Times New Roman" w:hAnsi="Times New Roman" w:cs="Times New Roman"/>
          <w:sz w:val="24"/>
          <w:szCs w:val="24"/>
        </w:rPr>
      </w:pPr>
      <w:r w:rsidRPr="00F27C78">
        <w:rPr>
          <w:rFonts w:ascii="Times New Roman" w:eastAsia="Times New Roman" w:hAnsi="Times New Roman" w:cs="Times New Roman"/>
          <w:sz w:val="24"/>
          <w:szCs w:val="24"/>
        </w:rPr>
        <w:t>The following diagram model sufficiently illustrates the movement increases of the COVID – 19 Pandemic cases and the repercussions contraction outcome of China's industrial productivity, outputs, and the value of goods, GDP, and economic developments at large during the year 2020 (</w:t>
      </w:r>
      <w:proofErr w:type="spellStart"/>
      <w:r w:rsidRPr="00F27C78">
        <w:rPr>
          <w:rFonts w:ascii="Times New Roman" w:eastAsia="Times New Roman" w:hAnsi="Times New Roman" w:cs="Times New Roman"/>
          <w:sz w:val="24"/>
          <w:szCs w:val="24"/>
        </w:rPr>
        <w:t>Tanjangco</w:t>
      </w:r>
      <w:proofErr w:type="spellEnd"/>
      <w:r w:rsidRPr="00F27C78">
        <w:rPr>
          <w:rFonts w:ascii="Times New Roman" w:eastAsia="Times New Roman" w:hAnsi="Times New Roman" w:cs="Times New Roman"/>
          <w:sz w:val="24"/>
          <w:szCs w:val="24"/>
        </w:rPr>
        <w:t xml:space="preserve"> et al. 2020).</w:t>
      </w: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noProof/>
          <w:sz w:val="24"/>
          <w:szCs w:val="24"/>
        </w:rPr>
        <w:lastRenderedPageBreak/>
        <w:drawing>
          <wp:inline distT="0" distB="0" distL="0" distR="0">
            <wp:extent cx="5486400" cy="3200400"/>
            <wp:effectExtent l="19050" t="0" r="0" b="0"/>
            <wp:docPr id="7"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 xml:space="preserve">The model accurately supporting the quantitative findings that; the regression results indicate a negative relationship between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cases and China’s economic growth (GDP) during the entire year of 2020. Therefore, the interpretation of the results is that when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cases increases, China’s economic growth moves in the opposite direction (declined) and vice versa.</w:t>
      </w:r>
    </w:p>
    <w:p w:rsidR="00F27C78" w:rsidRPr="00BA270C" w:rsidRDefault="00F27C78" w:rsidP="00F27C78">
      <w:pPr>
        <w:spacing w:line="240" w:lineRule="auto"/>
        <w:jc w:val="both"/>
        <w:rPr>
          <w:rFonts w:ascii="Times New Roman" w:hAnsi="Times New Roman" w:cs="Times New Roman"/>
          <w:b/>
          <w:sz w:val="24"/>
          <w:szCs w:val="24"/>
        </w:rPr>
      </w:pP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Graph – 1</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 xml:space="preserve">The graph upholds and proves the negative relationships between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cases and China’s economic growth during the year 2020. The relationship between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cases and China’s Economic growth is negative from the graphic illustrations. The negative relationships mean that when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cases increase, China’s economic growth declines throughout 2020.  In the graph, the blue line representing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cases, whiles the red line representing China’s economic growth.</w:t>
      </w: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noProof/>
          <w:sz w:val="24"/>
          <w:szCs w:val="24"/>
        </w:rPr>
        <w:lastRenderedPageBreak/>
        <w:drawing>
          <wp:inline distT="0" distB="0" distL="0" distR="0">
            <wp:extent cx="4584700" cy="2755900"/>
            <wp:effectExtent l="0" t="0" r="6350" b="635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84700" cy="2755900"/>
                    </a:xfrm>
                    <a:prstGeom prst="rect">
                      <a:avLst/>
                    </a:prstGeom>
                    <a:noFill/>
                  </pic:spPr>
                </pic:pic>
              </a:graphicData>
            </a:graphic>
          </wp:inline>
        </w:drawing>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Source: Appendix – 5</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Appendix – 5</w:t>
      </w:r>
    </w:p>
    <w:tbl>
      <w:tblPr>
        <w:tblStyle w:val="TableGrid"/>
        <w:tblW w:w="0" w:type="auto"/>
        <w:tblLook w:val="04A0"/>
      </w:tblPr>
      <w:tblGrid>
        <w:gridCol w:w="1580"/>
        <w:gridCol w:w="1620"/>
        <w:gridCol w:w="1540"/>
      </w:tblGrid>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Date</w:t>
            </w:r>
          </w:p>
        </w:tc>
        <w:tc>
          <w:tcPr>
            <w:tcW w:w="162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COVID - 19</w:t>
            </w:r>
          </w:p>
        </w:tc>
        <w:tc>
          <w:tcPr>
            <w:tcW w:w="154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Monthly</w:t>
            </w:r>
          </w:p>
        </w:tc>
      </w:tr>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p>
        </w:tc>
        <w:tc>
          <w:tcPr>
            <w:tcW w:w="162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Pandemic</w:t>
            </w:r>
          </w:p>
        </w:tc>
        <w:tc>
          <w:tcPr>
            <w:tcW w:w="154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Economic</w:t>
            </w:r>
          </w:p>
        </w:tc>
      </w:tr>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p>
        </w:tc>
        <w:tc>
          <w:tcPr>
            <w:tcW w:w="162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Monthly</w:t>
            </w:r>
          </w:p>
        </w:tc>
        <w:tc>
          <w:tcPr>
            <w:tcW w:w="154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Growth</w:t>
            </w:r>
          </w:p>
        </w:tc>
      </w:tr>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p>
        </w:tc>
        <w:tc>
          <w:tcPr>
            <w:tcW w:w="162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Cases</w:t>
            </w:r>
          </w:p>
        </w:tc>
        <w:tc>
          <w:tcPr>
            <w:tcW w:w="154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GDP</w:t>
            </w:r>
          </w:p>
        </w:tc>
      </w:tr>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p>
        </w:tc>
        <w:tc>
          <w:tcPr>
            <w:tcW w:w="162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Divided by 1000</w:t>
            </w:r>
          </w:p>
        </w:tc>
        <w:tc>
          <w:tcPr>
            <w:tcW w:w="1540" w:type="dxa"/>
            <w:noWrap/>
            <w:hideMark/>
          </w:tcPr>
          <w:p w:rsidR="00F27C78" w:rsidRPr="00BA270C" w:rsidRDefault="00F27C78" w:rsidP="00F27C78">
            <w:pPr>
              <w:spacing w:line="240" w:lineRule="auto"/>
              <w:jc w:val="both"/>
              <w:rPr>
                <w:rFonts w:ascii="Times New Roman" w:hAnsi="Times New Roman"/>
                <w:sz w:val="24"/>
                <w:szCs w:val="24"/>
              </w:rPr>
            </w:pPr>
          </w:p>
        </w:tc>
      </w:tr>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2020-Jan-31</w:t>
            </w:r>
          </w:p>
        </w:tc>
        <w:tc>
          <w:tcPr>
            <w:tcW w:w="162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11.2</w:t>
            </w:r>
          </w:p>
        </w:tc>
        <w:tc>
          <w:tcPr>
            <w:tcW w:w="154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-6.8</w:t>
            </w:r>
          </w:p>
        </w:tc>
      </w:tr>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p>
        </w:tc>
        <w:tc>
          <w:tcPr>
            <w:tcW w:w="1620" w:type="dxa"/>
            <w:noWrap/>
            <w:hideMark/>
          </w:tcPr>
          <w:p w:rsidR="00F27C78" w:rsidRPr="00BA270C" w:rsidRDefault="00F27C78" w:rsidP="00F27C78">
            <w:pPr>
              <w:spacing w:line="240" w:lineRule="auto"/>
              <w:jc w:val="both"/>
              <w:rPr>
                <w:rFonts w:ascii="Times New Roman" w:hAnsi="Times New Roman"/>
                <w:sz w:val="24"/>
                <w:szCs w:val="24"/>
              </w:rPr>
            </w:pPr>
          </w:p>
        </w:tc>
        <w:tc>
          <w:tcPr>
            <w:tcW w:w="1540" w:type="dxa"/>
            <w:noWrap/>
            <w:hideMark/>
          </w:tcPr>
          <w:p w:rsidR="00F27C78" w:rsidRPr="00BA270C" w:rsidRDefault="00F27C78" w:rsidP="00F27C78">
            <w:pPr>
              <w:spacing w:line="240" w:lineRule="auto"/>
              <w:jc w:val="both"/>
              <w:rPr>
                <w:rFonts w:ascii="Times New Roman" w:hAnsi="Times New Roman"/>
                <w:sz w:val="24"/>
                <w:szCs w:val="24"/>
              </w:rPr>
            </w:pPr>
          </w:p>
        </w:tc>
      </w:tr>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2020-Feb-29</w:t>
            </w:r>
          </w:p>
        </w:tc>
        <w:tc>
          <w:tcPr>
            <w:tcW w:w="162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68.1</w:t>
            </w:r>
          </w:p>
        </w:tc>
        <w:tc>
          <w:tcPr>
            <w:tcW w:w="154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-6.8</w:t>
            </w:r>
          </w:p>
        </w:tc>
      </w:tr>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p>
        </w:tc>
        <w:tc>
          <w:tcPr>
            <w:tcW w:w="1620" w:type="dxa"/>
            <w:noWrap/>
            <w:hideMark/>
          </w:tcPr>
          <w:p w:rsidR="00F27C78" w:rsidRPr="00BA270C" w:rsidRDefault="00F27C78" w:rsidP="00F27C78">
            <w:pPr>
              <w:spacing w:line="240" w:lineRule="auto"/>
              <w:jc w:val="both"/>
              <w:rPr>
                <w:rFonts w:ascii="Times New Roman" w:hAnsi="Times New Roman"/>
                <w:sz w:val="24"/>
                <w:szCs w:val="24"/>
              </w:rPr>
            </w:pPr>
          </w:p>
        </w:tc>
        <w:tc>
          <w:tcPr>
            <w:tcW w:w="1540" w:type="dxa"/>
            <w:noWrap/>
            <w:hideMark/>
          </w:tcPr>
          <w:p w:rsidR="00F27C78" w:rsidRPr="00BA270C" w:rsidRDefault="00F27C78" w:rsidP="00F27C78">
            <w:pPr>
              <w:spacing w:line="240" w:lineRule="auto"/>
              <w:jc w:val="both"/>
              <w:rPr>
                <w:rFonts w:ascii="Times New Roman" w:hAnsi="Times New Roman"/>
                <w:sz w:val="24"/>
                <w:szCs w:val="24"/>
              </w:rPr>
            </w:pPr>
          </w:p>
        </w:tc>
      </w:tr>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2020-Mar-31</w:t>
            </w:r>
          </w:p>
        </w:tc>
        <w:tc>
          <w:tcPr>
            <w:tcW w:w="162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2.9</w:t>
            </w:r>
          </w:p>
        </w:tc>
        <w:tc>
          <w:tcPr>
            <w:tcW w:w="154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-6.8</w:t>
            </w:r>
          </w:p>
        </w:tc>
      </w:tr>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p>
        </w:tc>
        <w:tc>
          <w:tcPr>
            <w:tcW w:w="1620" w:type="dxa"/>
            <w:noWrap/>
            <w:hideMark/>
          </w:tcPr>
          <w:p w:rsidR="00F27C78" w:rsidRPr="00BA270C" w:rsidRDefault="00F27C78" w:rsidP="00F27C78">
            <w:pPr>
              <w:spacing w:line="240" w:lineRule="auto"/>
              <w:jc w:val="both"/>
              <w:rPr>
                <w:rFonts w:ascii="Times New Roman" w:hAnsi="Times New Roman"/>
                <w:sz w:val="24"/>
                <w:szCs w:val="24"/>
              </w:rPr>
            </w:pPr>
          </w:p>
        </w:tc>
        <w:tc>
          <w:tcPr>
            <w:tcW w:w="1540" w:type="dxa"/>
            <w:noWrap/>
            <w:hideMark/>
          </w:tcPr>
          <w:p w:rsidR="00F27C78" w:rsidRPr="00BA270C" w:rsidRDefault="00F27C78" w:rsidP="00F27C78">
            <w:pPr>
              <w:spacing w:line="240" w:lineRule="auto"/>
              <w:jc w:val="both"/>
              <w:rPr>
                <w:rFonts w:ascii="Times New Roman" w:hAnsi="Times New Roman"/>
                <w:sz w:val="24"/>
                <w:szCs w:val="24"/>
              </w:rPr>
            </w:pPr>
          </w:p>
        </w:tc>
      </w:tr>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2020-Apr-30</w:t>
            </w:r>
          </w:p>
        </w:tc>
        <w:tc>
          <w:tcPr>
            <w:tcW w:w="162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1.7</w:t>
            </w:r>
          </w:p>
        </w:tc>
        <w:tc>
          <w:tcPr>
            <w:tcW w:w="154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3.2</w:t>
            </w:r>
          </w:p>
        </w:tc>
      </w:tr>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p>
        </w:tc>
        <w:tc>
          <w:tcPr>
            <w:tcW w:w="1620" w:type="dxa"/>
            <w:noWrap/>
            <w:hideMark/>
          </w:tcPr>
          <w:p w:rsidR="00F27C78" w:rsidRPr="00BA270C" w:rsidRDefault="00F27C78" w:rsidP="00F27C78">
            <w:pPr>
              <w:spacing w:line="240" w:lineRule="auto"/>
              <w:jc w:val="both"/>
              <w:rPr>
                <w:rFonts w:ascii="Times New Roman" w:hAnsi="Times New Roman"/>
                <w:sz w:val="24"/>
                <w:szCs w:val="24"/>
              </w:rPr>
            </w:pPr>
          </w:p>
        </w:tc>
        <w:tc>
          <w:tcPr>
            <w:tcW w:w="1540" w:type="dxa"/>
            <w:noWrap/>
            <w:hideMark/>
          </w:tcPr>
          <w:p w:rsidR="00F27C78" w:rsidRPr="00BA270C" w:rsidRDefault="00F27C78" w:rsidP="00F27C78">
            <w:pPr>
              <w:spacing w:line="240" w:lineRule="auto"/>
              <w:jc w:val="both"/>
              <w:rPr>
                <w:rFonts w:ascii="Times New Roman" w:hAnsi="Times New Roman"/>
                <w:sz w:val="24"/>
                <w:szCs w:val="24"/>
              </w:rPr>
            </w:pPr>
          </w:p>
        </w:tc>
      </w:tr>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2020-May-30</w:t>
            </w:r>
          </w:p>
        </w:tc>
        <w:tc>
          <w:tcPr>
            <w:tcW w:w="162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0.2</w:t>
            </w:r>
          </w:p>
        </w:tc>
        <w:tc>
          <w:tcPr>
            <w:tcW w:w="154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3.2</w:t>
            </w:r>
          </w:p>
        </w:tc>
      </w:tr>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p>
        </w:tc>
        <w:tc>
          <w:tcPr>
            <w:tcW w:w="1620" w:type="dxa"/>
            <w:noWrap/>
            <w:hideMark/>
          </w:tcPr>
          <w:p w:rsidR="00F27C78" w:rsidRPr="00BA270C" w:rsidRDefault="00F27C78" w:rsidP="00F27C78">
            <w:pPr>
              <w:spacing w:line="240" w:lineRule="auto"/>
              <w:jc w:val="both"/>
              <w:rPr>
                <w:rFonts w:ascii="Times New Roman" w:hAnsi="Times New Roman"/>
                <w:sz w:val="24"/>
                <w:szCs w:val="24"/>
              </w:rPr>
            </w:pPr>
          </w:p>
        </w:tc>
        <w:tc>
          <w:tcPr>
            <w:tcW w:w="1540" w:type="dxa"/>
            <w:noWrap/>
            <w:hideMark/>
          </w:tcPr>
          <w:p w:rsidR="00F27C78" w:rsidRPr="00BA270C" w:rsidRDefault="00F27C78" w:rsidP="00F27C78">
            <w:pPr>
              <w:spacing w:line="240" w:lineRule="auto"/>
              <w:jc w:val="both"/>
              <w:rPr>
                <w:rFonts w:ascii="Times New Roman" w:hAnsi="Times New Roman"/>
                <w:sz w:val="24"/>
                <w:szCs w:val="24"/>
              </w:rPr>
            </w:pPr>
          </w:p>
        </w:tc>
      </w:tr>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lastRenderedPageBreak/>
              <w:t>2020-Jun-30</w:t>
            </w:r>
          </w:p>
        </w:tc>
        <w:tc>
          <w:tcPr>
            <w:tcW w:w="162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0.7</w:t>
            </w:r>
          </w:p>
        </w:tc>
        <w:tc>
          <w:tcPr>
            <w:tcW w:w="154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3.2</w:t>
            </w:r>
          </w:p>
        </w:tc>
      </w:tr>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p>
        </w:tc>
        <w:tc>
          <w:tcPr>
            <w:tcW w:w="1620" w:type="dxa"/>
            <w:noWrap/>
            <w:hideMark/>
          </w:tcPr>
          <w:p w:rsidR="00F27C78" w:rsidRPr="00BA270C" w:rsidRDefault="00F27C78" w:rsidP="00F27C78">
            <w:pPr>
              <w:spacing w:line="240" w:lineRule="auto"/>
              <w:jc w:val="both"/>
              <w:rPr>
                <w:rFonts w:ascii="Times New Roman" w:hAnsi="Times New Roman"/>
                <w:sz w:val="24"/>
                <w:szCs w:val="24"/>
              </w:rPr>
            </w:pPr>
          </w:p>
        </w:tc>
        <w:tc>
          <w:tcPr>
            <w:tcW w:w="1540" w:type="dxa"/>
            <w:noWrap/>
            <w:hideMark/>
          </w:tcPr>
          <w:p w:rsidR="00F27C78" w:rsidRPr="00BA270C" w:rsidRDefault="00F27C78" w:rsidP="00F27C78">
            <w:pPr>
              <w:spacing w:line="240" w:lineRule="auto"/>
              <w:jc w:val="both"/>
              <w:rPr>
                <w:rFonts w:ascii="Times New Roman" w:hAnsi="Times New Roman"/>
                <w:sz w:val="24"/>
                <w:szCs w:val="24"/>
              </w:rPr>
            </w:pPr>
          </w:p>
        </w:tc>
      </w:tr>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2020-Jul-31</w:t>
            </w:r>
          </w:p>
        </w:tc>
        <w:tc>
          <w:tcPr>
            <w:tcW w:w="162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2.9</w:t>
            </w:r>
          </w:p>
        </w:tc>
        <w:tc>
          <w:tcPr>
            <w:tcW w:w="154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4.9</w:t>
            </w:r>
          </w:p>
        </w:tc>
      </w:tr>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p>
        </w:tc>
        <w:tc>
          <w:tcPr>
            <w:tcW w:w="1620" w:type="dxa"/>
            <w:noWrap/>
            <w:hideMark/>
          </w:tcPr>
          <w:p w:rsidR="00F27C78" w:rsidRPr="00BA270C" w:rsidRDefault="00F27C78" w:rsidP="00F27C78">
            <w:pPr>
              <w:spacing w:line="240" w:lineRule="auto"/>
              <w:jc w:val="both"/>
              <w:rPr>
                <w:rFonts w:ascii="Times New Roman" w:hAnsi="Times New Roman"/>
                <w:sz w:val="24"/>
                <w:szCs w:val="24"/>
              </w:rPr>
            </w:pPr>
          </w:p>
        </w:tc>
        <w:tc>
          <w:tcPr>
            <w:tcW w:w="1540" w:type="dxa"/>
            <w:noWrap/>
            <w:hideMark/>
          </w:tcPr>
          <w:p w:rsidR="00F27C78" w:rsidRPr="00BA270C" w:rsidRDefault="00F27C78" w:rsidP="00F27C78">
            <w:pPr>
              <w:spacing w:line="240" w:lineRule="auto"/>
              <w:jc w:val="both"/>
              <w:rPr>
                <w:rFonts w:ascii="Times New Roman" w:hAnsi="Times New Roman"/>
                <w:sz w:val="24"/>
                <w:szCs w:val="24"/>
              </w:rPr>
            </w:pPr>
          </w:p>
        </w:tc>
      </w:tr>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2020-Aug-31</w:t>
            </w:r>
          </w:p>
        </w:tc>
        <w:tc>
          <w:tcPr>
            <w:tcW w:w="162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2.2</w:t>
            </w:r>
          </w:p>
        </w:tc>
        <w:tc>
          <w:tcPr>
            <w:tcW w:w="154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4.9</w:t>
            </w:r>
          </w:p>
        </w:tc>
      </w:tr>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p>
        </w:tc>
        <w:tc>
          <w:tcPr>
            <w:tcW w:w="1620" w:type="dxa"/>
            <w:noWrap/>
            <w:hideMark/>
          </w:tcPr>
          <w:p w:rsidR="00F27C78" w:rsidRPr="00BA270C" w:rsidRDefault="00F27C78" w:rsidP="00F27C78">
            <w:pPr>
              <w:spacing w:line="240" w:lineRule="auto"/>
              <w:jc w:val="both"/>
              <w:rPr>
                <w:rFonts w:ascii="Times New Roman" w:hAnsi="Times New Roman"/>
                <w:sz w:val="24"/>
                <w:szCs w:val="24"/>
              </w:rPr>
            </w:pPr>
          </w:p>
        </w:tc>
        <w:tc>
          <w:tcPr>
            <w:tcW w:w="1540" w:type="dxa"/>
            <w:noWrap/>
            <w:hideMark/>
          </w:tcPr>
          <w:p w:rsidR="00F27C78" w:rsidRPr="00BA270C" w:rsidRDefault="00F27C78" w:rsidP="00F27C78">
            <w:pPr>
              <w:spacing w:line="240" w:lineRule="auto"/>
              <w:jc w:val="both"/>
              <w:rPr>
                <w:rFonts w:ascii="Times New Roman" w:hAnsi="Times New Roman"/>
                <w:sz w:val="24"/>
                <w:szCs w:val="24"/>
              </w:rPr>
            </w:pPr>
          </w:p>
        </w:tc>
      </w:tr>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2020-Sep-30</w:t>
            </w:r>
          </w:p>
        </w:tc>
        <w:tc>
          <w:tcPr>
            <w:tcW w:w="162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0.7</w:t>
            </w:r>
          </w:p>
        </w:tc>
        <w:tc>
          <w:tcPr>
            <w:tcW w:w="154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4.9</w:t>
            </w:r>
          </w:p>
        </w:tc>
      </w:tr>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p>
        </w:tc>
        <w:tc>
          <w:tcPr>
            <w:tcW w:w="1620" w:type="dxa"/>
            <w:noWrap/>
            <w:hideMark/>
          </w:tcPr>
          <w:p w:rsidR="00F27C78" w:rsidRPr="00BA270C" w:rsidRDefault="00F27C78" w:rsidP="00F27C78">
            <w:pPr>
              <w:spacing w:line="240" w:lineRule="auto"/>
              <w:jc w:val="both"/>
              <w:rPr>
                <w:rFonts w:ascii="Times New Roman" w:hAnsi="Times New Roman"/>
                <w:sz w:val="24"/>
                <w:szCs w:val="24"/>
              </w:rPr>
            </w:pPr>
          </w:p>
        </w:tc>
        <w:tc>
          <w:tcPr>
            <w:tcW w:w="1540" w:type="dxa"/>
            <w:noWrap/>
            <w:hideMark/>
          </w:tcPr>
          <w:p w:rsidR="00F27C78" w:rsidRPr="00BA270C" w:rsidRDefault="00F27C78" w:rsidP="00F27C78">
            <w:pPr>
              <w:spacing w:line="240" w:lineRule="auto"/>
              <w:jc w:val="both"/>
              <w:rPr>
                <w:rFonts w:ascii="Times New Roman" w:hAnsi="Times New Roman"/>
                <w:sz w:val="24"/>
                <w:szCs w:val="24"/>
              </w:rPr>
            </w:pPr>
          </w:p>
        </w:tc>
      </w:tr>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2020-Oct-31</w:t>
            </w:r>
          </w:p>
        </w:tc>
        <w:tc>
          <w:tcPr>
            <w:tcW w:w="162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0.8</w:t>
            </w:r>
          </w:p>
        </w:tc>
        <w:tc>
          <w:tcPr>
            <w:tcW w:w="154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6.5</w:t>
            </w:r>
          </w:p>
        </w:tc>
      </w:tr>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p>
        </w:tc>
        <w:tc>
          <w:tcPr>
            <w:tcW w:w="1620" w:type="dxa"/>
            <w:noWrap/>
            <w:hideMark/>
          </w:tcPr>
          <w:p w:rsidR="00F27C78" w:rsidRPr="00BA270C" w:rsidRDefault="00F27C78" w:rsidP="00F27C78">
            <w:pPr>
              <w:spacing w:line="240" w:lineRule="auto"/>
              <w:jc w:val="both"/>
              <w:rPr>
                <w:rFonts w:ascii="Times New Roman" w:hAnsi="Times New Roman"/>
                <w:sz w:val="24"/>
                <w:szCs w:val="24"/>
              </w:rPr>
            </w:pPr>
          </w:p>
        </w:tc>
        <w:tc>
          <w:tcPr>
            <w:tcW w:w="1540" w:type="dxa"/>
            <w:noWrap/>
            <w:hideMark/>
          </w:tcPr>
          <w:p w:rsidR="00F27C78" w:rsidRPr="00BA270C" w:rsidRDefault="00F27C78" w:rsidP="00F27C78">
            <w:pPr>
              <w:spacing w:line="240" w:lineRule="auto"/>
              <w:jc w:val="both"/>
              <w:rPr>
                <w:rFonts w:ascii="Times New Roman" w:hAnsi="Times New Roman"/>
                <w:sz w:val="24"/>
                <w:szCs w:val="24"/>
              </w:rPr>
            </w:pPr>
          </w:p>
        </w:tc>
      </w:tr>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2020-Nov-30</w:t>
            </w:r>
          </w:p>
        </w:tc>
        <w:tc>
          <w:tcPr>
            <w:tcW w:w="162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1.5</w:t>
            </w:r>
          </w:p>
        </w:tc>
        <w:tc>
          <w:tcPr>
            <w:tcW w:w="154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6.5</w:t>
            </w:r>
          </w:p>
        </w:tc>
      </w:tr>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p>
        </w:tc>
        <w:tc>
          <w:tcPr>
            <w:tcW w:w="1620" w:type="dxa"/>
            <w:noWrap/>
            <w:hideMark/>
          </w:tcPr>
          <w:p w:rsidR="00F27C78" w:rsidRPr="00BA270C" w:rsidRDefault="00F27C78" w:rsidP="00F27C78">
            <w:pPr>
              <w:spacing w:line="240" w:lineRule="auto"/>
              <w:jc w:val="both"/>
              <w:rPr>
                <w:rFonts w:ascii="Times New Roman" w:hAnsi="Times New Roman"/>
                <w:sz w:val="24"/>
                <w:szCs w:val="24"/>
              </w:rPr>
            </w:pPr>
          </w:p>
        </w:tc>
        <w:tc>
          <w:tcPr>
            <w:tcW w:w="1540" w:type="dxa"/>
            <w:noWrap/>
            <w:hideMark/>
          </w:tcPr>
          <w:p w:rsidR="00F27C78" w:rsidRPr="00BA270C" w:rsidRDefault="00F27C78" w:rsidP="00F27C78">
            <w:pPr>
              <w:spacing w:line="240" w:lineRule="auto"/>
              <w:jc w:val="both"/>
              <w:rPr>
                <w:rFonts w:ascii="Times New Roman" w:hAnsi="Times New Roman"/>
                <w:sz w:val="24"/>
                <w:szCs w:val="24"/>
              </w:rPr>
            </w:pPr>
          </w:p>
        </w:tc>
      </w:tr>
      <w:tr w:rsidR="00F27C78" w:rsidRPr="00BA270C" w:rsidTr="00055286">
        <w:trPr>
          <w:trHeight w:val="300"/>
        </w:trPr>
        <w:tc>
          <w:tcPr>
            <w:tcW w:w="158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2020-Dec-31</w:t>
            </w:r>
          </w:p>
        </w:tc>
        <w:tc>
          <w:tcPr>
            <w:tcW w:w="162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w:t>
            </w:r>
          </w:p>
        </w:tc>
        <w:tc>
          <w:tcPr>
            <w:tcW w:w="1540" w:type="dxa"/>
            <w:noWrap/>
            <w:hideMark/>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6.5</w:t>
            </w:r>
          </w:p>
        </w:tc>
      </w:tr>
    </w:tbl>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Source: World Health Organization &amp; China Economic Statistics</w:t>
      </w: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The following literature profoundly discusses the impacts of the COVID – 19 Pandemic on China's productivity, outputs, value, GDP, and economic developments due to the increases of the COVID – 19 Pandemic cases.</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 xml:space="preserve">Economic data and statistics sufficiently indicate the shrinkage of China's productivity, output, value, revenue, GDP, and economic developments as the repercussions of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impacts during the year 2020 </w:t>
      </w: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ADDIN CSL_CITATION {"citationItems":[{"id":"ITEM-1","itemData":{"author":[{"dropping-particle":"","family":"UNDP","given":"","non-dropping-particle":"","parse-names":false,"suffix":""}],"container-title":"United Nations Development Programme in China, April 2020","id":"ITEM-1","issue":"April","issued":{"date-parts":[["2020"]]},"page":"1-66","title":"Assessment Report on Impact of COVID-19 Pandemic on Chinese Enterprises","type":"article-journal"},"uris":["http://www.mendeley.com/documents/?uuid=b856813d-21e1-4a88-927a-9731e87ef7fa"]}],"mendeley":{"formattedCitation":"(UNDP 2020)","plainTextFormattedCitation":"(UNDP 2020)","previouslyFormattedCitation":"(UNDP 2020)"},"properties":{"noteIndex":0},"schema":"https://github.com/citation-style-language/schema/raw/master/csl-citation.json"}</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(UNDP 2020)</w:t>
      </w:r>
      <w:r w:rsidRPr="00BA270C">
        <w:rPr>
          <w:rFonts w:ascii="Times New Roman" w:hAnsi="Times New Roman" w:cs="Times New Roman"/>
          <w:sz w:val="24"/>
          <w:szCs w:val="24"/>
        </w:rPr>
        <w:fldChar w:fldCharType="end"/>
      </w:r>
      <w:r w:rsidRPr="00BA270C">
        <w:rPr>
          <w:rFonts w:ascii="Times New Roman" w:hAnsi="Times New Roman" w:cs="Times New Roman"/>
          <w:sz w:val="24"/>
          <w:szCs w:val="24"/>
        </w:rPr>
        <w:t xml:space="preserve">. They are focusing on highlighting the substantial contraction in Chinese economic growth. World Bank Group research shows the tremendous impacts of the COVID-19 pandemic on gross domestic product and trade </w:t>
      </w: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ADDIN CSL_CITATION {"citationItems":[{"id":"ITEM-1","itemData":{"abstract":"Congressional Research Service https://crsreports.congress.gov R46270","author":[{"dropping-particle":"","family":"Jackson","given":"James","non-dropping-particle":"","parse-names":false,"suffix":""},{"dropping-particle":"","family":"Weiss","given":"Martin","non-dropping-particle":"","parse-names":false,"suffix":""},{"dropping-particle":"","family":"Schwarzenberg","given":"Andres","non-dropping-particle":"","parse-names":false,"suffix":""},{"dropping-particle":"","family":"Nelson","given":"Rebecca","non-dropping-particle":"","parse-names":false,"suffix":""},{"dropping-particle":"","family":"Sutter","given":"Karen M.","non-dropping-particle":"","parse-names":false,"suffix":""},{"dropping-particle":"","family":"Sutherland","given":"Michael D.","non-dropping-particle":"","parse-names":false,"suffix":""}],"container-title":"Congressional Research Service, Informing the legislative debate since 1914, https://crsreports.congress.gov R46270","id":"ITEM-1","issue":"20","issued":{"date-parts":[["2020"]]},"page":"78","title":"Global Economic Effects of COVID-19","type":"article-journal"},"uris":["http://www.mendeley.com/documents/?uuid=74484d3e-903a-483f-bab2-0c290dae3b92"]}],"mendeley":{"formattedCitation":"(Jackson et al. 2020)","plainTextFormattedCitation":"(Jackson et al. 2020)","previouslyFormattedCitation":"(Jackson et al. 2020)"},"properties":{"noteIndex":0},"schema":"https://github.com/citation-style-language/schema/raw/master/csl-citation.json"}</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(Jackson et al. 2020)</w:t>
      </w:r>
      <w:r w:rsidRPr="00BA270C">
        <w:rPr>
          <w:rFonts w:ascii="Times New Roman" w:hAnsi="Times New Roman" w:cs="Times New Roman"/>
          <w:sz w:val="24"/>
          <w:szCs w:val="24"/>
        </w:rPr>
        <w:fldChar w:fldCharType="end"/>
      </w:r>
      <w:r w:rsidRPr="00BA270C">
        <w:rPr>
          <w:rFonts w:ascii="Times New Roman" w:hAnsi="Times New Roman" w:cs="Times New Roman"/>
          <w:sz w:val="24"/>
          <w:szCs w:val="24"/>
        </w:rPr>
        <w:t xml:space="preserve">. China's productivity, output, revenue, and economic developments declined significantly during 2020 </w:t>
      </w: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ADDIN CSL_CITATION {"citationItems":[{"id":"ITEM-1","itemData":{"abstract":"Especially with the emergence of the digital economy in the last two decades, unprecedented changes in technology have come to the fore. Technology-induced unemployment has spread all over the world because developments in digitalization and automation reduced the need for human in all business lines. Digital economy has also shown its effects as changes in the lifestyles. Therefore, it called new ecosocial system. However, beyond the new ecosocial system, humanity awaits a new system as post-digital ecosystem. Most probably this transition would occur in an agonizing way. In the post-digital ecosystem, production methods are changing radically, and thus, due to the recent advancements in artificial intelligence technology, machines increasingly take over the jobs of humans. The steady upward trend in unemployment has made economic inequality a chronic problem in the society. The pandemic has the role of a catalyst that accelerates the emergence of the destructive effects of digital economy and augments these effects. After the pandemic, the post-digital ecosystem will rise from the ruins of the collapsing capitalist system. The purpose of this article is to attract attention to the future economic problems within the context of the pandemic.","author":[{"dropping-particle":"","family":"Xiarewana","given":"Baikeli","non-dropping-particle":"","parse-names":false,"suffix":""},{"dropping-particle":"","family":"Civelek","given":"Mustafa Emre","non-dropping-particle":"","parse-names":false,"suffix":""}],"container-title":"Journal of International Trade, Logistics and Law","id":"ITEM-1","issue":"February","issued":{"date-parts":[["2020"]]},"page":"147-157","title":"Effects of Covid-19 on China and the World Economy: Birth Pains of the Post- Digital Ecosystem","type":"article-journal","volume":"6"},"uris":["http://www.mendeley.com/documents/?uuid=4e9463f3-76cc-4b27-b522-f507010abbc5"]}],"mendeley":{"formattedCitation":"(Xiarewana and Civelek 2020)","plainTextFormattedCitation":"(Xiarewana and Civelek 2020)","previouslyFormattedCitation":"(Xiarewana and Civelek 2020)"},"properties":{"noteIndex":0},"schema":"https://github.com/citation-style-language/schema/raw/master/csl-citation.json"}</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(Xiarewana and Civelek 2020)</w:t>
      </w:r>
      <w:r w:rsidRPr="00BA270C">
        <w:rPr>
          <w:rFonts w:ascii="Times New Roman" w:hAnsi="Times New Roman" w:cs="Times New Roman"/>
          <w:sz w:val="24"/>
          <w:szCs w:val="24"/>
        </w:rPr>
        <w:fldChar w:fldCharType="end"/>
      </w:r>
      <w:r w:rsidRPr="00BA270C">
        <w:rPr>
          <w:rFonts w:ascii="Times New Roman" w:hAnsi="Times New Roman" w:cs="Times New Roman"/>
          <w:sz w:val="24"/>
          <w:szCs w:val="24"/>
        </w:rPr>
        <w:t xml:space="preserve">. ODI Economic Pulse Series undertook the potential research study. The study findings indicate a significant contraction of China's Economic Growth (GDP) and value in the First Quarter of 2020. China record -6.8 GDP due to the Covid-19 global pandemic impacts </w:t>
      </w: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ADDIN CSL_CITATION {"citationItems":[{"id":"ITEM-1","itemData":{"DOI":"10.1016/j.rssm.2020.100522","ISSN":"02765624","abstract":"The COVID-19 pandemic has transformed every facet of society. In addition to directly affecting population health, the economic impact of this social shock has begun to be palpable at the individual level. Situated in this context, this research note draws on data collected from Mainland China in March–April, 2020 to examine the individual-level economic toll of the COVID-19 outbreak. We investigate how individuals’ income (when surveyed) has changed relative to before the outbreak, and pay particular attention to the potentially unequal distribution of economic vulnerability based on structural (dis)advantages and COVID-19 related conditions. We show that education, family economic status, Communist Party membership, state-sector employment, and urban hukou—all long-standing status markers in China—mitigate the adverse effects of the COVID-19 outbreak on individuals’ income losses. In addition, people who live in families or regions that were hit harder by COVID-19 are more likely to experience income losses. Taken together, this study shows that the COVID-19 pandemic not only exacerbates pre-existing social inequalities but also creates new forms of disparities. Therefore, instead of acting as a great equalizer, the pandemic may well magnify the social distribution of economic vulnerability. To alleviate inequality and aid post-pandemic recovery, public policies need to be oriented toward vulnerable and marginalized populations.","author":[{"dropping-particle":"","family":"Qian","given":"Yue","non-dropping-particle":"","parse-names":false,"suffix":""},{"dropping-particle":"","family":"Fan","given":"Wen","non-dropping-particle":"","parse-names":false,"suffix":""}],"container-title":"Research in Social Stratification and Mobility","id":"ITEM-1","issue":"June","issued":{"date-parts":[["2020"]]},"page":"100522","publisher":"Elsevier","title":"Who loses income during the COVID-19 outbreak? Evidence from China","type":"article-journal","volume":"68"},"uris":["http://www.mendeley.com/documents/?uuid=281d655d-759f-4962-acb3-ffe83dfa1892"]}],"mendeley":{"formattedCitation":"(Qian and Fan 2020)","plainTextFormattedCitation":"(Qian and Fan 2020)","previouslyFormattedCitation":"(Qian and Fan 2020)"},"properties":{"noteIndex":0},"schema":"https://github.com/citation-style-language/schema/raw/master/csl-citation.json"}</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(Qian and Fan 2020)</w:t>
      </w:r>
      <w:r w:rsidRPr="00BA270C">
        <w:rPr>
          <w:rFonts w:ascii="Times New Roman" w:hAnsi="Times New Roman" w:cs="Times New Roman"/>
          <w:sz w:val="24"/>
          <w:szCs w:val="24"/>
        </w:rPr>
        <w:fldChar w:fldCharType="end"/>
      </w:r>
      <w:r w:rsidRPr="00BA270C">
        <w:rPr>
          <w:rFonts w:ascii="Times New Roman" w:hAnsi="Times New Roman" w:cs="Times New Roman"/>
          <w:sz w:val="24"/>
          <w:szCs w:val="24"/>
        </w:rPr>
        <w:t>. Carefully consider the particular circumstances in the Study (</w:t>
      </w:r>
      <w:proofErr w:type="spellStart"/>
      <w:r w:rsidRPr="00BA270C">
        <w:rPr>
          <w:rFonts w:ascii="Times New Roman" w:hAnsi="Times New Roman" w:cs="Times New Roman"/>
          <w:sz w:val="24"/>
          <w:szCs w:val="24"/>
        </w:rPr>
        <w:t>Xiarewana</w:t>
      </w:r>
      <w:proofErr w:type="spellEnd"/>
      <w:r w:rsidRPr="00BA270C">
        <w:rPr>
          <w:rFonts w:ascii="Times New Roman" w:hAnsi="Times New Roman" w:cs="Times New Roman"/>
          <w:sz w:val="24"/>
          <w:szCs w:val="24"/>
        </w:rPr>
        <w:t xml:space="preserve"> and </w:t>
      </w:r>
      <w:proofErr w:type="spellStart"/>
      <w:r w:rsidRPr="00BA270C">
        <w:rPr>
          <w:rFonts w:ascii="Times New Roman" w:hAnsi="Times New Roman" w:cs="Times New Roman"/>
          <w:sz w:val="24"/>
          <w:szCs w:val="24"/>
        </w:rPr>
        <w:t>Civelek</w:t>
      </w:r>
      <w:proofErr w:type="spellEnd"/>
      <w:r w:rsidRPr="00BA270C">
        <w:rPr>
          <w:rFonts w:ascii="Times New Roman" w:hAnsi="Times New Roman" w:cs="Times New Roman"/>
          <w:sz w:val="24"/>
          <w:szCs w:val="24"/>
        </w:rPr>
        <w:t xml:space="preserve"> 2020) undertaken to analyze the effects of the COVID-19 pandemic on the Chinese economy and the world. Their study shows China's domestic product, productivity, output, and value contraction trends during the year 2020 </w:t>
      </w: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ADDIN CSL_CITATION {"citationItems":[{"id":"ITEM-1","itemData":{"DOI":"10.3390/ijerph17249577","ISSN":"16604601","PMID":"33371455","abstract":"In the context of the rapid development of urbanization and increasing population mobility in China, the outbreak of COVID-19 has had a significant impact on China’s economy and society. This article uses China UnionPay transaction data and takes Hubei, the worst-hit region by COVID-19 in China, as an example, to conduct empirical analysis using the generalized method of moments (GMM) of the impact of current urbanization patterns on the spread of the epidemic and economic recovery from the perspectives of time, industry, and regional differences. The study found that during the different stages of COVID-19, including discovery, outbreak, and subsidence, the overall impact of urbanization on the economy in Hubei Province was first positive, then became negative, and finally gradually increased. This process had significant industrial and urban heterogeneity, which was mainly manifested in losses in tourism and catering industries that were significantly greater than those in the audio-visual entertainment and digital office industries. Similarly, the recovery speed of large cities was lower than that of small and medium-sized cities. The main reason for these differences is that the one-sided problem of urbanization is more obvious in areas with higher urbanization rates. COVID-19 has drawn attention to the development of urbanization in the future, that is, the development path of one-sided economic resource agglomeration and scale expansion should be abandoned, with greater attention paid to the improvement of service functions and the development of amenities. This transformation is necessary to enhance urban economic resilience and reduce public health risks.","author":[{"dropping-particle":"","family":"Yang","given":"Wenyi","non-dropping-particle":"","parse-names":false,"suffix":""},{"dropping-particle":"","family":"Wang","given":"Xueli","non-dropping-particle":"","parse-names":false,"suffix":""},{"dropping-particle":"","family":"Zhang","given":"Keke","non-dropping-particle":"","parse-names":false,"suffix":""},{"dropping-particle":"","family":"Ke","given":"Zikan","non-dropping-particle":"","parse-names":false,"suffix":""}],"container-title":"International Journal of Environmental Research and Public Health","id":"ITEM-1","issue":"24","issued":{"date-parts":[["2020"]]},"page":"1-21","title":"COVID-19, urbanization pattern and economic recovery: An analysis of Hubei, China","type":"article-journal","volume":"17"},"uris":["http://www.mendeley.com/documents/?uuid=a52d2815-bd8f-4fa2-b6c4-1ab03c032344"]}],"mendeley":{"formattedCitation":"(Yang et al. 2020)","plainTextFormattedCitation":"(Yang et al. 2020)","previouslyFormattedCitation":"(Yang et al. 2020)"},"properties":{"noteIndex":0},"schema":"https://github.com/citation-style-language/schema/raw/master/csl-citation.json"}</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(Yang et al. 2020)</w:t>
      </w:r>
      <w:r w:rsidRPr="00BA270C">
        <w:rPr>
          <w:rFonts w:ascii="Times New Roman" w:hAnsi="Times New Roman" w:cs="Times New Roman"/>
          <w:sz w:val="24"/>
          <w:szCs w:val="24"/>
        </w:rPr>
        <w:fldChar w:fldCharType="end"/>
      </w:r>
      <w:r w:rsidRPr="00BA270C">
        <w:rPr>
          <w:rFonts w:ascii="Times New Roman" w:hAnsi="Times New Roman" w:cs="Times New Roman"/>
          <w:sz w:val="24"/>
          <w:szCs w:val="24"/>
        </w:rPr>
        <w:t>.</w:t>
      </w: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Effectiveness of China's COVID – 19 Pandemic Policies &amp; The repercussions of the effective policies on the changes of the COVID – 19 pandemic cases and China's Economic growth</w:t>
      </w:r>
    </w:p>
    <w:p w:rsidR="00F27C78" w:rsidRPr="00BA270C" w:rsidRDefault="00F27C78" w:rsidP="00F27C78">
      <w:pPr>
        <w:spacing w:line="240" w:lineRule="auto"/>
        <w:jc w:val="both"/>
        <w:rPr>
          <w:rFonts w:ascii="Times New Roman" w:hAnsi="Times New Roman" w:cs="Times New Roman"/>
          <w:b/>
          <w:sz w:val="24"/>
          <w:szCs w:val="24"/>
        </w:rPr>
      </w:pP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 xml:space="preserve">The proliferated literature indicating that the China government's COVID – 19 Pandemic policies are effective and significantly contributed to controlling the COVID – 19 Pandemic and eliminating the COVID – 19 Pandemic Cases across China. The implemented policies transformed the economy from a negative position in the first quarter of 2020 to a positive position in the remaining three quarters of 2020 </w:t>
      </w: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ADDIN CSL_CITATION {"citationItems":[{"id":"ITEM-1","itemData":{"ISBN":"9789292594022","author":[{"dropping-particle":"","family":"Alberola-Ila","given":"Enrique","non-dropping-particle":"","parse-names":false,"suffix":""},{"dropping-particle":"","family":"Arslan","given":"Yavuz","non-dropping-particle":"","parse-names":false,"suffix":""},{"dropping-particle":"","family":"Cheng","given":"Gong","non-dropping-particle":"","parse-names":false,"suffix":""},{"dropping-particle":"","family":"Moessner","given":"Richhild","non-dropping-particle":"","parse-names":false,"suffix":""}],"container-title":"BIS Bulletin","id":"ITEM-1","issue":"23","issued":{"date-parts":[["2020"]]},"title":"The fiscal response to the Covid-19 crisis in advanced and emerging market economies","type":"article-journal"},"uris":["http://www.mendeley.com/documents/?uuid=0616a3c1-287f-4daf-8996-dfec05c8fbe7"]}],"mendeley":{"formattedCitation":"(Alberola-Ila et al. 2020)","plainTextFormattedCitation":"(Alberola-Ila et al. 2020)","previouslyFormattedCitation":"(Alberola-Ila et al. 2020)"},"properties":{"noteIndex":0},"schema":"https://github.com/citation-style-language/schema/raw/master/csl-citation.json"}</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(Alberola-Ila et al. 2020)</w:t>
      </w:r>
      <w:r w:rsidRPr="00BA270C">
        <w:rPr>
          <w:rFonts w:ascii="Times New Roman" w:hAnsi="Times New Roman" w:cs="Times New Roman"/>
          <w:sz w:val="24"/>
          <w:szCs w:val="24"/>
        </w:rPr>
        <w:fldChar w:fldCharType="end"/>
      </w:r>
      <w:r w:rsidRPr="00BA270C">
        <w:rPr>
          <w:rFonts w:ascii="Times New Roman" w:hAnsi="Times New Roman" w:cs="Times New Roman"/>
          <w:sz w:val="24"/>
          <w:szCs w:val="24"/>
        </w:rPr>
        <w:t>.</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In this part of the study, the comprehensive discussion will focus on the two segments: the effectiveness of China's COVID – 19 Pandemic policies and the repercussions of the effective policies on the changes of the COVID – 19 pandemic cases and China's economic growth during the year of 2020.</w:t>
      </w: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Effectiveness of China's COVID – 19 Pandemic Policies</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 xml:space="preserve">China's government employed an extensive set of policies towards responding promptly and progressively eliminating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like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policies, fiscal and monetary policies </w:t>
      </w: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ADDIN CSL_CITATION {"citationItems":[{"id":"ITEM-1","itemData":{"ISBN":"9789292594022","author":[{"dropping-particle":"","family":"Alberola-Ila","given":"Enrique","non-dropping-particle":"","parse-names":false,"suffix":""},{"dropping-particle":"","family":"Arslan","given":"Yavuz","non-dropping-particle":"","parse-names":false,"suffix":""},{"dropping-particle":"","family":"Cheng","given":"Gong","non-dropping-particle":"","parse-names":false,"suffix":""},{"dropping-particle":"","family":"Moessner","given":"Richhild","non-dropping-particle":"","parse-names":false,"suffix":""}],"container-title":"BIS Bulletin","id":"ITEM-1","issue":"23","issued":{"date-parts":[["2020"]]},"title":"The fiscal response to the Covid-19 crisis in advanced and emerging market economies","type":"article-journal"},"uris":["http://www.mendeley.com/documents/?uuid=0616a3c1-287f-4daf-8996-dfec05c8fbe7"]}],"mendeley":{"formattedCitation":"(Alberola-Ila et al. 2020)","plainTextFormattedCitation":"(Alberola-Ila et al. 2020)","previouslyFormattedCitation":"(Alberola-Ila et al. 2020)"},"properties":{"noteIndex":0},"schema":"https://github.com/citation-style-language/schema/raw/master/csl-citation.json"}</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(Alberola-Ila et al. 2020)</w:t>
      </w:r>
      <w:r w:rsidRPr="00BA270C">
        <w:rPr>
          <w:rFonts w:ascii="Times New Roman" w:hAnsi="Times New Roman" w:cs="Times New Roman"/>
          <w:sz w:val="24"/>
          <w:szCs w:val="24"/>
        </w:rPr>
        <w:fldChar w:fldCharType="end"/>
      </w:r>
      <w:r w:rsidRPr="00BA270C">
        <w:rPr>
          <w:rFonts w:ascii="Times New Roman" w:hAnsi="Times New Roman" w:cs="Times New Roman"/>
          <w:sz w:val="24"/>
          <w:szCs w:val="24"/>
        </w:rPr>
        <w:t xml:space="preserve">. More remarkably, the flourishing number of research and statistical proof demonstrating that China policies in response to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are effective and contributed largely to promptly declining and gradual elimination of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cases across China </w:t>
      </w: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ADDIN CSL_CITATION {"citationItems":[{"id":"ITEM-1","itemData":{"ISBN":"9789896540821","author":[{"dropping-particle":"","family":"Benmelech","given":"Efraim","non-dropping-particle":"","parse-names":false,"suffix":""},{"dropping-particle":"","family":"Tzur-Ilan","given":"Nitzan","non-dropping-particle":"","parse-names":false,"suffix":""}],"container-title":"National Bureau Of Economic Research, 1050 Massachusetts Avenue Cambridge, MA 02138 July 2020 , Working Paper 27461 http://www.nber.org/papers/w27461","id":"ITEM-1","issued":{"date-parts":[["2020"]]},"page":"1-43","title":"The Determinants Of Fiscal and Monetary Policies During The Covid-19 Crisis","type":"article-journal"},"uris":["http://www.mendeley.com/documents/?uuid=a841d247-2c38-4cac-988c-0529e461d1d0"]}],"mendeley":{"formattedCitation":"(Benmelech and Tzur-Ilan 2020)","plainTextFormattedCitation":"(Benmelech and Tzur-Ilan 2020)","previouslyFormattedCitation":"(Benmelech and Tzur-Ilan 2020)"},"properties":{"noteIndex":0},"schema":"https://github.com/citation-style-language/schema/raw/master/csl-citation.json"}</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(Benmelech and Tzur-Ilan 2020)</w:t>
      </w:r>
      <w:r w:rsidRPr="00BA270C">
        <w:rPr>
          <w:rFonts w:ascii="Times New Roman" w:hAnsi="Times New Roman" w:cs="Times New Roman"/>
          <w:sz w:val="24"/>
          <w:szCs w:val="24"/>
        </w:rPr>
        <w:fldChar w:fldCharType="end"/>
      </w:r>
      <w:r w:rsidRPr="00BA270C">
        <w:rPr>
          <w:rFonts w:ascii="Times New Roman" w:hAnsi="Times New Roman" w:cs="Times New Roman"/>
          <w:sz w:val="24"/>
          <w:szCs w:val="24"/>
        </w:rPr>
        <w:t xml:space="preserve">. The comprehensive set of the China Government Policies in response to the Pandemic is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policies, fiscal and monetary policies, more particularly are;</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 xml:space="preserve">In the context of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policies, China declared a series of policies and measures, including a total lockdown of the country, social distancing, traveling restrictions, and banning of all public events </w:t>
      </w: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ADDIN CSL_CITATION {"citationItems":[{"id":"ITEM-1","itemData":{"DOI":"10.3390/IJERPH17072304","ISSN":"16604601","PMID":"32235413","abstract":"The ongoing outbreak of the novel coronavirus disease (COVID-19) that occurred in China is rapidly spreading globally. China’s bond and strict containment measures have been proved (in practice) to significantly reduce the spread of the epidemic. This was obtained through the use of emergency control measures in the epidemic areas and the integration of resources from multiple systems, including business, community, technology, education, and transportation, across the country. In order to better understand how China has managed to reduce the public health and economic impacts of the COVID-19 epidemic, this editorial systematically reviews the specific measures for infection prevention and control of the disease. The best practices for COVID-19 eradication in China provide evidence-based strategies that could be replicated in other countries.","author":[{"dropping-particle":"","family":"Liu","given":"Wei","non-dropping-particle":"","parse-names":false,"suffix":""},{"dropping-particle":"","family":"Yue","given":"Xiao Guang","non-dropping-particle":"","parse-names":false,"suffix":""},{"dropping-particle":"","family":"Tchounwou","given":"Paul B.","non-dropping-particle":"","parse-names":false,"suffix":""}],"container-title":"International Journal of Environmental Research and Public Health","id":"ITEM-1","issue":"7","issued":{"date-parts":[["2020"]]},"page":"1-6","title":"Response to the covid-19 epidemic: The chinese experience and implications for other countries","type":"article-journal","volume":"17"},"uris":["http://www.mendeley.com/documents/?uuid=68baef0b-8f77-417e-9a94-bd25ed1a426d"]}],"mendeley":{"formattedCitation":"(Liu, Yue, and Tchounwou 2020)","plainTextFormattedCitation":"(Liu, Yue, and Tchounwou 2020)","previouslyFormattedCitation":"(Liu, Yue, and Tchounwou 2020)"},"properties":{"noteIndex":0},"schema":"https://github.com/citation-style-language/schema/raw/master/csl-citation.json"}</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(Liu, Yue, and Tchounwou 2020)</w:t>
      </w:r>
      <w:r w:rsidRPr="00BA270C">
        <w:rPr>
          <w:rFonts w:ascii="Times New Roman" w:hAnsi="Times New Roman" w:cs="Times New Roman"/>
          <w:sz w:val="24"/>
          <w:szCs w:val="24"/>
        </w:rPr>
        <w:fldChar w:fldCharType="end"/>
      </w:r>
      <w:r w:rsidRPr="00BA270C">
        <w:rPr>
          <w:rFonts w:ascii="Times New Roman" w:hAnsi="Times New Roman" w:cs="Times New Roman"/>
          <w:sz w:val="24"/>
          <w:szCs w:val="24"/>
        </w:rPr>
        <w:t xml:space="preserve">. In the context of the Fiscal policies; the China governments introduced a budget of RMB 4.8 Trillion which is equivalent to about 4.7% of the GDP, for supporting the specific target of actions in responding to the Pandemic, such as the production of medical equipment's, and increase spending on Epidemic control and prevention </w:t>
      </w: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ADDIN CSL_CITATION {"citationItems":[{"id":"ITEM-1","itemData":{"abstract":"March 26, 2020 No. 28 Norman V. Loayza and Steven Pennings COVID-19 not only represents a worldwide public health emergency but has become an international economic crisis that could surpass the global financial crisis of 2008-09. Right now, containment and mitigation measures are necessary to limit the spread of the virus and save lives. However, they come at a cost, as shutdowns imply reducing economic activity. These human and economic costs are likely to be larger for developing countries, which generally have lower health care capacity, larger informal sectors, shallower financial markets, less fiscal space, and poorer governance. Policy makers will need to weigh carefully the effectiveness and socioeconomic consequences of containment and mitigation policies, responding to epidemiological evidence on how the virus spreads and trying to avoid unintended consequences. Economic policy in the short term should be focused on providing emergency relief to vulnerable populations and affected businesses. The short-term goal is not to stimulate the economy-which is impossible, given the supply-restricting containment measures, but rather to avoid mass layoffs and bankruptcies. In the medium term, macroeconomic policy should turn to recovery measures, which typically involve monetary and fiscal stimulus. However, in many developing countries, stimulus may be less effective because monetary transmission is weak and fiscal space and fiscal multipliers are often small. A more viable goal for macroeconomic policy in developing countries is avoiding procyclicality, ensuring the continuity of public services for the economy, and supporting the vulnerable. Because COVID-19 is truly a global shock, international coordination is essential, in economic policy, health care and science, and containment and mitigation efforts. Critical times call for well-designed government action and effective public service delivery-preserving, rather than ignoring, the practices for macroeconomic stability and proper governance that serve in good and bad times.","author":[{"dropping-particle":"","family":"Loayza","given":"Norman","non-dropping-particle":"","parse-names":false,"suffix":""},{"dropping-particle":"","family":"Pennings","given":"Steven Michael","non-dropping-particle":"","parse-names":false,"suffix":""}],"container-title":"World Bank Research and Policy Briefs","id":"ITEM-1","issue":"147291","issued":{"date-parts":[["2020"]]},"title":"Macroeconomic Policy in the Time of COVID-19 : A Primer for Developing Countries","type":"article-journal"},"uris":["http://www.mendeley.com/documents/?uuid=b965a412-0188-48d0-86b7-3ca588e0ba5b"]}],"mendeley":{"formattedCitation":"(Loayza and Pennings 2020)","plainTextFormattedCitation":"(Loayza and Pennings 2020)","previouslyFormattedCitation":"(Loayza and Pennings 2020)"},"properties":{"noteIndex":0},"schema":"https://github.com/citation-style-language/schema/raw/master/csl-citation.json"}</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(Loayza and Pennings 2020)</w:t>
      </w:r>
      <w:r w:rsidRPr="00BA270C">
        <w:rPr>
          <w:rFonts w:ascii="Times New Roman" w:hAnsi="Times New Roman" w:cs="Times New Roman"/>
          <w:sz w:val="24"/>
          <w:szCs w:val="24"/>
        </w:rPr>
        <w:fldChar w:fldCharType="end"/>
      </w:r>
      <w:r w:rsidRPr="00BA270C">
        <w:rPr>
          <w:rFonts w:ascii="Times New Roman" w:hAnsi="Times New Roman" w:cs="Times New Roman"/>
          <w:sz w:val="24"/>
          <w:szCs w:val="24"/>
        </w:rPr>
        <w:t xml:space="preserve">. In the context of monetary policies; The People Bank of China (PBC) puts new measures for financial market stability safeguarding at the Monetary and microfinance policy context. These measures include; more injection of liquidity into the banking system through open market operations. In addition, further expansion of the re-lending and re-discounting facilities by 1.8 Trillion supports industry producers of the medical equipment's and daily necessities, agriculture sector, micro, small, and medium-sized operating business firms </w:t>
      </w: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ADDIN CSL_CITATION {"citationItems":[{"id":"ITEM-1","itemData":{"ISBN":"9789292594022","author":[{"dropping-particle":"","family":"Alberola-Ila","given":"Enrique","non-dropping-particle":"","parse-names":false,"suffix":""},{"dropping-particle":"","family":"Arslan","given":"Yavuz","non-dropping-particle":"","parse-names":false,"suffix":""},{"dropping-particle":"","family":"Cheng","given":"Gong","non-dropping-particle":"","parse-names":false,"suffix":""},{"dropping-particle":"","family":"Moessner","given":"Richhild","non-dropping-particle":"","parse-names":false,"suffix":""}],"container-title":"BIS Bulletin","id":"ITEM-1","issue":"23","issued":{"date-parts":[["2020"]]},"title":"The fiscal response to the Covid-19 crisis in advanced and emerging market economies","type":"article-journal"},"uris":["http://www.mendeley.com/documents/?uuid=0616a3c1-287f-4daf-8996-dfec05c8fbe7"]}],"mendeley":{"formattedCitation":"(Alberola-Ila et al. 2020)","plainTextFormattedCitation":"(Alberola-Ila et al. 2020)","previouslyFormattedCitation":"(Alberola-Ila et al. 2020)"},"properties":{"noteIndex":0},"schema":"https://github.com/citation-style-language/schema/raw/master/csl-citation.json"}</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(Alberola-Ila et al. 2020)</w:t>
      </w:r>
      <w:r w:rsidRPr="00BA270C">
        <w:rPr>
          <w:rFonts w:ascii="Times New Roman" w:hAnsi="Times New Roman" w:cs="Times New Roman"/>
          <w:sz w:val="24"/>
          <w:szCs w:val="24"/>
        </w:rPr>
        <w:fldChar w:fldCharType="end"/>
      </w:r>
      <w:r w:rsidRPr="00BA270C">
        <w:rPr>
          <w:rFonts w:ascii="Times New Roman" w:hAnsi="Times New Roman" w:cs="Times New Roman"/>
          <w:sz w:val="24"/>
          <w:szCs w:val="24"/>
        </w:rPr>
        <w:t>.</w:t>
      </w: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lastRenderedPageBreak/>
        <w:t>Quantitative Proof of China's Policies Effectiveness in Response to the COVID – 19 Pandemic through a Normal Distribution Curve</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The study demonstrated the quantitative proof of the China government's COVID – 19 Policies effectiveness through a Normal distribution curve. The Normal distribution curve plays the role of describing the rapid speed and time spent to respond and start recovering from the COVID – 19 Pandemic. The measurement of the instantaneous speed in response to the COVID – 19 Pandemic was measured by observing the line of the Normal distribution curve from the origin point to the top and bending point of the curve. Thus, the line represents the movement of the COVID – 19 Pandemic cases against the time spent.</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Refer to the Normal distribution curve below; The Curve reveals that; China spent 120 days to reach the top and bending point of the curve. Therefore, 120 days is the number of days China responded and started recovering from the COVID – 19 Pandemic. The implication of the policy's effectiveness is; the 120 days to respond and start recovering from the Pandemic is likely the shorter time spent to respond to the Pandemic and manage it. Thus, the rapid response of China to the COVID – 19 Pandemic reflects the effectiveness of the policies employed and implemented to respond to the Pandemic.</w:t>
      </w:r>
    </w:p>
    <w:p w:rsidR="00F27C78" w:rsidRPr="00BA270C" w:rsidRDefault="00F27C78" w:rsidP="00F27C78">
      <w:pPr>
        <w:widowControl w:val="0"/>
        <w:spacing w:line="240" w:lineRule="auto"/>
        <w:jc w:val="both"/>
        <w:rPr>
          <w:rFonts w:ascii="Times New Roman" w:eastAsia="SimSun" w:hAnsi="Times New Roman" w:cs="Times New Roman"/>
          <w:b/>
          <w:sz w:val="24"/>
          <w:szCs w:val="24"/>
          <w:lang w:val="en-IN"/>
        </w:rPr>
      </w:pPr>
      <w:r w:rsidRPr="00BA270C">
        <w:rPr>
          <w:rFonts w:ascii="Times New Roman" w:eastAsia="SimSun" w:hAnsi="Times New Roman" w:cs="Times New Roman"/>
          <w:b/>
          <w:sz w:val="24"/>
          <w:szCs w:val="24"/>
          <w:lang w:val="en-IN"/>
        </w:rPr>
        <w:t>China Normal Distribution -1</w:t>
      </w:r>
    </w:p>
    <w:p w:rsidR="00F27C78" w:rsidRPr="00BA270C" w:rsidRDefault="00F27C78" w:rsidP="00F27C78">
      <w:pPr>
        <w:widowControl w:val="0"/>
        <w:spacing w:line="240" w:lineRule="auto"/>
        <w:jc w:val="both"/>
        <w:rPr>
          <w:rFonts w:ascii="Times New Roman" w:eastAsia="SimSun" w:hAnsi="Times New Roman" w:cs="Times New Roman"/>
          <w:sz w:val="24"/>
          <w:szCs w:val="24"/>
        </w:rPr>
      </w:pPr>
      <w:r w:rsidRPr="00BA270C">
        <w:rPr>
          <w:rFonts w:ascii="Times New Roman" w:eastAsia="SimSun" w:hAnsi="Times New Roman" w:cs="Times New Roman"/>
          <w:sz w:val="24"/>
          <w:szCs w:val="24"/>
          <w:lang w:val="en-IN"/>
        </w:rPr>
        <w:t>The following is the Normal distribution curve for China, showing the trend movements for responding and starting recovering from the COVID – 19 Pandemic during 2020. The response and start recovering from the COVID – 19 Pandemic illustrated through the movements of the COVID – 19 Pandemic cases against the time. The blue curve line (Series1) represents the trend movement of the COVID – 19 Pandemic cases within the year 2020.</w:t>
      </w:r>
    </w:p>
    <w:p w:rsidR="00F27C78" w:rsidRPr="00BA270C" w:rsidRDefault="00F27C78" w:rsidP="00F27C78">
      <w:pPr>
        <w:widowControl w:val="0"/>
        <w:spacing w:line="240" w:lineRule="auto"/>
        <w:jc w:val="both"/>
        <w:rPr>
          <w:rFonts w:ascii="Times New Roman" w:eastAsia="SimSun" w:hAnsi="Times New Roman" w:cs="Times New Roman"/>
          <w:sz w:val="24"/>
          <w:szCs w:val="24"/>
          <w:lang w:val="en-IN"/>
        </w:rPr>
      </w:pPr>
      <w:r w:rsidRPr="00BA270C">
        <w:rPr>
          <w:rFonts w:ascii="Times New Roman" w:eastAsia="SimSun" w:hAnsi="Times New Roman" w:cs="Times New Roman"/>
          <w:noProof/>
          <w:sz w:val="24"/>
          <w:szCs w:val="24"/>
        </w:rPr>
        <w:drawing>
          <wp:inline distT="0" distB="0" distL="0" distR="0">
            <wp:extent cx="4600575" cy="2771775"/>
            <wp:effectExtent l="0" t="0" r="9525" b="9525"/>
            <wp:docPr id="1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27C78" w:rsidRPr="00BA270C" w:rsidRDefault="00F27C78" w:rsidP="00F27C78">
      <w:pPr>
        <w:widowControl w:val="0"/>
        <w:spacing w:line="240" w:lineRule="auto"/>
        <w:jc w:val="both"/>
        <w:rPr>
          <w:rFonts w:ascii="Times New Roman" w:eastAsia="SimSun" w:hAnsi="Times New Roman" w:cs="Times New Roman"/>
          <w:sz w:val="24"/>
          <w:szCs w:val="24"/>
          <w:lang w:val="en-IN"/>
        </w:rPr>
      </w:pPr>
      <w:r w:rsidRPr="00BA270C">
        <w:rPr>
          <w:rFonts w:ascii="Times New Roman" w:eastAsia="SimSun" w:hAnsi="Times New Roman" w:cs="Times New Roman"/>
          <w:sz w:val="24"/>
          <w:szCs w:val="24"/>
          <w:lang w:val="en-IN"/>
        </w:rPr>
        <w:t>Source: Appendix – 3</w:t>
      </w:r>
    </w:p>
    <w:p w:rsidR="00F27C78" w:rsidRPr="00BA270C" w:rsidRDefault="00F27C78" w:rsidP="00F27C78">
      <w:pPr>
        <w:widowControl w:val="0"/>
        <w:spacing w:line="240" w:lineRule="auto"/>
        <w:jc w:val="both"/>
        <w:rPr>
          <w:rFonts w:ascii="Times New Roman" w:eastAsia="SimSun" w:hAnsi="Times New Roman" w:cs="Times New Roman"/>
          <w:b/>
          <w:sz w:val="24"/>
          <w:szCs w:val="24"/>
          <w:lang w:val="en-IN"/>
        </w:rPr>
      </w:pPr>
      <w:r w:rsidRPr="00BA270C">
        <w:rPr>
          <w:rFonts w:ascii="Times New Roman" w:eastAsia="SimSun" w:hAnsi="Times New Roman" w:cs="Times New Roman"/>
          <w:b/>
          <w:sz w:val="24"/>
          <w:szCs w:val="24"/>
          <w:lang w:val="en-IN"/>
        </w:rPr>
        <w:lastRenderedPageBreak/>
        <w:t>Literatures discussion regarding the effectiveness of the China government policies in response to the COVID – 19 Pandemic</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The Chinese government's policies, strategies, and health system are effective and have contributed significantly to the response, mitigation, and eradication of the COVID-19 pandemic in China</w:t>
      </w: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ADDIN CSL_CITATION {"citationItems":[{"id":"ITEM-1","itemData":{"DOI":"10.3390/ijerph18063002","ISSN":"16604601","PMID":"33804022","abstract":"The ongoing pandemic of COVID-19 (Coronavirus Infectious Disease-2019) was first reported at the end of 2019 in Wuhan, China. On 30 January 2020, the WHO declared a Public Health Emergency for the novel coronavirus. On 11 March 2020, the WHO officially declared the COVID-19 outbreak as a pandemic. Due to the differences in population distribution, economic structure, degree of damage and other factors, the affected countries have introduced policies tailored to local conditions as a response to the pandemic, leading to different economic and social impacts. Consid-ering the highly heterogeneous spreading of COVID-19 across regions, this paper takes a specific country (China) as a case study of the spread of the disease and national intervention models for the COVID-19 pandemic. The research period of this article is from 17 December to 26 April 2020, be-cause this time period basically covered the important time nodes of the epidemic in China from animal-to-human transmission, limited human-to-human transmission, epidemic to gradual con-trol. This study is useful for comparing the effectiveness of different interventions at various stages of epidemic development within the same country and can also promote the comparison of the epidemic response interventions of different countries. Based on the conclusions of the model sim-ulation, this article evaluates the dual impact of the epidemic on people’s wellbeing and the econ-omy.","author":[{"dropping-particle":"","family":"Hu","given":"Xinyi","non-dropping-particle":"","parse-names":false,"suffix":""},{"dropping-particle":"","family":"Flahault","given":"Antoine","non-dropping-particle":"","parse-names":false,"suffix":""},{"dropping-particle":"","family":"Temerev","given":"Alexander","non-dropping-particle":"","parse-names":false,"suffix":""},{"dropping-particle":"","family":"Rozanova","given":"Liudmila","non-dropping-particle":"","parse-names":false,"suffix":""}],"container-title":"International Journal of Environmental Research and Public Health","id":"ITEM-1","issue":"6","issued":{"date-parts":[["2021"]]},"page":"1-15","title":"The progression of covid-19 and the government response in china","type":"article-journal","volume":"18"},"uris":["http://www.mendeley.com/documents/?uuid=2f0ea3d3-d8f0-42e1-b698-91de13d6d602"]}],"mendeley":{"formattedCitation":"(Hu et al. 2021)","plainTextFormattedCitation":"(Hu et al. 2021)","previouslyFormattedCitation":"(Hu et al. 2021)"},"properties":{"noteIndex":0},"schema":"https://github.com/citation-style-language/schema/raw/master/csl-citation.json"}</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w:t>
      </w:r>
      <w:proofErr w:type="spellStart"/>
      <w:r w:rsidRPr="00BA270C">
        <w:rPr>
          <w:rFonts w:ascii="Times New Roman" w:hAnsi="Times New Roman" w:cs="Times New Roman"/>
          <w:noProof/>
          <w:sz w:val="24"/>
          <w:szCs w:val="24"/>
        </w:rPr>
        <w:t>Hu</w:t>
      </w:r>
      <w:proofErr w:type="spellEnd"/>
      <w:r w:rsidRPr="00BA270C">
        <w:rPr>
          <w:rFonts w:ascii="Times New Roman" w:hAnsi="Times New Roman" w:cs="Times New Roman"/>
          <w:noProof/>
          <w:sz w:val="24"/>
          <w:szCs w:val="24"/>
        </w:rPr>
        <w:t xml:space="preserve"> et al. 2021)</w:t>
      </w:r>
      <w:r w:rsidRPr="00BA270C">
        <w:rPr>
          <w:rFonts w:ascii="Times New Roman" w:hAnsi="Times New Roman" w:cs="Times New Roman"/>
          <w:sz w:val="24"/>
          <w:szCs w:val="24"/>
        </w:rPr>
        <w:fldChar w:fldCharType="end"/>
      </w:r>
      <w:r w:rsidRPr="00BA270C">
        <w:rPr>
          <w:rFonts w:ascii="Times New Roman" w:hAnsi="Times New Roman" w:cs="Times New Roman"/>
          <w:sz w:val="24"/>
          <w:szCs w:val="24"/>
        </w:rPr>
        <w:t xml:space="preserve">.  In a practical example, fiscal and monetary policies have transformed China's economy from negative 6.8 in Q1 of 2020 to positive figures throughout the remaining three quarters of 2020 </w:t>
      </w: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ADDIN CSL_CITATION {"citationItems":[{"id":"ITEM-1","itemData":{"DOI":"10.3390/healthcare9010082","ISSN":"22279032","PMID":"33466996","abstract":"A public health crisis is a “touchstone” for testing the ability and capacity of a national health system. In the current era, public health crises are presenting new systematic and cross-border characteristics and uncertainty. The essence of a system for public health crisis governance is the rules administering the stimulus–response chain. The health system generally emphasizes joint participation and communication between different subjects, which may lead to overlap and redundancy as well as a lack of auxiliary support for major public health crisis events. In the context of coronavirus disease 2019 (COVID-19) in China, we track the responses, challenges, and implications of the temporary disruption of the health system and its response to this major public health crisis. We examine local governance capacity, performance in pandemic control, and the coordinated responses to COVID-19. Accordingly, we identify the challenges to the health system, including the imbalance in attention given to medical care versus health care, insufficient grassroots public health efforts and control capacity, and untimely information disclosure. It is strongly suggested that the government improve its cognitive ability and focus more attention on building and strengthening the emergency health system.","author":[{"dropping-particle":"","family":"Xing","given":"Cunhai","non-dropping-particle":"","parse-names":false,"suffix":""},{"dropping-particle":"","family":"Zhang","given":"Ruilian","non-dropping-particle":"","parse-names":false,"suffix":""}],"container-title":"Healthcare (Switzerland)","id":"ITEM-1","issue":"1","issued":{"date-parts":[["2021"]]},"page":"1-11","title":"Covid-19 in china: Responses, challenges and implications for the health system","type":"article-journal","volume":"9"},"uris":["http://www.mendeley.com/documents/?uuid=2cf92a9b-c49b-4069-b17c-7ffd71a5b1dc"]}],"mendeley":{"formattedCitation":"(Xing and Zhang 2021)","plainTextFormattedCitation":"(Xing and Zhang 2021)","previouslyFormattedCitation":"(Xing and Zhang 2021)"},"properties":{"noteIndex":0},"schema":"https://github.com/citation-style-language/schema/raw/master/csl-citation.json"}</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(Xing and Zhang 2021)</w:t>
      </w:r>
      <w:r w:rsidRPr="00BA270C">
        <w:rPr>
          <w:rFonts w:ascii="Times New Roman" w:hAnsi="Times New Roman" w:cs="Times New Roman"/>
          <w:sz w:val="24"/>
          <w:szCs w:val="24"/>
        </w:rPr>
        <w:fldChar w:fldCharType="end"/>
      </w:r>
      <w:r w:rsidRPr="00BA270C">
        <w:rPr>
          <w:rFonts w:ascii="Times New Roman" w:hAnsi="Times New Roman" w:cs="Times New Roman"/>
          <w:sz w:val="24"/>
          <w:szCs w:val="24"/>
        </w:rPr>
        <w:t xml:space="preserve">. The literature study of  </w:t>
      </w: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ADDIN CSL_CITATION {"citationItems":[{"id":"ITEM-1","itemData":{"ISBN":"9789292594022","author":[{"dropping-particle":"","family":"Alberola-Ila","given":"Enrique","non-dropping-particle":"","parse-names":false,"suffix":""},{"dropping-particle":"","family":"Arslan","given":"Yavuz","non-dropping-particle":"","parse-names":false,"suffix":""},{"dropping-particle":"","family":"Cheng","given":"Gong","non-dropping-particle":"","parse-names":false,"suffix":""},{"dropping-particle":"","family":"Moessner","given":"Richhild","non-dropping-particle":"","parse-names":false,"suffix":""}],"container-title":"BIS Bulletin","id":"ITEM-1","issue":"23","issued":{"date-parts":[["2020"]]},"title":"The fiscal response to the Covid-19 crisis in advanced and emerging market economies","type":"article-journal"},"uris":["http://www.mendeley.com/documents/?uuid=0616a3c1-287f-4daf-8996-dfec05c8fbe7"]}],"mendeley":{"formattedCitation":"(Alberola-Ila et al. 2020)","plainTextFormattedCitation":"(Alberola-Ila et al. 2020)","previouslyFormattedCitation":"(Alberola-Ila et al. 2020)"},"properties":{"noteIndex":0},"schema":"https://github.com/citation-style-language/schema/raw/master/csl-citation.json"}</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(Alberola-Ila et al. 2020)</w:t>
      </w:r>
      <w:r w:rsidRPr="00BA270C">
        <w:rPr>
          <w:rFonts w:ascii="Times New Roman" w:hAnsi="Times New Roman" w:cs="Times New Roman"/>
          <w:sz w:val="24"/>
          <w:szCs w:val="24"/>
        </w:rPr>
        <w:fldChar w:fldCharType="end"/>
      </w:r>
      <w:r w:rsidRPr="00BA270C">
        <w:rPr>
          <w:rFonts w:ascii="Times New Roman" w:hAnsi="Times New Roman" w:cs="Times New Roman"/>
          <w:sz w:val="24"/>
          <w:szCs w:val="24"/>
        </w:rPr>
        <w:t xml:space="preserve"> focused on discussing China's tax and monetary measures in response to the COVID – 19 Pandemic, such as emerging markets </w:t>
      </w: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ADDIN CSL_CITATION {"citationItems":[{"id":"ITEM-1","itemData":{"ISBN":"9789292594022","author":[{"dropping-particle":"","family":"Alberola-Ila","given":"Enrique","non-dropping-particle":"","parse-names":false,"suffix":""},{"dropping-particle":"","family":"Arslan","given":"Yavuz","non-dropping-particle":"","parse-names":false,"suffix":""},{"dropping-particle":"","family":"Cheng","given":"Gong","non-dropping-particle":"","parse-names":false,"suffix":""},{"dropping-particle":"","family":"Moessner","given":"Richhild","non-dropping-particle":"","parse-names":false,"suffix":""}],"container-title":"BIS Bulletin","id":"ITEM-1","issue":"23","issued":{"date-parts":[["2020"]]},"title":"The fiscal response to the Covid-19 crisis in advanced and emerging market economies","type":"article-journal"},"uris":["http://www.mendeley.com/documents/?uuid=0616a3c1-287f-4daf-8996-dfec05c8fbe7"]}],"mendeley":{"formattedCitation":"(Alberola-Ila et al. 2020)","plainTextFormattedCitation":"(Alberola-Ila et al. 2020)","previouslyFormattedCitation":"(Alberola-Ila et al. 2020)"},"properties":{"noteIndex":0},"schema":"https://github.com/citation-style-language/schema/raw/master/csl-citation.json"}</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(Alberola-Ila et al. 2020)</w:t>
      </w:r>
      <w:r w:rsidRPr="00BA270C">
        <w:rPr>
          <w:rFonts w:ascii="Times New Roman" w:hAnsi="Times New Roman" w:cs="Times New Roman"/>
          <w:sz w:val="24"/>
          <w:szCs w:val="24"/>
        </w:rPr>
        <w:fldChar w:fldCharType="end"/>
      </w:r>
      <w:r w:rsidRPr="00BA270C">
        <w:rPr>
          <w:rFonts w:ascii="Times New Roman" w:hAnsi="Times New Roman" w:cs="Times New Roman"/>
          <w:sz w:val="24"/>
          <w:szCs w:val="24"/>
        </w:rPr>
        <w:t xml:space="preserve">.  The study results highlighted China's Government policies used to address the pandemic are effective and have become a significant point in suppressing and eliminating pandemic cases in China </w:t>
      </w: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ADDIN CSL_CITATION {"citationItems":[{"id":"ITEM-1","itemData":{"ISBN":"9789292594022","author":[{"dropping-particle":"","family":"Alberola-Ila","given":"Enrique","non-dropping-particle":"","parse-names":false,"suffix":""},{"dropping-particle":"","family":"Arslan","given":"Yavuz","non-dropping-particle":"","parse-names":false,"suffix":""},{"dropping-particle":"","family":"Cheng","given":"Gong","non-dropping-particle":"","parse-names":false,"suffix":""},{"dropping-particle":"","family":"Moessner","given":"Richhild","non-dropping-particle":"","parse-names":false,"suffix":""}],"container-title":"BIS Bulletin","id":"ITEM-1","issue":"23","issued":{"date-parts":[["2020"]]},"title":"The fiscal response to the Covid-19 crisis in advanced and emerging market economies","type":"article-journal"},"uris":["http://www.mendeley.com/documents/?uuid=0616a3c1-287f-4daf-8996-dfec05c8fbe7"]}],"mendeley":{"formattedCitation":"(Alberola-Ila et al. 2020)","plainTextFormattedCitation":"(Alberola-Ila et al. 2020)","previouslyFormattedCitation":"(Alberola-Ila et al. 2020)"},"properties":{"noteIndex":0},"schema":"https://github.com/citation-style-language/schema/raw/master/csl-citation.json"}</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(Alberola-Ila et al. 2020)</w:t>
      </w:r>
      <w:r w:rsidRPr="00BA270C">
        <w:rPr>
          <w:rFonts w:ascii="Times New Roman" w:hAnsi="Times New Roman" w:cs="Times New Roman"/>
          <w:sz w:val="24"/>
          <w:szCs w:val="24"/>
        </w:rPr>
        <w:fldChar w:fldCharType="end"/>
      </w:r>
      <w:r w:rsidRPr="00BA270C">
        <w:rPr>
          <w:rFonts w:ascii="Times New Roman" w:hAnsi="Times New Roman" w:cs="Times New Roman"/>
          <w:sz w:val="24"/>
          <w:szCs w:val="24"/>
        </w:rPr>
        <w:t xml:space="preserve">. In exemplifying the application and success of fiscal and monetary policies in the global states with China no exemption, the research study of </w:t>
      </w: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ADDIN CSL_CITATION {"citationItems":[{"id":"ITEM-1","itemData":{"ISBN":"9789896540821","author":[{"dropping-particle":"","family":"Benmelech","given":"Efraim","non-dropping-particle":"","parse-names":false,"suffix":""},{"dropping-particle":"","family":"Tzur-Ilan","given":"Nitzan","non-dropping-particle":"","parse-names":false,"suffix":""}],"container-title":"National Bureau Of Economic Research, 1050 Massachusetts Avenue Cambridge, MA 02138 July 2020 , Working Paper 27461 http://www.nber.org/papers/w27461","id":"ITEM-1","issued":{"date-parts":[["2020"]]},"page":"1-43","title":"The Determinants Of Fiscal and Monetary Policies During The Covid-19 Crisis","type":"article-journal"},"uris":["http://www.mendeley.com/documents/?uuid=a841d247-2c38-4cac-988c-0529e461d1d0"]}],"mendeley":{"formattedCitation":"(Benmelech and Tzur-Ilan 2020)","plainTextFormattedCitation":"(Benmelech and Tzur-Ilan 2020)","previouslyFormattedCitation":"(Benmelech and Tzur-Ilan 2020)"},"properties":{"noteIndex":0},"schema":"https://github.com/citation-style-language/schema/raw/master/csl-citation.json"}</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(Benmelech and Tzur-Ilan 2020)</w:t>
      </w:r>
      <w:r w:rsidRPr="00BA270C">
        <w:rPr>
          <w:rFonts w:ascii="Times New Roman" w:hAnsi="Times New Roman" w:cs="Times New Roman"/>
          <w:sz w:val="24"/>
          <w:szCs w:val="24"/>
        </w:rPr>
        <w:fldChar w:fldCharType="end"/>
      </w:r>
      <w:r w:rsidRPr="00BA270C">
        <w:rPr>
          <w:rFonts w:ascii="Times New Roman" w:hAnsi="Times New Roman" w:cs="Times New Roman"/>
          <w:sz w:val="24"/>
          <w:szCs w:val="24"/>
        </w:rPr>
        <w:t xml:space="preserve"> focusing on identifying the determinants and impacts of China’s fiscal and monetary policies for the global Economy in responding to the Covid-19 global pandemic. Study findings revealed that China’s fiscal and monetary policies showed potential results that helped fight and control the pandemic during the year 2020 </w:t>
      </w: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ADDIN CSL_CITATION {"citationItems":[{"id":"ITEM-1","itemData":{"ISBN":"9789896540821","author":[{"dropping-particle":"","family":"Benmelech","given":"Efraim","non-dropping-particle":"","parse-names":false,"suffix":""},{"dropping-particle":"","family":"Tzur-Ilan","given":"Nitzan","non-dropping-particle":"","parse-names":false,"suffix":""}],"container-title":"National Bureau Of Economic Research, 1050 Massachusetts Avenue Cambridge, MA 02138 July 2020 , Working Paper 27461 http://www.nber.org/papers/w27461","id":"ITEM-1","issued":{"date-parts":[["2020"]]},"page":"1-43","title":"The Determinants Of Fiscal and Monetary Policies During The Covid-19 Crisis","type":"article-journal"},"uris":["http://www.mendeley.com/documents/?uuid=a841d247-2c38-4cac-988c-0529e461d1d0"]}],"mendeley":{"formattedCitation":"(Benmelech and Tzur-Ilan 2020)","plainTextFormattedCitation":"(Benmelech and Tzur-Ilan 2020)","previouslyFormattedCitation":"(Benmelech and Tzur-Ilan 2020)"},"properties":{"noteIndex":0},"schema":"https://github.com/citation-style-language/schema/raw/master/csl-citation.json"}</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(Benmelech and Tzur-Ilan 2020)</w:t>
      </w:r>
      <w:r w:rsidRPr="00BA270C">
        <w:rPr>
          <w:rFonts w:ascii="Times New Roman" w:hAnsi="Times New Roman" w:cs="Times New Roman"/>
          <w:sz w:val="24"/>
          <w:szCs w:val="24"/>
        </w:rPr>
        <w:fldChar w:fldCharType="end"/>
      </w:r>
      <w:r w:rsidRPr="00BA270C">
        <w:rPr>
          <w:rFonts w:ascii="Times New Roman" w:hAnsi="Times New Roman" w:cs="Times New Roman"/>
          <w:sz w:val="24"/>
          <w:szCs w:val="24"/>
        </w:rPr>
        <w:t>.</w:t>
      </w: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Repercussions of China’s Effective Policies on Changes of COVID – 19 Pandemic Cases and Economic Growth (GDP)</w:t>
      </w:r>
    </w:p>
    <w:p w:rsidR="00F27C78" w:rsidRPr="00BA270C" w:rsidRDefault="00F27C78" w:rsidP="00F27C78">
      <w:pPr>
        <w:spacing w:line="240" w:lineRule="auto"/>
        <w:jc w:val="both"/>
        <w:rPr>
          <w:rFonts w:ascii="Times New Roman" w:hAnsi="Times New Roman" w:cs="Times New Roman"/>
          <w:b/>
          <w:sz w:val="24"/>
          <w:szCs w:val="24"/>
        </w:rPr>
      </w:pP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 xml:space="preserve">Through the Normal distribution curve observations accompanied by the literature review, the repercussions of effective China’s policies on the changes of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and economic growth is;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cases decreases and the Economic growth (GDP) increases from the date policies exhibit the effectiveness, on February 15, 2020.</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 xml:space="preserve">By observing the movement of the Normal distribution curve, the top and bending point of the curve is the start point to watch the repercussions of China’s effective policies on changes of the COVID – 19 Pandemic cases and economic growth. For example, consider the Normal distribution – 1, which shows that China reaches at the top and bending point of the curve on dated February 15, 2020. Thus, from dated February 15, 2020, we can observe the repercussions of China’s effectiveness policies on the changes of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cases and the economic growth up to December 2020.</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 xml:space="preserve">Consider the Normal distribution curve – 2, the observation of the movements of the lines of the Normal distribution curve shows that; from dated February 15, 2020, the repercussions of China’s effective policies are the decreases of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cases and the increases of China’s economic growth. Carefully observe the movements of the two lines of the Normal distribution curves; it illustrates that from dated February 15, 2020, the COVID – 19 Pandemic cases go down while the line of the China economic growth goes up. Thus, the direction of the </w:t>
      </w:r>
      <w:r w:rsidRPr="00BA270C">
        <w:rPr>
          <w:rFonts w:ascii="Times New Roman" w:hAnsi="Times New Roman" w:cs="Times New Roman"/>
          <w:sz w:val="24"/>
          <w:szCs w:val="24"/>
        </w:rPr>
        <w:lastRenderedPageBreak/>
        <w:t>two lines of the Normal distribution curve from dated February 15, 2020, is due to the policies' effectiveness in responding to the COVID – 19 Pandemic.</w:t>
      </w: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The Normal Distribution Curve – 2</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noProof/>
          <w:sz w:val="24"/>
          <w:szCs w:val="24"/>
        </w:rPr>
        <w:drawing>
          <wp:inline distT="0" distB="0" distL="0" distR="0">
            <wp:extent cx="4584700" cy="2755900"/>
            <wp:effectExtent l="0" t="0" r="6350" b="635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84700" cy="2755900"/>
                    </a:xfrm>
                    <a:prstGeom prst="rect">
                      <a:avLst/>
                    </a:prstGeom>
                    <a:noFill/>
                  </pic:spPr>
                </pic:pic>
              </a:graphicData>
            </a:graphic>
          </wp:inline>
        </w:drawing>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Source: Appendix – Appendix 5</w:t>
      </w: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Literature supporting Repercussions of China’s Effective Policies on Changes of COVID – 19 Pandemic Cases and Economic Growth (GDP)</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 xml:space="preserve">Although The COVID-19 Pandemic demonstrated unprecedented economic impacts for China, in a practical example, in Q1 2020, China recorded a negative contraction of 6.8 GDP. Literature and statistics revealed that effective China Government policies and rapid response to the Pandemic are the main reason for the China economy evolving amid the Pandemic. These policies further proved how transformed the China economy from negative in the First Quarter of the year 2020 to a positive figure in the remaining three quarters of 2020 </w:t>
      </w: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ADDIN CSL_CITATION {"citationItems":[{"id":"ITEM-1","itemData":{"DOI":"10.3390/healthcare9010082","ISSN":"22279032","PMID":"33466996","abstract":"A public health crisis is a “touchstone” for testing the ability and capacity of a national health system. In the current era, public health crises are presenting new systematic and cross-border characteristics and uncertainty. The essence of a system for public health crisis governance is the rules administering the stimulus–response chain. The health system generally emphasizes joint participation and communication between different subjects, which may lead to overlap and redundancy as well as a lack of auxiliary support for major public health crisis events. In the context of coronavirus disease 2019 (COVID-19) in China, we track the responses, challenges, and implications of the temporary disruption of the health system and its response to this major public health crisis. We examine local governance capacity, performance in pandemic control, and the coordinated responses to COVID-19. Accordingly, we identify the challenges to the health system, including the imbalance in attention given to medical care versus health care, insufficient grassroots public health efforts and control capacity, and untimely information disclosure. It is strongly suggested that the government improve its cognitive ability and focus more attention on building and strengthening the emergency health system.","author":[{"dropping-particle":"","family":"Xing","given":"Cunhai","non-dropping-particle":"","parse-names":false,"suffix":""},{"dropping-particle":"","family":"Zhang","given":"Ruilian","non-dropping-particle":"","parse-names":false,"suffix":""}],"container-title":"Healthcare (Switzerland)","id":"ITEM-1","issue":"1","issued":{"date-parts":[["2021"]]},"page":"1-11","title":"Covid-19 in china: Responses, challenges and implications for the health system","type":"article-journal","volume":"9"},"uris":["http://www.mendeley.com/documents/?uuid=2cf92a9b-c49b-4069-b17c-7ffd71a5b1dc"]}],"mendeley":{"formattedCitation":"(Xing and Zhang 2021)","plainTextFormattedCitation":"(Xing and Zhang 2021)","previouslyFormattedCitation":"(Xing and Zhang 2021)"},"properties":{"noteIndex":0},"schema":"https://github.com/citation-style-language/schema/raw/master/csl-citation.json"}</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(Xing and Zhang 2021)</w:t>
      </w:r>
      <w:r w:rsidRPr="00BA270C">
        <w:rPr>
          <w:rFonts w:ascii="Times New Roman" w:hAnsi="Times New Roman" w:cs="Times New Roman"/>
          <w:sz w:val="24"/>
          <w:szCs w:val="24"/>
        </w:rPr>
        <w:fldChar w:fldCharType="end"/>
      </w:r>
      <w:r w:rsidRPr="00BA270C">
        <w:rPr>
          <w:rFonts w:ascii="Times New Roman" w:hAnsi="Times New Roman" w:cs="Times New Roman"/>
          <w:sz w:val="24"/>
          <w:szCs w:val="24"/>
        </w:rPr>
        <w:t>. The Chinese government's policies, strategies, and health system are effective and have contributed significantly to the response, mitigation, and eradication of the COVID-19 pandemic in China</w:t>
      </w: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ADDIN CSL_CITATION {"citationItems":[{"id":"ITEM-1","itemData":{"DOI":"10.3390/ijerph18063002","ISSN":"16604601","PMID":"33804022","abstract":"The ongoing pandemic of COVID-19 (Coronavirus Infectious Disease-2019) was first reported at the end of 2019 in Wuhan, China. On 30 January 2020, the WHO declared a Public Health Emergency for the novel coronavirus. On 11 March 2020, the WHO officially declared the COVID-19 outbreak as a pandemic. Due to the differences in population distribution, economic structure, degree of damage and other factors, the affected countries have introduced policies tailored to local conditions as a response to the pandemic, leading to different economic and social impacts. Consid-ering the highly heterogeneous spreading of COVID-19 across regions, this paper takes a specific country (China) as a case study of the spread of the disease and national intervention models for the COVID-19 pandemic. The research period of this article is from 17 December to 26 April 2020, be-cause this time period basically covered the important time nodes of the epidemic in China from animal-to-human transmission, limited human-to-human transmission, epidemic to gradual con-trol. This study is useful for comparing the effectiveness of different interventions at various stages of epidemic development within the same country and can also promote the comparison of the epidemic response interventions of different countries. Based on the conclusions of the model sim-ulation, this article evaluates the dual impact of the epidemic on people’s wellbeing and the econ-omy.","author":[{"dropping-particle":"","family":"Hu","given":"Xinyi","non-dropping-particle":"","parse-names":false,"suffix":""},{"dropping-particle":"","family":"Flahault","given":"Antoine","non-dropping-particle":"","parse-names":false,"suffix":""},{"dropping-particle":"","family":"Temerev","given":"Alexander","non-dropping-particle":"","parse-names":false,"suffix":""},{"dropping-particle":"","family":"Rozanova","given":"Liudmila","non-dropping-particle":"","parse-names":false,"suffix":""}],"container-title":"International Journal of Environmental Research and Public Health","id":"ITEM-1","issue":"6","issued":{"date-parts":[["2021"]]},"page":"1-15","title":"The progression of covid-19 and the government response in china","type":"article-journal","volume":"18"},"uris":["http://www.mendeley.com/documents/?uuid=2f0ea3d3-d8f0-42e1-b698-91de13d6d602"]}],"mendeley":{"formattedCitation":"(Hu et al. 2021)","plainTextFormattedCitation":"(Hu et al. 2021)","previouslyFormattedCitation":"(Hu et al. 2021)"},"properties":{"noteIndex":0},"schema":"https://github.com/citation-style-language/schema/raw/master/csl-citation.json"}</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w:t>
      </w:r>
      <w:proofErr w:type="spellStart"/>
      <w:r w:rsidRPr="00BA270C">
        <w:rPr>
          <w:rFonts w:ascii="Times New Roman" w:hAnsi="Times New Roman" w:cs="Times New Roman"/>
          <w:noProof/>
          <w:sz w:val="24"/>
          <w:szCs w:val="24"/>
        </w:rPr>
        <w:t>Hu</w:t>
      </w:r>
      <w:proofErr w:type="spellEnd"/>
      <w:r w:rsidRPr="00BA270C">
        <w:rPr>
          <w:rFonts w:ascii="Times New Roman" w:hAnsi="Times New Roman" w:cs="Times New Roman"/>
          <w:noProof/>
          <w:sz w:val="24"/>
          <w:szCs w:val="24"/>
        </w:rPr>
        <w:t xml:space="preserve"> et al. 2021)</w:t>
      </w:r>
      <w:r w:rsidRPr="00BA270C">
        <w:rPr>
          <w:rFonts w:ascii="Times New Roman" w:hAnsi="Times New Roman" w:cs="Times New Roman"/>
          <w:sz w:val="24"/>
          <w:szCs w:val="24"/>
        </w:rPr>
        <w:fldChar w:fldCharType="end"/>
      </w:r>
      <w:r w:rsidRPr="00BA270C">
        <w:rPr>
          <w:rFonts w:ascii="Times New Roman" w:hAnsi="Times New Roman" w:cs="Times New Roman"/>
          <w:sz w:val="24"/>
          <w:szCs w:val="24"/>
        </w:rPr>
        <w:t xml:space="preserve">.  In a practical example, fiscal and monetary policies have transformed China's economy from negative 6.8 in Q1 of 2020 to positive figures throughout the remaining three quarters of 2020 </w:t>
      </w: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ADDIN CSL_CITATION {"citationItems":[{"id":"ITEM-1","itemData":{"DOI":"10.3390/healthcare9010082","ISSN":"22279032","PMID":"33466996","abstract":"A public health crisis is a “touchstone” for testing the ability and capacity of a national health system. In the current era, public health crises are presenting new systematic and cross-border characteristics and uncertainty. The essence of a system for public health crisis governance is the rules administering the stimulus–response chain. The health system generally emphasizes joint participation and communication between different subjects, which may lead to overlap and redundancy as well as a lack of auxiliary support for major public health crisis events. In the context of coronavirus disease 2019 (COVID-19) in China, we track the responses, challenges, and implications of the temporary disruption of the health system and its response to this major public health crisis. We examine local governance capacity, performance in pandemic control, and the coordinated responses to COVID-19. Accordingly, we identify the challenges to the health system, including the imbalance in attention given to medical care versus health care, insufficient grassroots public health efforts and control capacity, and untimely information disclosure. It is strongly suggested that the government improve its cognitive ability and focus more attention on building and strengthening the emergency health system.","author":[{"dropping-particle":"","family":"Xing","given":"Cunhai","non-dropping-particle":"","parse-names":false,"suffix":""},{"dropping-particle":"","family":"Zhang","given":"Ruilian","non-dropping-particle":"","parse-names":false,"suffix":""}],"container-title":"Healthcare (Switzerland)","id":"ITEM-1","issue":"1","issued":{"date-parts":[["2021"]]},"page":"1-11","title":"Covid-19 in china: Responses, challenges and implications for the health system","type":"article-journal","volume":"9"},"uris":["http://www.mendeley.com/documents/?uuid=2cf92a9b-c49b-4069-b17c-7ffd71a5b1dc"]}],"mendeley":{"formattedCitation":"(Xing and Zhang 2021)","plainTextFormattedCitation":"(Xing and Zhang 2021)","previouslyFormattedCitation":"(Xing and Zhang 2021)"},"properties":{"noteIndex":0},"schema":"https://github.com/citation-style-language/schema/raw/master/csl-citation.json"}</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(Xing and Zhang 2021)</w:t>
      </w:r>
      <w:r w:rsidRPr="00BA270C">
        <w:rPr>
          <w:rFonts w:ascii="Times New Roman" w:hAnsi="Times New Roman" w:cs="Times New Roman"/>
          <w:sz w:val="24"/>
          <w:szCs w:val="24"/>
        </w:rPr>
        <w:fldChar w:fldCharType="end"/>
      </w:r>
      <w:r w:rsidRPr="00BA270C">
        <w:rPr>
          <w:rFonts w:ascii="Times New Roman" w:hAnsi="Times New Roman" w:cs="Times New Roman"/>
          <w:sz w:val="24"/>
          <w:szCs w:val="24"/>
        </w:rPr>
        <w:t>.</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 xml:space="preserve">Due to the effectiveness of Chinese government policies, the COVID-19 pandemic outbreak under control, and cases have decreased significantly through the Chinese government's epidemic policies and hospital strategies </w:t>
      </w: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ADDIN CSL_CITATION {"citationItems":[{"id":"ITEM-1","itemData":{"DOI":"10.3390/ijerph18073456","ISSN":"16604601","PMID":"33810438","abstract":"(1) Background: The implementation of effective control measures in a timely fashion is crucial to control the epidemic outbreak of COVID-19. In this study, we aimed to analyze the control measures implemented during the COVID-19 outbreak, as well as evaluating the responses and outcomes at different phases for epidemic control in Taiwan. (2) Methods: This case study re-viewed responses to COVID-19 and the effectiveness of a range of control measures implemented for epidemic control in Taiwan and assessed all laboratory-confirmed cases between 11 January until 20 December 2020, inclusive of these dates. The confirmation of COVID-19 infection was defined as the positive result of a reverse-transcriptase–polymerase-chain-reaction test taken from a nasopharyngeal swab. Test results were reported by the Taiwan Centers for Disease Control. The incidence rate, mortality rate, and testing rate were compiled, and the risk ratio was provided to gain insights into the effectiveness of prevention measures. (3) Results and Discussion: This study presents retrospective data on the COVID-19 incidence rate in Taiwan, combined with the vital preventive control measures, in a timeline of the early stage of the epidemic that occurred in Tai-wan. The implementation of multiple strategy control measures and the assistance of technologies to control the COVID-19 epidemic in Taiwan led to a relatively slower trend in the outbreak compared to the neighboring countries. In Taiwan, 766 confirmed patients were included, comprised of 88.1% imported cases and 7.2% local transmission cases, within the studied period. The incidence rate of COVID-19 in Taiwan during the studied period was 32 per million people, with a mortality rate of 0.3 per million people. Our analysis showed a significantly raised incidence risk ratio in the countries of interest in comparison to Taiwan during the study period; in the range of 1.9 to 947.5. The outbreak was brought under control through epidemic policies and hospital strategies implemented by the Taiwan Government. (4) Conclusion: Taiwan’s preventive strategies resulted in a drastically lower risk for Taiwan nationals of contracting COVID-19 when new pharmaceutical drug or vaccines were not yet available. The preventive strategies employed by Taiwan could serve as a guide and reference for future epidemic control strategies.","author":[{"dropping-particle":"","family":"Tan","given":"Ting Wan","non-dropping-particle":"","parse-names":false,"suffix":""},{"dropping-particle":"","family":"Tan","given":"Han Ling","non-dropping-particle":"","parse-names":false,"suffix":""},{"dropping-particle":"","family":"Chang","given":"Man Na","non-dropping-particle":"","parse-names":false,"suffix":""},{"dropping-particle":"","family":"Lin","given":"Wen Shu","non-dropping-particle":"","parse-names":false,"suffix":""},{"dropping-particle":"","family":"Chang","given":"Chih Ming","non-dropping-particle":"","parse-names":false,"suffix":""}],"container-title":"International Journal of Environmental Research and Public Health","id":"ITEM-1","issue":"7","issued":{"date-parts":[["2021"]]},"page":"1-19","title":"Effectiveness of epidemic preventive policies and hospital strategies in combating covid-19 outbreak in Taiwan","type":"article-journal","volume":"18"},"uris":["http://www.mendeley.com/documents/?uuid=bf342fb6-a4ec-4c0b-ad51-3b2c2ed5e1b2"]}],"mendeley":{"formattedCitation":"(Tan et al. 2021)","plainTextFormattedCitation":"(Tan et al. 2021)","previouslyFormattedCitation":"(Tan et al. 2021)"},"properties":{"noteIndex":0},"schema":"https://github.com/citation-style-language/schema/raw/master/csl-citation.json"}</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(Tan et al. 2021)</w:t>
      </w:r>
      <w:r w:rsidRPr="00BA270C">
        <w:rPr>
          <w:rFonts w:ascii="Times New Roman" w:hAnsi="Times New Roman" w:cs="Times New Roman"/>
          <w:sz w:val="24"/>
          <w:szCs w:val="24"/>
        </w:rPr>
        <w:fldChar w:fldCharType="end"/>
      </w:r>
      <w:r w:rsidRPr="00BA270C">
        <w:rPr>
          <w:rFonts w:ascii="Times New Roman" w:hAnsi="Times New Roman" w:cs="Times New Roman"/>
          <w:sz w:val="24"/>
          <w:szCs w:val="24"/>
        </w:rPr>
        <w:t xml:space="preserve">. Effective policies and actions in hospitals and workplaces are among the key drivers of the ongoing decline in COVID-19 Pandemic cases in China </w:t>
      </w: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ADDIN CSL_CITATION {"citationItems":[{"id":"ITEM-1","itemData":{"DOI":"10.3390/SU12093603","ISSN":"20711050","abstract":"SARS-CoV-2, identified in Wuhan, China, for the first time in December 2019, is a new viral strain, which has not been previously identified in humans; it can be transmitted both by air and via direct and indirect contact; however, the most frequent way it spreads is via droplets. Like the other viruses belonging to the same family of coronaviruses, it can cause from mild flu-like symptoms, such as cold, sore throat, cough and fever, to more severe ones such as pneumonia and breathing difficulties, and it can even lead to death. Since no effective specific drug therapy has been found yet, nor any vaccine capable of limiting the spread of this pathogen, it is important for ways of preventing the spread of this infection to be established. The purpose of our research was to provide a protocol to prevent the spread of SARS-CoV-2 infection in light of the limited information related to this coronavirus. In detail, we analysed and searched targeted evidence-based guidelines issued in the various countries affected by this epidemic up till now. In addition, we analyzed the recommendations for the prevention and control of other epidemics caused by other pathogens belonging to the same family of coronaviruses or others that present the same mechanisms of transmission. General organizational measures regarding the containment and management of the epidemiological emergency of COVID-19 have been imposed by the competent authorities for an adequate and proportionate management of the evolution of the epidemiological situation. The prevention and protection organizational measures therefore aim to minimize the probability of being exposed to SARS-CoV-2. For this purpose, measures must also be taken at work to avoid new infections or even the spread of the virus where it has already been present. Furthermore, environmental measures are aimed at reducing the risk of transmission of SARS-CoV-2 to individuals through contact with infected subjects, objects, equipment, or contaminated environmental surfaces. Protective devices must be used whenever there is potentially close contact with a suspect case, especially when the potentially infected person does not wear a surgical mask that could reduce the spread of viruses in the environment. By adopting this specific prevention and protection measures recommended in the workplace, it will be possible to help overcome this COVID-19 pandemic.","author":[{"dropping-particle":"","family":"Cirrincione","given":"Luigi","non-dropping-particle":"","parse-names":false,"suffix":""},{"dropping-particle":"","family":"Plescia","given":"Fulvio","non-dropping-particle":"","parse-names":false,"suffix":""},{"dropping-particle":"","family":"Ledda","given":"Caterina","non-dropping-particle":"","parse-names":false,"suffix":""},{"dropping-particle":"","family":"Rapisarda","given":"Venerando","non-dropping-particle":"","parse-names":false,"suffix":""},{"dropping-particle":"","family":"Martorana","given":"Daniela","non-dropping-particle":"","parse-names":false,"suffix":""},{"dropping-particle":"","family":"Moldovan","given":"Raluca Emilia","non-dropping-particle":"","parse-names":false,"suffix":""},{"dropping-particle":"","family":"Theodoridou","given":"Kelly","non-dropping-particle":"","parse-names":false,"suffix":""},{"dropping-particle":"","family":"Cannizzaro","given":"Emanuele","non-dropping-particle":"","parse-names":false,"suffix":""}],"container-title":"Sustainability (Switzerland)","id":"ITEM-1","issue":"9","issued":{"date-parts":[["2020"]]},"page":"1-18","title":"COVID-19 Pandemic: Prevention and protection measures to be adopted at the workplace","type":"article-journal","volume":"12"},"uris":["http://www.mendeley.com/documents/?uuid=576eb852-07a7-4b2a-9e42-21aa8f9152c4"]}],"mendeley":{"formattedCitation":"(Cirrincione et al. 2020)","plainTextFormattedCitation":"(Cirrincione et al. 2020)","previouslyFormattedCitation":"(Cirrincione et al. 2020)"},"properties":{"noteIndex":0},"schema":"https://github.com/citation-style-language/schema/raw/master/csl-citation.json"}</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(Cirrincione et al. 2020)</w:t>
      </w:r>
      <w:r w:rsidRPr="00BA270C">
        <w:rPr>
          <w:rFonts w:ascii="Times New Roman" w:hAnsi="Times New Roman" w:cs="Times New Roman"/>
          <w:sz w:val="24"/>
          <w:szCs w:val="24"/>
        </w:rPr>
        <w:fldChar w:fldCharType="end"/>
      </w:r>
      <w:r w:rsidRPr="00BA270C">
        <w:rPr>
          <w:rFonts w:ascii="Times New Roman" w:hAnsi="Times New Roman" w:cs="Times New Roman"/>
          <w:sz w:val="24"/>
          <w:szCs w:val="24"/>
        </w:rPr>
        <w:t xml:space="preserve">. As a result, the Pandemic demonstrated unprecedented impacts on South Asia Region Economic. However, in exceptional cases China </w:t>
      </w:r>
      <w:r w:rsidRPr="00BA270C">
        <w:rPr>
          <w:rFonts w:ascii="Times New Roman" w:hAnsi="Times New Roman" w:cs="Times New Roman"/>
          <w:sz w:val="24"/>
          <w:szCs w:val="24"/>
        </w:rPr>
        <w:lastRenderedPageBreak/>
        <w:t xml:space="preserve">region, due to the Pandemic's effective policies and rapid response, the economy moved from negative GDP in the first quarter of 2020 to positive GDP in the remaining three quarters of 2020 </w:t>
      </w: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ADDIN CSL_CITATION {"citationItems":[{"id":"ITEM-1","itemData":{"DOI":"10.3390/world1030020","abstract":"The present research analyzes the potential economic impact of the COVID-19 pandemic on South Asian economies using a systematic review approach. The cause-effect relationship framework showed that the outbreak of COVID-19 slowed down the gross domestic product (GDP) along with major economic sectors and indicators in the South Asian economies. The short and long-run predicted scenario showed that, compared to the agriculture sector, the service and manufacturing sectors will be affected more seriously in all South Asian countries. It was found that governments in the region are trying their best to adopt and implement expansionary fiscal strategies to combat this situation. Many countries have included farmers and allied workers in the government’s support system to utilize resources. In order to maintain the balance of international trade, the import and export of essential items must be given special support. To cope with this situation, governments can invest money from different autonomous institutions to expand Micro, Small, and Medium Enterprises (MSME). The findings of this research will be helpful for policy planners to formulate appropriate programs for short and long-run demands, along with economic and fiscal policies to sustain and revive the economic activity in South Asia.","author":[{"dropping-particle":"","family":"Islam","given":"Md. Monirul","non-dropping-particle":"","parse-names":false,"suffix":""},{"dropping-particle":"","family":"Jannat","given":"Arifa","non-dropping-particle":"","parse-names":false,"suffix":""},{"dropping-particle":"","family":"Rafi","given":"Dewan Abdullah","non-dropping-particle":"Al","parse-names":false,"suffix":""},{"dropping-particle":"","family":"Aruga","given":"Kentaka","non-dropping-particle":"","parse-names":false,"suffix":""}],"container-title":"World","id":"ITEM-1","issue":"3","issued":{"date-parts":[["2020"]]},"page":"283-299","title":"Potential Economic Impacts of the COVID-19 Pandemic on South Asian Economies: A Review","type":"article-journal","volume":"1"},"uris":["http://www.mendeley.com/documents/?uuid=b73f4de3-5b11-49f1-9d5e-675ac1189568"]}],"mendeley":{"formattedCitation":"(Islam et al. 2020)","plainTextFormattedCitation":"(Islam et al. 2020)","previouslyFormattedCitation":"(Islam et al. 2020)"},"properties":{"noteIndex":0},"schema":"https://github.com/citation-style-language/schema/raw/master/csl-citation.json"}</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(Islam et al. 2020)</w:t>
      </w:r>
      <w:r w:rsidRPr="00BA270C">
        <w:rPr>
          <w:rFonts w:ascii="Times New Roman" w:hAnsi="Times New Roman" w:cs="Times New Roman"/>
          <w:sz w:val="24"/>
          <w:szCs w:val="24"/>
        </w:rPr>
        <w:fldChar w:fldCharType="end"/>
      </w:r>
      <w:r w:rsidRPr="00BA270C">
        <w:rPr>
          <w:rFonts w:ascii="Times New Roman" w:hAnsi="Times New Roman" w:cs="Times New Roman"/>
          <w:sz w:val="24"/>
          <w:szCs w:val="24"/>
        </w:rPr>
        <w:t>.</w:t>
      </w: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Methodology</w:t>
      </w: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Model &amp; Data Analysis</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 xml:space="preserve">The study typically employed a simple linear regression model to evaluate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impacts on China's economic growth, carefully examining the effectiveness of the </w:t>
      </w:r>
      <w:proofErr w:type="spellStart"/>
      <w:r w:rsidRPr="00BA270C">
        <w:rPr>
          <w:rFonts w:ascii="Times New Roman" w:hAnsi="Times New Roman" w:cs="Times New Roman"/>
          <w:sz w:val="24"/>
          <w:szCs w:val="24"/>
        </w:rPr>
        <w:t>coronavirus</w:t>
      </w:r>
      <w:proofErr w:type="spellEnd"/>
      <w:r w:rsidRPr="00BA270C">
        <w:rPr>
          <w:rFonts w:ascii="Times New Roman" w:hAnsi="Times New Roman" w:cs="Times New Roman"/>
          <w:sz w:val="24"/>
          <w:szCs w:val="24"/>
        </w:rPr>
        <w:t xml:space="preserve">- 19 Pandemic policies through figuring out the relationships of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cases and the time utilized in response to the Pandemic.  In particular, the study used the Simple regression model in double log and Semi Log-Linear Models.</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The study's reliable data sources are the World Health Organization and China Government Economic Statistics for 2020.</w:t>
      </w: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Research Design</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The study typically applied a descriptive and analytical research design where various tables, graphs, figures, and graphs were submitted to illustrate the possible results of the investigation. In addition, the econometric and statistical tools used to analyze the impacts of the COVID- 19 Pandemic on China’s economic growth. Furthermore, analyzing China Government policies through measuring the economic relationship between COVID-19 Pandemic cases and the movement of time (Number of days). Finally, focus on analyzing findings of the study; the quantitative approach method used through the practical application of 2007 Microsoft Excel and the EVIEW econometric tools (3.0 versions).</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 xml:space="preserve">Evaluating the Impacts of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on China Economic Growth &amp; Effectiveness of China’s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Policies</w:t>
      </w: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 xml:space="preserve">Evaluating the Impacts of the </w:t>
      </w:r>
      <w:proofErr w:type="spellStart"/>
      <w:r w:rsidRPr="00BA270C">
        <w:rPr>
          <w:rFonts w:ascii="Times New Roman" w:hAnsi="Times New Roman" w:cs="Times New Roman"/>
          <w:b/>
          <w:sz w:val="24"/>
          <w:szCs w:val="24"/>
        </w:rPr>
        <w:t>Covid</w:t>
      </w:r>
      <w:proofErr w:type="spellEnd"/>
      <w:r w:rsidRPr="00BA270C">
        <w:rPr>
          <w:rFonts w:ascii="Times New Roman" w:hAnsi="Times New Roman" w:cs="Times New Roman"/>
          <w:b/>
          <w:sz w:val="24"/>
          <w:szCs w:val="24"/>
        </w:rPr>
        <w:t xml:space="preserve"> – 19 Pandemic on China Economic Growth</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Focusing on evaluating the impacts of the Covid-19 global pandemic on the China Economy, the study considered the Covid-19 global pandemic cases as the independent variable and China economic growth (GDP) as the dependent variable.  Then, running the regression between the Covid-19 global pandemic cases and the China Economic growth during the year 2020.</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The results interpretation; the negative results meaning that in an instant, the Covid-19 global pandemic cases were increasing the China Economic growth (GDP) decreased. A positive result, meaning that when the Covid-19 pandemic cases increases and China's Economic growth increases as well.</w:t>
      </w: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 xml:space="preserve">Effectiveness of China’s </w:t>
      </w:r>
      <w:proofErr w:type="spellStart"/>
      <w:r w:rsidRPr="00BA270C">
        <w:rPr>
          <w:rFonts w:ascii="Times New Roman" w:hAnsi="Times New Roman" w:cs="Times New Roman"/>
          <w:b/>
          <w:sz w:val="24"/>
          <w:szCs w:val="24"/>
        </w:rPr>
        <w:t>Covid</w:t>
      </w:r>
      <w:proofErr w:type="spellEnd"/>
      <w:r w:rsidRPr="00BA270C">
        <w:rPr>
          <w:rFonts w:ascii="Times New Roman" w:hAnsi="Times New Roman" w:cs="Times New Roman"/>
          <w:b/>
          <w:sz w:val="24"/>
          <w:szCs w:val="24"/>
        </w:rPr>
        <w:t xml:space="preserve"> – 19 Pandemic Policies</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lastRenderedPageBreak/>
        <w:t xml:space="preserve">The study carefully applied a Simple linear regression for evaluating the effectiveness of China’s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policies. Furthermore, the study assumed that the number of days was the independent variable while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cases as the dependent variable in accurately determining the effectiveness of China’s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policies.</w:t>
      </w: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Model</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 xml:space="preserve">The study typically employed a simple linear regression model to evaluate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impacts on China's economic growth. In particular, the study utilized the Simple regression model in double log and Semi Log-Linear Models.</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The fundamental linear regression equation is the following;</w:t>
      </w: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 xml:space="preserve">In Yi = A   +   Bt + </w:t>
      </w:r>
      <w:proofErr w:type="spellStart"/>
      <w:r w:rsidRPr="00BA270C">
        <w:rPr>
          <w:rFonts w:ascii="Times New Roman" w:hAnsi="Times New Roman" w:cs="Times New Roman"/>
          <w:b/>
          <w:sz w:val="24"/>
          <w:szCs w:val="24"/>
        </w:rPr>
        <w:t>Ci</w:t>
      </w:r>
      <w:proofErr w:type="spellEnd"/>
      <w:r w:rsidRPr="00BA270C">
        <w:rPr>
          <w:rFonts w:ascii="Times New Roman" w:hAnsi="Times New Roman" w:cs="Times New Roman"/>
          <w:b/>
          <w:sz w:val="24"/>
          <w:szCs w:val="24"/>
        </w:rPr>
        <w:t>……………………………………………...…………………………. (1)</w:t>
      </w: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Whereby; "A" and "B" are the study's coefficients</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w:t>
      </w:r>
      <w:proofErr w:type="spellStart"/>
      <w:r w:rsidRPr="00BA270C">
        <w:rPr>
          <w:rFonts w:ascii="Times New Roman" w:hAnsi="Times New Roman" w:cs="Times New Roman"/>
          <w:sz w:val="24"/>
          <w:szCs w:val="24"/>
        </w:rPr>
        <w:t>Ci</w:t>
      </w:r>
      <w:proofErr w:type="spellEnd"/>
      <w:r w:rsidRPr="00BA270C">
        <w:rPr>
          <w:rFonts w:ascii="Times New Roman" w:hAnsi="Times New Roman" w:cs="Times New Roman"/>
          <w:sz w:val="24"/>
          <w:szCs w:val="24"/>
        </w:rPr>
        <w:t>" is the identified random variable.</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"Yi" is a dependent variable.</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And "t" is the time duration.</w:t>
      </w: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Quantitative Assessment of the Impacts of the Covid-19 Global Pandemic on China’s Economic Growth (GDP)</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 xml:space="preserve">The regression results indicate a negative relationship between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cases and China’s economic growth (GDP) during the entire year of 2020. The regression results (Table – 1 below) illustrate that the relationships between the Covid-19 Pandemic cases and China’s economic growth (GDP) are a negative number – 0.00012636143. The interpretation of the results is that when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cases increases, China’s economic growth moves in the opposite direction (declined) by the rate -0.00012636143, and vice versa.</w:t>
      </w: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Graph Proof</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 xml:space="preserve">The graph upholds and proves the negative relationships between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cases and China’s economic growth during the year 2020. The relationship between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cases and China’s Economic growth is negative from the graphic illustrations. The negative relationships mean that when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cases increase, China’s </w:t>
      </w:r>
      <w:r w:rsidRPr="00BA270C">
        <w:rPr>
          <w:rFonts w:ascii="Times New Roman" w:hAnsi="Times New Roman" w:cs="Times New Roman"/>
          <w:sz w:val="24"/>
          <w:szCs w:val="24"/>
        </w:rPr>
        <w:lastRenderedPageBreak/>
        <w:t xml:space="preserve">economic growth declines throughout 2020.  In the graph, the blue line representing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cases, whiles the red line representing China’s economic growth.</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noProof/>
          <w:sz w:val="24"/>
          <w:szCs w:val="24"/>
        </w:rPr>
        <w:drawing>
          <wp:inline distT="0" distB="0" distL="0" distR="0">
            <wp:extent cx="4584700" cy="2755900"/>
            <wp:effectExtent l="0" t="0" r="6350" b="635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84700" cy="2755900"/>
                    </a:xfrm>
                    <a:prstGeom prst="rect">
                      <a:avLst/>
                    </a:prstGeom>
                    <a:noFill/>
                  </pic:spPr>
                </pic:pic>
              </a:graphicData>
            </a:graphic>
          </wp:inline>
        </w:drawing>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Source: Appendix 5</w:t>
      </w: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Table – 1</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The following table shows the regression results regarding the relationships between the Covid-19 global pandemic cases and the China Economic Growth (GDP) during 2020. The study assumes China’s Economic Growth (GDP) is a dependent variable, while the COVID – 19 Pandemic cases are the independent variable.</w:t>
      </w:r>
    </w:p>
    <w:tbl>
      <w:tblPr>
        <w:tblStyle w:val="TableGrid"/>
        <w:tblW w:w="0" w:type="auto"/>
        <w:tblLook w:val="04A0"/>
      </w:tblPr>
      <w:tblGrid>
        <w:gridCol w:w="1915"/>
        <w:gridCol w:w="1915"/>
        <w:gridCol w:w="1915"/>
        <w:gridCol w:w="1915"/>
        <w:gridCol w:w="1916"/>
      </w:tblGrid>
      <w:tr w:rsidR="00F27C78" w:rsidRPr="00BA270C" w:rsidTr="00055286">
        <w:tc>
          <w:tcPr>
            <w:tcW w:w="1915"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Variables</w:t>
            </w:r>
          </w:p>
        </w:tc>
        <w:tc>
          <w:tcPr>
            <w:tcW w:w="1915"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Coefficient</w:t>
            </w:r>
          </w:p>
        </w:tc>
        <w:tc>
          <w:tcPr>
            <w:tcW w:w="1915"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Standard Error</w:t>
            </w:r>
          </w:p>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Estimated</w:t>
            </w:r>
          </w:p>
          <w:p w:rsidR="00F27C78" w:rsidRPr="00BA270C" w:rsidRDefault="00F27C78" w:rsidP="00F27C78">
            <w:pPr>
              <w:spacing w:line="240" w:lineRule="auto"/>
              <w:jc w:val="both"/>
              <w:rPr>
                <w:rFonts w:ascii="Times New Roman" w:hAnsi="Times New Roman"/>
                <w:b/>
                <w:sz w:val="24"/>
                <w:szCs w:val="24"/>
              </w:rPr>
            </w:pPr>
          </w:p>
        </w:tc>
        <w:tc>
          <w:tcPr>
            <w:tcW w:w="1915"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T-Statistic</w:t>
            </w:r>
          </w:p>
        </w:tc>
        <w:tc>
          <w:tcPr>
            <w:tcW w:w="1916"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Probability</w:t>
            </w:r>
          </w:p>
        </w:tc>
      </w:tr>
      <w:tr w:rsidR="00F27C78" w:rsidRPr="00BA270C" w:rsidTr="00055286">
        <w:tc>
          <w:tcPr>
            <w:tcW w:w="191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Slope – Regression line</w:t>
            </w:r>
          </w:p>
        </w:tc>
        <w:tc>
          <w:tcPr>
            <w:tcW w:w="191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-0.00012636143</w:t>
            </w:r>
          </w:p>
        </w:tc>
        <w:tc>
          <w:tcPr>
            <w:tcW w:w="191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3.8</w:t>
            </w:r>
          </w:p>
        </w:tc>
        <w:tc>
          <w:tcPr>
            <w:tcW w:w="191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-2.1118</w:t>
            </w:r>
          </w:p>
        </w:tc>
        <w:tc>
          <w:tcPr>
            <w:tcW w:w="19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0</w:t>
            </w:r>
          </w:p>
        </w:tc>
      </w:tr>
      <w:tr w:rsidR="00F27C78" w:rsidRPr="00BA270C" w:rsidTr="00055286">
        <w:tc>
          <w:tcPr>
            <w:tcW w:w="191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Constant</w:t>
            </w:r>
          </w:p>
        </w:tc>
        <w:tc>
          <w:tcPr>
            <w:tcW w:w="1915" w:type="dxa"/>
          </w:tcPr>
          <w:p w:rsidR="00F27C78" w:rsidRPr="00BA270C" w:rsidRDefault="00F27C78" w:rsidP="00F27C78">
            <w:pPr>
              <w:spacing w:line="240" w:lineRule="auto"/>
              <w:jc w:val="both"/>
              <w:rPr>
                <w:rFonts w:ascii="Times New Roman" w:hAnsi="Times New Roman"/>
                <w:sz w:val="24"/>
                <w:szCs w:val="24"/>
              </w:rPr>
            </w:pPr>
          </w:p>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35.53</w:t>
            </w:r>
          </w:p>
        </w:tc>
        <w:tc>
          <w:tcPr>
            <w:tcW w:w="1915" w:type="dxa"/>
          </w:tcPr>
          <w:p w:rsidR="00F27C78" w:rsidRPr="00BA270C" w:rsidRDefault="00F27C78" w:rsidP="00F27C78">
            <w:pPr>
              <w:spacing w:line="240" w:lineRule="auto"/>
              <w:jc w:val="both"/>
              <w:rPr>
                <w:rFonts w:ascii="Times New Roman" w:hAnsi="Times New Roman"/>
                <w:sz w:val="24"/>
                <w:szCs w:val="24"/>
              </w:rPr>
            </w:pPr>
          </w:p>
        </w:tc>
        <w:tc>
          <w:tcPr>
            <w:tcW w:w="1915" w:type="dxa"/>
          </w:tcPr>
          <w:p w:rsidR="00F27C78" w:rsidRPr="00BA270C" w:rsidRDefault="00F27C78" w:rsidP="00F27C78">
            <w:pPr>
              <w:spacing w:line="240" w:lineRule="auto"/>
              <w:jc w:val="both"/>
              <w:rPr>
                <w:rFonts w:ascii="Times New Roman" w:hAnsi="Times New Roman"/>
                <w:sz w:val="24"/>
                <w:szCs w:val="24"/>
              </w:rPr>
            </w:pPr>
          </w:p>
        </w:tc>
        <w:tc>
          <w:tcPr>
            <w:tcW w:w="1916" w:type="dxa"/>
          </w:tcPr>
          <w:p w:rsidR="00F27C78" w:rsidRPr="00BA270C" w:rsidRDefault="00F27C78" w:rsidP="00F27C78">
            <w:pPr>
              <w:spacing w:line="240" w:lineRule="auto"/>
              <w:jc w:val="both"/>
              <w:rPr>
                <w:rFonts w:ascii="Times New Roman" w:hAnsi="Times New Roman"/>
                <w:sz w:val="24"/>
                <w:szCs w:val="24"/>
              </w:rPr>
            </w:pPr>
          </w:p>
        </w:tc>
      </w:tr>
      <w:tr w:rsidR="00F27C78" w:rsidRPr="00BA270C" w:rsidTr="00055286">
        <w:tc>
          <w:tcPr>
            <w:tcW w:w="191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lastRenderedPageBreak/>
              <w:t>R- Squared</w:t>
            </w:r>
          </w:p>
        </w:tc>
        <w:tc>
          <w:tcPr>
            <w:tcW w:w="1915" w:type="dxa"/>
          </w:tcPr>
          <w:p w:rsidR="00F27C78" w:rsidRPr="00BA270C" w:rsidRDefault="00F27C78" w:rsidP="00F27C78">
            <w:pPr>
              <w:spacing w:line="240" w:lineRule="auto"/>
              <w:jc w:val="both"/>
              <w:rPr>
                <w:rFonts w:ascii="Times New Roman" w:hAnsi="Times New Roman"/>
                <w:sz w:val="24"/>
                <w:szCs w:val="24"/>
              </w:rPr>
            </w:pPr>
          </w:p>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0.196668268</w:t>
            </w:r>
          </w:p>
        </w:tc>
        <w:tc>
          <w:tcPr>
            <w:tcW w:w="1915" w:type="dxa"/>
          </w:tcPr>
          <w:p w:rsidR="00F27C78" w:rsidRPr="00BA270C" w:rsidRDefault="00F27C78" w:rsidP="00F27C78">
            <w:pPr>
              <w:spacing w:line="240" w:lineRule="auto"/>
              <w:jc w:val="both"/>
              <w:rPr>
                <w:rFonts w:ascii="Times New Roman" w:hAnsi="Times New Roman"/>
                <w:sz w:val="24"/>
                <w:szCs w:val="24"/>
              </w:rPr>
            </w:pPr>
          </w:p>
        </w:tc>
        <w:tc>
          <w:tcPr>
            <w:tcW w:w="1915" w:type="dxa"/>
          </w:tcPr>
          <w:p w:rsidR="00F27C78" w:rsidRPr="00BA270C" w:rsidRDefault="00F27C78" w:rsidP="00F27C78">
            <w:pPr>
              <w:spacing w:line="240" w:lineRule="auto"/>
              <w:jc w:val="both"/>
              <w:rPr>
                <w:rFonts w:ascii="Times New Roman" w:hAnsi="Times New Roman"/>
                <w:sz w:val="24"/>
                <w:szCs w:val="24"/>
              </w:rPr>
            </w:pPr>
          </w:p>
        </w:tc>
        <w:tc>
          <w:tcPr>
            <w:tcW w:w="1916" w:type="dxa"/>
          </w:tcPr>
          <w:p w:rsidR="00F27C78" w:rsidRPr="00BA270C" w:rsidRDefault="00F27C78" w:rsidP="00F27C78">
            <w:pPr>
              <w:spacing w:line="240" w:lineRule="auto"/>
              <w:jc w:val="both"/>
              <w:rPr>
                <w:rFonts w:ascii="Times New Roman" w:hAnsi="Times New Roman"/>
                <w:sz w:val="24"/>
                <w:szCs w:val="24"/>
              </w:rPr>
            </w:pPr>
          </w:p>
        </w:tc>
      </w:tr>
      <w:tr w:rsidR="00F27C78" w:rsidRPr="00BA270C" w:rsidTr="00055286">
        <w:tc>
          <w:tcPr>
            <w:tcW w:w="191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Correlation Coefficient – r</w:t>
            </w:r>
          </w:p>
        </w:tc>
        <w:tc>
          <w:tcPr>
            <w:tcW w:w="191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0.443472961</w:t>
            </w:r>
          </w:p>
        </w:tc>
        <w:tc>
          <w:tcPr>
            <w:tcW w:w="1915" w:type="dxa"/>
          </w:tcPr>
          <w:p w:rsidR="00F27C78" w:rsidRPr="00BA270C" w:rsidRDefault="00F27C78" w:rsidP="00F27C78">
            <w:pPr>
              <w:spacing w:line="240" w:lineRule="auto"/>
              <w:jc w:val="both"/>
              <w:rPr>
                <w:rFonts w:ascii="Times New Roman" w:hAnsi="Times New Roman"/>
                <w:sz w:val="24"/>
                <w:szCs w:val="24"/>
              </w:rPr>
            </w:pPr>
          </w:p>
        </w:tc>
        <w:tc>
          <w:tcPr>
            <w:tcW w:w="1915" w:type="dxa"/>
          </w:tcPr>
          <w:p w:rsidR="00F27C78" w:rsidRPr="00BA270C" w:rsidRDefault="00F27C78" w:rsidP="00F27C78">
            <w:pPr>
              <w:spacing w:line="240" w:lineRule="auto"/>
              <w:jc w:val="both"/>
              <w:rPr>
                <w:rFonts w:ascii="Times New Roman" w:hAnsi="Times New Roman"/>
                <w:sz w:val="24"/>
                <w:szCs w:val="24"/>
              </w:rPr>
            </w:pPr>
          </w:p>
        </w:tc>
        <w:tc>
          <w:tcPr>
            <w:tcW w:w="1916" w:type="dxa"/>
          </w:tcPr>
          <w:p w:rsidR="00F27C78" w:rsidRPr="00BA270C" w:rsidRDefault="00F27C78" w:rsidP="00F27C78">
            <w:pPr>
              <w:spacing w:line="240" w:lineRule="auto"/>
              <w:jc w:val="both"/>
              <w:rPr>
                <w:rFonts w:ascii="Times New Roman" w:hAnsi="Times New Roman"/>
                <w:sz w:val="24"/>
                <w:szCs w:val="24"/>
              </w:rPr>
            </w:pPr>
          </w:p>
        </w:tc>
      </w:tr>
      <w:tr w:rsidR="00F27C78" w:rsidRPr="00BA270C" w:rsidTr="00055286">
        <w:tc>
          <w:tcPr>
            <w:tcW w:w="191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Standard Deviation</w:t>
            </w:r>
          </w:p>
        </w:tc>
        <w:tc>
          <w:tcPr>
            <w:tcW w:w="191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0.00005983600</w:t>
            </w:r>
          </w:p>
        </w:tc>
        <w:tc>
          <w:tcPr>
            <w:tcW w:w="1915" w:type="dxa"/>
          </w:tcPr>
          <w:p w:rsidR="00F27C78" w:rsidRPr="00BA270C" w:rsidRDefault="00F27C78" w:rsidP="00F27C78">
            <w:pPr>
              <w:spacing w:line="240" w:lineRule="auto"/>
              <w:jc w:val="both"/>
              <w:rPr>
                <w:rFonts w:ascii="Times New Roman" w:hAnsi="Times New Roman"/>
                <w:sz w:val="24"/>
                <w:szCs w:val="24"/>
              </w:rPr>
            </w:pPr>
          </w:p>
        </w:tc>
        <w:tc>
          <w:tcPr>
            <w:tcW w:w="1915" w:type="dxa"/>
          </w:tcPr>
          <w:p w:rsidR="00F27C78" w:rsidRPr="00BA270C" w:rsidRDefault="00F27C78" w:rsidP="00F27C78">
            <w:pPr>
              <w:spacing w:line="240" w:lineRule="auto"/>
              <w:jc w:val="both"/>
              <w:rPr>
                <w:rFonts w:ascii="Times New Roman" w:hAnsi="Times New Roman"/>
                <w:sz w:val="24"/>
                <w:szCs w:val="24"/>
              </w:rPr>
            </w:pPr>
          </w:p>
        </w:tc>
        <w:tc>
          <w:tcPr>
            <w:tcW w:w="1916" w:type="dxa"/>
          </w:tcPr>
          <w:p w:rsidR="00F27C78" w:rsidRPr="00BA270C" w:rsidRDefault="00F27C78" w:rsidP="00F27C78">
            <w:pPr>
              <w:spacing w:line="240" w:lineRule="auto"/>
              <w:jc w:val="both"/>
              <w:rPr>
                <w:rFonts w:ascii="Times New Roman" w:hAnsi="Times New Roman"/>
                <w:sz w:val="24"/>
                <w:szCs w:val="24"/>
              </w:rPr>
            </w:pPr>
          </w:p>
        </w:tc>
      </w:tr>
      <w:tr w:rsidR="00F27C78" w:rsidRPr="00BA270C" w:rsidTr="00055286">
        <w:tc>
          <w:tcPr>
            <w:tcW w:w="191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Number of Experiments (Observation)</w:t>
            </w:r>
          </w:p>
        </w:tc>
        <w:tc>
          <w:tcPr>
            <w:tcW w:w="191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12</w:t>
            </w:r>
          </w:p>
        </w:tc>
        <w:tc>
          <w:tcPr>
            <w:tcW w:w="1915" w:type="dxa"/>
          </w:tcPr>
          <w:p w:rsidR="00F27C78" w:rsidRPr="00BA270C" w:rsidRDefault="00F27C78" w:rsidP="00F27C78">
            <w:pPr>
              <w:spacing w:line="240" w:lineRule="auto"/>
              <w:jc w:val="both"/>
              <w:rPr>
                <w:rFonts w:ascii="Times New Roman" w:hAnsi="Times New Roman"/>
                <w:sz w:val="24"/>
                <w:szCs w:val="24"/>
              </w:rPr>
            </w:pPr>
          </w:p>
        </w:tc>
        <w:tc>
          <w:tcPr>
            <w:tcW w:w="1915" w:type="dxa"/>
          </w:tcPr>
          <w:p w:rsidR="00F27C78" w:rsidRPr="00BA270C" w:rsidRDefault="00F27C78" w:rsidP="00F27C78">
            <w:pPr>
              <w:spacing w:line="240" w:lineRule="auto"/>
              <w:jc w:val="both"/>
              <w:rPr>
                <w:rFonts w:ascii="Times New Roman" w:hAnsi="Times New Roman"/>
                <w:sz w:val="24"/>
                <w:szCs w:val="24"/>
              </w:rPr>
            </w:pPr>
          </w:p>
        </w:tc>
        <w:tc>
          <w:tcPr>
            <w:tcW w:w="1916" w:type="dxa"/>
          </w:tcPr>
          <w:p w:rsidR="00F27C78" w:rsidRPr="00BA270C" w:rsidRDefault="00F27C78" w:rsidP="00F27C78">
            <w:pPr>
              <w:spacing w:line="240" w:lineRule="auto"/>
              <w:jc w:val="both"/>
              <w:rPr>
                <w:rFonts w:ascii="Times New Roman" w:hAnsi="Times New Roman"/>
                <w:sz w:val="24"/>
                <w:szCs w:val="24"/>
              </w:rPr>
            </w:pPr>
          </w:p>
        </w:tc>
      </w:tr>
    </w:tbl>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Source; Appendix 1, 2, &amp; 3</w:t>
      </w: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Appendix – 1</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The following is the data for China, which indicates China’s monthly economic growth (GDP), the COVID – 19 Pandemic cases, and the number of days employed in responding to the pandemic during the year 2020.</w:t>
      </w:r>
    </w:p>
    <w:tbl>
      <w:tblPr>
        <w:tblStyle w:val="TableGrid"/>
        <w:tblW w:w="0" w:type="auto"/>
        <w:tblLook w:val="04A0"/>
      </w:tblPr>
      <w:tblGrid>
        <w:gridCol w:w="1430"/>
        <w:gridCol w:w="1347"/>
        <w:gridCol w:w="1351"/>
        <w:gridCol w:w="1364"/>
        <w:gridCol w:w="1357"/>
        <w:gridCol w:w="1349"/>
        <w:gridCol w:w="1378"/>
      </w:tblGrid>
      <w:tr w:rsidR="00F27C78" w:rsidRPr="00BA270C" w:rsidTr="00055286">
        <w:tc>
          <w:tcPr>
            <w:tcW w:w="1430"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Date</w:t>
            </w:r>
          </w:p>
        </w:tc>
        <w:tc>
          <w:tcPr>
            <w:tcW w:w="1347"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No. Of Days</w:t>
            </w:r>
          </w:p>
        </w:tc>
        <w:tc>
          <w:tcPr>
            <w:tcW w:w="1351"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Region</w:t>
            </w:r>
          </w:p>
        </w:tc>
        <w:tc>
          <w:tcPr>
            <w:tcW w:w="1364"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Continent</w:t>
            </w:r>
          </w:p>
        </w:tc>
        <w:tc>
          <w:tcPr>
            <w:tcW w:w="1357"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Name Of Country</w:t>
            </w:r>
          </w:p>
        </w:tc>
        <w:tc>
          <w:tcPr>
            <w:tcW w:w="1349"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COVID-19 Cases</w:t>
            </w:r>
          </w:p>
        </w:tc>
        <w:tc>
          <w:tcPr>
            <w:tcW w:w="1378"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Economic Growth</w:t>
            </w:r>
          </w:p>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(GDP)</w:t>
            </w:r>
          </w:p>
        </w:tc>
      </w:tr>
      <w:tr w:rsidR="00F27C78" w:rsidRPr="00BA270C" w:rsidTr="00055286">
        <w:tc>
          <w:tcPr>
            <w:tcW w:w="143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31-01-2020</w:t>
            </w:r>
          </w:p>
        </w:tc>
        <w:tc>
          <w:tcPr>
            <w:tcW w:w="134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w:t>
            </w:r>
          </w:p>
        </w:tc>
        <w:tc>
          <w:tcPr>
            <w:tcW w:w="1351"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East Asia</w:t>
            </w:r>
          </w:p>
        </w:tc>
        <w:tc>
          <w:tcPr>
            <w:tcW w:w="1364"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Asia</w:t>
            </w:r>
          </w:p>
        </w:tc>
        <w:tc>
          <w:tcPr>
            <w:tcW w:w="135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China</w:t>
            </w:r>
          </w:p>
        </w:tc>
        <w:tc>
          <w:tcPr>
            <w:tcW w:w="134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11,200</w:t>
            </w:r>
          </w:p>
        </w:tc>
        <w:tc>
          <w:tcPr>
            <w:tcW w:w="1378"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-6.8</w:t>
            </w:r>
          </w:p>
        </w:tc>
      </w:tr>
      <w:tr w:rsidR="00F27C78" w:rsidRPr="00BA270C" w:rsidTr="00055286">
        <w:tc>
          <w:tcPr>
            <w:tcW w:w="143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29-02-2020</w:t>
            </w:r>
          </w:p>
        </w:tc>
        <w:tc>
          <w:tcPr>
            <w:tcW w:w="134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60</w:t>
            </w:r>
          </w:p>
        </w:tc>
        <w:tc>
          <w:tcPr>
            <w:tcW w:w="1351"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East Asia</w:t>
            </w:r>
          </w:p>
        </w:tc>
        <w:tc>
          <w:tcPr>
            <w:tcW w:w="1364"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Asia</w:t>
            </w:r>
          </w:p>
        </w:tc>
        <w:tc>
          <w:tcPr>
            <w:tcW w:w="135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China</w:t>
            </w:r>
          </w:p>
        </w:tc>
        <w:tc>
          <w:tcPr>
            <w:tcW w:w="134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79,300</w:t>
            </w:r>
          </w:p>
        </w:tc>
        <w:tc>
          <w:tcPr>
            <w:tcW w:w="1378"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-6.8</w:t>
            </w:r>
          </w:p>
        </w:tc>
      </w:tr>
      <w:tr w:rsidR="00F27C78" w:rsidRPr="00BA270C" w:rsidTr="00055286">
        <w:tc>
          <w:tcPr>
            <w:tcW w:w="143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31-03-2020</w:t>
            </w:r>
          </w:p>
        </w:tc>
        <w:tc>
          <w:tcPr>
            <w:tcW w:w="134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91</w:t>
            </w:r>
          </w:p>
        </w:tc>
        <w:tc>
          <w:tcPr>
            <w:tcW w:w="1351"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East Asia</w:t>
            </w:r>
          </w:p>
        </w:tc>
        <w:tc>
          <w:tcPr>
            <w:tcW w:w="1364"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Asia</w:t>
            </w:r>
          </w:p>
        </w:tc>
        <w:tc>
          <w:tcPr>
            <w:tcW w:w="135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China</w:t>
            </w:r>
          </w:p>
        </w:tc>
        <w:tc>
          <w:tcPr>
            <w:tcW w:w="134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82,200</w:t>
            </w:r>
          </w:p>
        </w:tc>
        <w:tc>
          <w:tcPr>
            <w:tcW w:w="1378"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-6.8</w:t>
            </w:r>
          </w:p>
        </w:tc>
      </w:tr>
      <w:tr w:rsidR="00F27C78" w:rsidRPr="00BA270C" w:rsidTr="00055286">
        <w:tc>
          <w:tcPr>
            <w:tcW w:w="143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30-04-2020</w:t>
            </w:r>
          </w:p>
        </w:tc>
        <w:tc>
          <w:tcPr>
            <w:tcW w:w="134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121</w:t>
            </w:r>
          </w:p>
        </w:tc>
        <w:tc>
          <w:tcPr>
            <w:tcW w:w="1351"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East Asia</w:t>
            </w:r>
          </w:p>
        </w:tc>
        <w:tc>
          <w:tcPr>
            <w:tcW w:w="1364"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Asia</w:t>
            </w:r>
          </w:p>
        </w:tc>
        <w:tc>
          <w:tcPr>
            <w:tcW w:w="135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China</w:t>
            </w:r>
          </w:p>
        </w:tc>
        <w:tc>
          <w:tcPr>
            <w:tcW w:w="134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83,900</w:t>
            </w:r>
          </w:p>
        </w:tc>
        <w:tc>
          <w:tcPr>
            <w:tcW w:w="1378"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3.2</w:t>
            </w:r>
          </w:p>
        </w:tc>
      </w:tr>
      <w:tr w:rsidR="00F27C78" w:rsidRPr="00BA270C" w:rsidTr="00055286">
        <w:tc>
          <w:tcPr>
            <w:tcW w:w="143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31-05-2020</w:t>
            </w:r>
          </w:p>
        </w:tc>
        <w:tc>
          <w:tcPr>
            <w:tcW w:w="134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152</w:t>
            </w:r>
          </w:p>
        </w:tc>
        <w:tc>
          <w:tcPr>
            <w:tcW w:w="1351"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East Asia</w:t>
            </w:r>
          </w:p>
        </w:tc>
        <w:tc>
          <w:tcPr>
            <w:tcW w:w="1364"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Asia</w:t>
            </w:r>
          </w:p>
        </w:tc>
        <w:tc>
          <w:tcPr>
            <w:tcW w:w="135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China</w:t>
            </w:r>
          </w:p>
        </w:tc>
        <w:tc>
          <w:tcPr>
            <w:tcW w:w="134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84,100</w:t>
            </w:r>
          </w:p>
        </w:tc>
        <w:tc>
          <w:tcPr>
            <w:tcW w:w="1378"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3.2</w:t>
            </w:r>
          </w:p>
        </w:tc>
      </w:tr>
      <w:tr w:rsidR="00F27C78" w:rsidRPr="00BA270C" w:rsidTr="00055286">
        <w:tc>
          <w:tcPr>
            <w:tcW w:w="143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30-06-2020</w:t>
            </w:r>
          </w:p>
        </w:tc>
        <w:tc>
          <w:tcPr>
            <w:tcW w:w="134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182</w:t>
            </w:r>
          </w:p>
        </w:tc>
        <w:tc>
          <w:tcPr>
            <w:tcW w:w="1351"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East Asia</w:t>
            </w:r>
          </w:p>
        </w:tc>
        <w:tc>
          <w:tcPr>
            <w:tcW w:w="1364"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Asia</w:t>
            </w:r>
          </w:p>
        </w:tc>
        <w:tc>
          <w:tcPr>
            <w:tcW w:w="135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China</w:t>
            </w:r>
          </w:p>
        </w:tc>
        <w:tc>
          <w:tcPr>
            <w:tcW w:w="134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84,800</w:t>
            </w:r>
          </w:p>
        </w:tc>
        <w:tc>
          <w:tcPr>
            <w:tcW w:w="1378"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3.2</w:t>
            </w:r>
          </w:p>
        </w:tc>
      </w:tr>
      <w:tr w:rsidR="00F27C78" w:rsidRPr="00BA270C" w:rsidTr="00055286">
        <w:tc>
          <w:tcPr>
            <w:tcW w:w="143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31-07-2020</w:t>
            </w:r>
          </w:p>
        </w:tc>
        <w:tc>
          <w:tcPr>
            <w:tcW w:w="134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213</w:t>
            </w:r>
          </w:p>
        </w:tc>
        <w:tc>
          <w:tcPr>
            <w:tcW w:w="1351"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East Asia</w:t>
            </w:r>
          </w:p>
        </w:tc>
        <w:tc>
          <w:tcPr>
            <w:tcW w:w="1364"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Asia</w:t>
            </w:r>
          </w:p>
        </w:tc>
        <w:tc>
          <w:tcPr>
            <w:tcW w:w="135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China</w:t>
            </w:r>
          </w:p>
        </w:tc>
        <w:tc>
          <w:tcPr>
            <w:tcW w:w="134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87,700</w:t>
            </w:r>
          </w:p>
        </w:tc>
        <w:tc>
          <w:tcPr>
            <w:tcW w:w="1378"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4.9</w:t>
            </w:r>
          </w:p>
        </w:tc>
      </w:tr>
      <w:tr w:rsidR="00F27C78" w:rsidRPr="00BA270C" w:rsidTr="00055286">
        <w:tc>
          <w:tcPr>
            <w:tcW w:w="143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31-08-2020</w:t>
            </w:r>
          </w:p>
        </w:tc>
        <w:tc>
          <w:tcPr>
            <w:tcW w:w="134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244</w:t>
            </w:r>
          </w:p>
        </w:tc>
        <w:tc>
          <w:tcPr>
            <w:tcW w:w="1351"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East Asia</w:t>
            </w:r>
          </w:p>
        </w:tc>
        <w:tc>
          <w:tcPr>
            <w:tcW w:w="1364"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Asia</w:t>
            </w:r>
          </w:p>
        </w:tc>
        <w:tc>
          <w:tcPr>
            <w:tcW w:w="135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China</w:t>
            </w:r>
          </w:p>
        </w:tc>
        <w:tc>
          <w:tcPr>
            <w:tcW w:w="134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89,900</w:t>
            </w:r>
          </w:p>
        </w:tc>
        <w:tc>
          <w:tcPr>
            <w:tcW w:w="1378"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4.9</w:t>
            </w:r>
          </w:p>
        </w:tc>
      </w:tr>
      <w:tr w:rsidR="00F27C78" w:rsidRPr="00BA270C" w:rsidTr="00055286">
        <w:tc>
          <w:tcPr>
            <w:tcW w:w="143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30-09-2020</w:t>
            </w:r>
          </w:p>
        </w:tc>
        <w:tc>
          <w:tcPr>
            <w:tcW w:w="134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274</w:t>
            </w:r>
          </w:p>
        </w:tc>
        <w:tc>
          <w:tcPr>
            <w:tcW w:w="1351"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East Asia</w:t>
            </w:r>
          </w:p>
        </w:tc>
        <w:tc>
          <w:tcPr>
            <w:tcW w:w="1364"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Asia</w:t>
            </w:r>
          </w:p>
        </w:tc>
        <w:tc>
          <w:tcPr>
            <w:tcW w:w="135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China</w:t>
            </w:r>
          </w:p>
        </w:tc>
        <w:tc>
          <w:tcPr>
            <w:tcW w:w="134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90,600</w:t>
            </w:r>
          </w:p>
        </w:tc>
        <w:tc>
          <w:tcPr>
            <w:tcW w:w="1378"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4.9</w:t>
            </w:r>
          </w:p>
        </w:tc>
      </w:tr>
      <w:tr w:rsidR="00F27C78" w:rsidRPr="00BA270C" w:rsidTr="00055286">
        <w:tc>
          <w:tcPr>
            <w:tcW w:w="143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31-10-2020</w:t>
            </w:r>
          </w:p>
        </w:tc>
        <w:tc>
          <w:tcPr>
            <w:tcW w:w="134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305</w:t>
            </w:r>
          </w:p>
        </w:tc>
        <w:tc>
          <w:tcPr>
            <w:tcW w:w="1351"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East Asia</w:t>
            </w:r>
          </w:p>
        </w:tc>
        <w:tc>
          <w:tcPr>
            <w:tcW w:w="1364"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Asia</w:t>
            </w:r>
          </w:p>
        </w:tc>
        <w:tc>
          <w:tcPr>
            <w:tcW w:w="135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China</w:t>
            </w:r>
          </w:p>
        </w:tc>
        <w:tc>
          <w:tcPr>
            <w:tcW w:w="134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91,400</w:t>
            </w:r>
          </w:p>
        </w:tc>
        <w:tc>
          <w:tcPr>
            <w:tcW w:w="1378"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6.5</w:t>
            </w:r>
          </w:p>
        </w:tc>
      </w:tr>
      <w:tr w:rsidR="00F27C78" w:rsidRPr="00BA270C" w:rsidTr="00055286">
        <w:tc>
          <w:tcPr>
            <w:tcW w:w="143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30-11-2020</w:t>
            </w:r>
          </w:p>
        </w:tc>
        <w:tc>
          <w:tcPr>
            <w:tcW w:w="134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335</w:t>
            </w:r>
          </w:p>
        </w:tc>
        <w:tc>
          <w:tcPr>
            <w:tcW w:w="1351"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East Asia</w:t>
            </w:r>
          </w:p>
        </w:tc>
        <w:tc>
          <w:tcPr>
            <w:tcW w:w="1364"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Asia</w:t>
            </w:r>
          </w:p>
        </w:tc>
        <w:tc>
          <w:tcPr>
            <w:tcW w:w="135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China</w:t>
            </w:r>
          </w:p>
        </w:tc>
        <w:tc>
          <w:tcPr>
            <w:tcW w:w="134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92,900</w:t>
            </w:r>
          </w:p>
        </w:tc>
        <w:tc>
          <w:tcPr>
            <w:tcW w:w="1378"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6.5</w:t>
            </w:r>
          </w:p>
        </w:tc>
      </w:tr>
      <w:tr w:rsidR="00F27C78" w:rsidRPr="00BA270C" w:rsidTr="00055286">
        <w:tc>
          <w:tcPr>
            <w:tcW w:w="143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31-12-2020</w:t>
            </w:r>
          </w:p>
        </w:tc>
        <w:tc>
          <w:tcPr>
            <w:tcW w:w="134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366</w:t>
            </w:r>
          </w:p>
        </w:tc>
        <w:tc>
          <w:tcPr>
            <w:tcW w:w="1351"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East Asia</w:t>
            </w:r>
          </w:p>
        </w:tc>
        <w:tc>
          <w:tcPr>
            <w:tcW w:w="1364"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Asia</w:t>
            </w:r>
          </w:p>
        </w:tc>
        <w:tc>
          <w:tcPr>
            <w:tcW w:w="135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China</w:t>
            </w:r>
          </w:p>
        </w:tc>
        <w:tc>
          <w:tcPr>
            <w:tcW w:w="134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96,000</w:t>
            </w:r>
          </w:p>
        </w:tc>
        <w:tc>
          <w:tcPr>
            <w:tcW w:w="1378"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6.5</w:t>
            </w:r>
          </w:p>
        </w:tc>
      </w:tr>
      <w:tr w:rsidR="00F27C78" w:rsidRPr="00BA270C" w:rsidTr="00055286">
        <w:tc>
          <w:tcPr>
            <w:tcW w:w="143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lastRenderedPageBreak/>
              <w:t>GRAND</w:t>
            </w:r>
          </w:p>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TOTAL</w:t>
            </w:r>
          </w:p>
        </w:tc>
        <w:tc>
          <w:tcPr>
            <w:tcW w:w="134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366</w:t>
            </w:r>
          </w:p>
        </w:tc>
        <w:tc>
          <w:tcPr>
            <w:tcW w:w="1351" w:type="dxa"/>
          </w:tcPr>
          <w:p w:rsidR="00F27C78" w:rsidRPr="00BA270C" w:rsidRDefault="00F27C78" w:rsidP="00F27C78">
            <w:pPr>
              <w:spacing w:line="240" w:lineRule="auto"/>
              <w:jc w:val="both"/>
              <w:rPr>
                <w:rFonts w:ascii="Times New Roman" w:hAnsi="Times New Roman"/>
                <w:sz w:val="24"/>
                <w:szCs w:val="24"/>
              </w:rPr>
            </w:pPr>
          </w:p>
        </w:tc>
        <w:tc>
          <w:tcPr>
            <w:tcW w:w="1364" w:type="dxa"/>
          </w:tcPr>
          <w:p w:rsidR="00F27C78" w:rsidRPr="00BA270C" w:rsidRDefault="00F27C78" w:rsidP="00F27C78">
            <w:pPr>
              <w:spacing w:line="240" w:lineRule="auto"/>
              <w:jc w:val="both"/>
              <w:rPr>
                <w:rFonts w:ascii="Times New Roman" w:hAnsi="Times New Roman"/>
                <w:sz w:val="24"/>
                <w:szCs w:val="24"/>
              </w:rPr>
            </w:pPr>
          </w:p>
        </w:tc>
        <w:tc>
          <w:tcPr>
            <w:tcW w:w="1357" w:type="dxa"/>
          </w:tcPr>
          <w:p w:rsidR="00F27C78" w:rsidRPr="00BA270C" w:rsidRDefault="00F27C78" w:rsidP="00F27C78">
            <w:pPr>
              <w:spacing w:line="240" w:lineRule="auto"/>
              <w:jc w:val="both"/>
              <w:rPr>
                <w:rFonts w:ascii="Times New Roman" w:hAnsi="Times New Roman"/>
                <w:sz w:val="24"/>
                <w:szCs w:val="24"/>
              </w:rPr>
            </w:pPr>
          </w:p>
        </w:tc>
        <w:tc>
          <w:tcPr>
            <w:tcW w:w="134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96,000</w:t>
            </w:r>
          </w:p>
        </w:tc>
        <w:tc>
          <w:tcPr>
            <w:tcW w:w="1378"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23.4</w:t>
            </w:r>
          </w:p>
        </w:tc>
      </w:tr>
    </w:tbl>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Source: The World Health Organization &amp; China Government Statistics for the year 2020</w:t>
      </w: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Appendix – 2</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The following are the regression calculations and outcome of variables – China’s economic growth (GDP), represented by Y, and the COVID – 19 Pandemic cases, represented by X, during 2020.</w:t>
      </w:r>
    </w:p>
    <w:tbl>
      <w:tblPr>
        <w:tblStyle w:val="TableGrid"/>
        <w:tblW w:w="0" w:type="auto"/>
        <w:tblLook w:val="04A0"/>
      </w:tblPr>
      <w:tblGrid>
        <w:gridCol w:w="1430"/>
        <w:gridCol w:w="1295"/>
        <w:gridCol w:w="1345"/>
        <w:gridCol w:w="1347"/>
        <w:gridCol w:w="1536"/>
        <w:gridCol w:w="1290"/>
        <w:gridCol w:w="1333"/>
      </w:tblGrid>
      <w:tr w:rsidR="00F27C78" w:rsidRPr="00BA270C" w:rsidTr="00055286">
        <w:tc>
          <w:tcPr>
            <w:tcW w:w="1430"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Date</w:t>
            </w:r>
          </w:p>
        </w:tc>
        <w:tc>
          <w:tcPr>
            <w:tcW w:w="1295"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No. of Days</w:t>
            </w:r>
          </w:p>
        </w:tc>
        <w:tc>
          <w:tcPr>
            <w:tcW w:w="1345"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COVID -19 Pandemic</w:t>
            </w:r>
          </w:p>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Cases-  (X)</w:t>
            </w:r>
          </w:p>
        </w:tc>
        <w:tc>
          <w:tcPr>
            <w:tcW w:w="1347"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China’s</w:t>
            </w:r>
          </w:p>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Economic</w:t>
            </w:r>
          </w:p>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Growth</w:t>
            </w:r>
          </w:p>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GDP-(Y)</w:t>
            </w:r>
          </w:p>
        </w:tc>
        <w:tc>
          <w:tcPr>
            <w:tcW w:w="1536"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XX</w:t>
            </w:r>
          </w:p>
        </w:tc>
        <w:tc>
          <w:tcPr>
            <w:tcW w:w="1290"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YY</w:t>
            </w:r>
          </w:p>
        </w:tc>
        <w:tc>
          <w:tcPr>
            <w:tcW w:w="1333"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XY</w:t>
            </w:r>
          </w:p>
        </w:tc>
      </w:tr>
      <w:tr w:rsidR="00F27C78" w:rsidRPr="00BA270C" w:rsidTr="00055286">
        <w:tc>
          <w:tcPr>
            <w:tcW w:w="143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31-01-2020</w:t>
            </w:r>
          </w:p>
        </w:tc>
        <w:tc>
          <w:tcPr>
            <w:tcW w:w="129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w:t>
            </w:r>
          </w:p>
        </w:tc>
        <w:tc>
          <w:tcPr>
            <w:tcW w:w="134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11200</w:t>
            </w:r>
          </w:p>
        </w:tc>
        <w:tc>
          <w:tcPr>
            <w:tcW w:w="134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-6.8</w:t>
            </w:r>
          </w:p>
        </w:tc>
        <w:tc>
          <w:tcPr>
            <w:tcW w:w="153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125440000</w:t>
            </w:r>
          </w:p>
        </w:tc>
        <w:tc>
          <w:tcPr>
            <w:tcW w:w="129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46.24</w:t>
            </w:r>
          </w:p>
        </w:tc>
        <w:tc>
          <w:tcPr>
            <w:tcW w:w="1333"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-76160</w:t>
            </w:r>
          </w:p>
        </w:tc>
      </w:tr>
      <w:tr w:rsidR="00F27C78" w:rsidRPr="00BA270C" w:rsidTr="00055286">
        <w:tc>
          <w:tcPr>
            <w:tcW w:w="143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29-02-2020</w:t>
            </w:r>
          </w:p>
        </w:tc>
        <w:tc>
          <w:tcPr>
            <w:tcW w:w="129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60</w:t>
            </w:r>
          </w:p>
        </w:tc>
        <w:tc>
          <w:tcPr>
            <w:tcW w:w="134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79300</w:t>
            </w:r>
          </w:p>
        </w:tc>
        <w:tc>
          <w:tcPr>
            <w:tcW w:w="134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-6.8</w:t>
            </w:r>
          </w:p>
        </w:tc>
        <w:tc>
          <w:tcPr>
            <w:tcW w:w="153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6288490000</w:t>
            </w:r>
          </w:p>
        </w:tc>
        <w:tc>
          <w:tcPr>
            <w:tcW w:w="129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46.24</w:t>
            </w:r>
          </w:p>
        </w:tc>
        <w:tc>
          <w:tcPr>
            <w:tcW w:w="1333"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-539240</w:t>
            </w:r>
          </w:p>
        </w:tc>
      </w:tr>
      <w:tr w:rsidR="00F27C78" w:rsidRPr="00BA270C" w:rsidTr="00055286">
        <w:tc>
          <w:tcPr>
            <w:tcW w:w="143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31-03-2020</w:t>
            </w:r>
          </w:p>
        </w:tc>
        <w:tc>
          <w:tcPr>
            <w:tcW w:w="129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91</w:t>
            </w:r>
          </w:p>
        </w:tc>
        <w:tc>
          <w:tcPr>
            <w:tcW w:w="134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82200</w:t>
            </w:r>
          </w:p>
        </w:tc>
        <w:tc>
          <w:tcPr>
            <w:tcW w:w="134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-6.8</w:t>
            </w:r>
          </w:p>
        </w:tc>
        <w:tc>
          <w:tcPr>
            <w:tcW w:w="153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6756840000</w:t>
            </w:r>
          </w:p>
        </w:tc>
        <w:tc>
          <w:tcPr>
            <w:tcW w:w="129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46.24</w:t>
            </w:r>
          </w:p>
        </w:tc>
        <w:tc>
          <w:tcPr>
            <w:tcW w:w="1333"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-558960</w:t>
            </w:r>
          </w:p>
        </w:tc>
      </w:tr>
      <w:tr w:rsidR="00F27C78" w:rsidRPr="00BA270C" w:rsidTr="00055286">
        <w:tc>
          <w:tcPr>
            <w:tcW w:w="143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30-04-2020</w:t>
            </w:r>
          </w:p>
        </w:tc>
        <w:tc>
          <w:tcPr>
            <w:tcW w:w="129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121</w:t>
            </w:r>
          </w:p>
        </w:tc>
        <w:tc>
          <w:tcPr>
            <w:tcW w:w="134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83900</w:t>
            </w:r>
          </w:p>
        </w:tc>
        <w:tc>
          <w:tcPr>
            <w:tcW w:w="134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3.2</w:t>
            </w:r>
          </w:p>
        </w:tc>
        <w:tc>
          <w:tcPr>
            <w:tcW w:w="153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7039210000</w:t>
            </w:r>
          </w:p>
        </w:tc>
        <w:tc>
          <w:tcPr>
            <w:tcW w:w="129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10.24</w:t>
            </w:r>
          </w:p>
        </w:tc>
        <w:tc>
          <w:tcPr>
            <w:tcW w:w="1333"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268480</w:t>
            </w:r>
          </w:p>
        </w:tc>
      </w:tr>
      <w:tr w:rsidR="00F27C78" w:rsidRPr="00BA270C" w:rsidTr="00055286">
        <w:tc>
          <w:tcPr>
            <w:tcW w:w="143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31-05-2020</w:t>
            </w:r>
          </w:p>
        </w:tc>
        <w:tc>
          <w:tcPr>
            <w:tcW w:w="129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152</w:t>
            </w:r>
          </w:p>
        </w:tc>
        <w:tc>
          <w:tcPr>
            <w:tcW w:w="134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84100</w:t>
            </w:r>
          </w:p>
        </w:tc>
        <w:tc>
          <w:tcPr>
            <w:tcW w:w="134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3.2</w:t>
            </w:r>
          </w:p>
        </w:tc>
        <w:tc>
          <w:tcPr>
            <w:tcW w:w="153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7072810000</w:t>
            </w:r>
          </w:p>
        </w:tc>
        <w:tc>
          <w:tcPr>
            <w:tcW w:w="129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10.24</w:t>
            </w:r>
          </w:p>
        </w:tc>
        <w:tc>
          <w:tcPr>
            <w:tcW w:w="1333"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269120</w:t>
            </w:r>
          </w:p>
        </w:tc>
      </w:tr>
      <w:tr w:rsidR="00F27C78" w:rsidRPr="00BA270C" w:rsidTr="00055286">
        <w:tc>
          <w:tcPr>
            <w:tcW w:w="143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30-06-2020</w:t>
            </w:r>
          </w:p>
        </w:tc>
        <w:tc>
          <w:tcPr>
            <w:tcW w:w="129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182</w:t>
            </w:r>
          </w:p>
        </w:tc>
        <w:tc>
          <w:tcPr>
            <w:tcW w:w="134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84800</w:t>
            </w:r>
          </w:p>
        </w:tc>
        <w:tc>
          <w:tcPr>
            <w:tcW w:w="134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3.2</w:t>
            </w:r>
          </w:p>
        </w:tc>
        <w:tc>
          <w:tcPr>
            <w:tcW w:w="153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7191040000</w:t>
            </w:r>
          </w:p>
        </w:tc>
        <w:tc>
          <w:tcPr>
            <w:tcW w:w="129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10.24</w:t>
            </w:r>
          </w:p>
        </w:tc>
        <w:tc>
          <w:tcPr>
            <w:tcW w:w="1333"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271360</w:t>
            </w:r>
          </w:p>
        </w:tc>
      </w:tr>
      <w:tr w:rsidR="00F27C78" w:rsidRPr="00BA270C" w:rsidTr="00055286">
        <w:tc>
          <w:tcPr>
            <w:tcW w:w="143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31-07-2020</w:t>
            </w:r>
          </w:p>
        </w:tc>
        <w:tc>
          <w:tcPr>
            <w:tcW w:w="129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213</w:t>
            </w:r>
          </w:p>
        </w:tc>
        <w:tc>
          <w:tcPr>
            <w:tcW w:w="134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87700</w:t>
            </w:r>
          </w:p>
        </w:tc>
        <w:tc>
          <w:tcPr>
            <w:tcW w:w="134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4.9</w:t>
            </w:r>
          </w:p>
        </w:tc>
        <w:tc>
          <w:tcPr>
            <w:tcW w:w="153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7691290000</w:t>
            </w:r>
          </w:p>
        </w:tc>
        <w:tc>
          <w:tcPr>
            <w:tcW w:w="129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24.01</w:t>
            </w:r>
          </w:p>
        </w:tc>
        <w:tc>
          <w:tcPr>
            <w:tcW w:w="1333"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429730</w:t>
            </w:r>
          </w:p>
        </w:tc>
      </w:tr>
      <w:tr w:rsidR="00F27C78" w:rsidRPr="00BA270C" w:rsidTr="00055286">
        <w:tc>
          <w:tcPr>
            <w:tcW w:w="143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31-08-2020</w:t>
            </w:r>
          </w:p>
        </w:tc>
        <w:tc>
          <w:tcPr>
            <w:tcW w:w="129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244</w:t>
            </w:r>
          </w:p>
        </w:tc>
        <w:tc>
          <w:tcPr>
            <w:tcW w:w="134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89900</w:t>
            </w:r>
          </w:p>
        </w:tc>
        <w:tc>
          <w:tcPr>
            <w:tcW w:w="134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4.9</w:t>
            </w:r>
          </w:p>
        </w:tc>
        <w:tc>
          <w:tcPr>
            <w:tcW w:w="153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8082010000</w:t>
            </w:r>
          </w:p>
        </w:tc>
        <w:tc>
          <w:tcPr>
            <w:tcW w:w="129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24.01</w:t>
            </w:r>
          </w:p>
        </w:tc>
        <w:tc>
          <w:tcPr>
            <w:tcW w:w="1333"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440510</w:t>
            </w:r>
          </w:p>
        </w:tc>
      </w:tr>
      <w:tr w:rsidR="00F27C78" w:rsidRPr="00BA270C" w:rsidTr="00055286">
        <w:tc>
          <w:tcPr>
            <w:tcW w:w="143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30-09-2020</w:t>
            </w:r>
          </w:p>
        </w:tc>
        <w:tc>
          <w:tcPr>
            <w:tcW w:w="129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274</w:t>
            </w:r>
          </w:p>
        </w:tc>
        <w:tc>
          <w:tcPr>
            <w:tcW w:w="134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90600</w:t>
            </w:r>
          </w:p>
        </w:tc>
        <w:tc>
          <w:tcPr>
            <w:tcW w:w="134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4.9</w:t>
            </w:r>
          </w:p>
        </w:tc>
        <w:tc>
          <w:tcPr>
            <w:tcW w:w="153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8208360000</w:t>
            </w:r>
          </w:p>
        </w:tc>
        <w:tc>
          <w:tcPr>
            <w:tcW w:w="129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24.01</w:t>
            </w:r>
          </w:p>
        </w:tc>
        <w:tc>
          <w:tcPr>
            <w:tcW w:w="1333"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443940</w:t>
            </w:r>
          </w:p>
        </w:tc>
      </w:tr>
      <w:tr w:rsidR="00F27C78" w:rsidRPr="00BA270C" w:rsidTr="00055286">
        <w:tc>
          <w:tcPr>
            <w:tcW w:w="143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31-10-2020</w:t>
            </w:r>
          </w:p>
        </w:tc>
        <w:tc>
          <w:tcPr>
            <w:tcW w:w="129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305</w:t>
            </w:r>
          </w:p>
        </w:tc>
        <w:tc>
          <w:tcPr>
            <w:tcW w:w="134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91400</w:t>
            </w:r>
          </w:p>
        </w:tc>
        <w:tc>
          <w:tcPr>
            <w:tcW w:w="134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6.5</w:t>
            </w:r>
          </w:p>
        </w:tc>
        <w:tc>
          <w:tcPr>
            <w:tcW w:w="153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8353960000</w:t>
            </w:r>
          </w:p>
        </w:tc>
        <w:tc>
          <w:tcPr>
            <w:tcW w:w="129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42.25</w:t>
            </w:r>
          </w:p>
        </w:tc>
        <w:tc>
          <w:tcPr>
            <w:tcW w:w="1333"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594100</w:t>
            </w:r>
          </w:p>
        </w:tc>
      </w:tr>
      <w:tr w:rsidR="00F27C78" w:rsidRPr="00BA270C" w:rsidTr="00055286">
        <w:tc>
          <w:tcPr>
            <w:tcW w:w="143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30-11-2020</w:t>
            </w:r>
          </w:p>
        </w:tc>
        <w:tc>
          <w:tcPr>
            <w:tcW w:w="129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335</w:t>
            </w:r>
          </w:p>
        </w:tc>
        <w:tc>
          <w:tcPr>
            <w:tcW w:w="134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92900</w:t>
            </w:r>
          </w:p>
        </w:tc>
        <w:tc>
          <w:tcPr>
            <w:tcW w:w="134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6.5</w:t>
            </w:r>
          </w:p>
        </w:tc>
        <w:tc>
          <w:tcPr>
            <w:tcW w:w="153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8630410000</w:t>
            </w:r>
          </w:p>
        </w:tc>
        <w:tc>
          <w:tcPr>
            <w:tcW w:w="129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42.25</w:t>
            </w:r>
          </w:p>
        </w:tc>
        <w:tc>
          <w:tcPr>
            <w:tcW w:w="1333"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603850</w:t>
            </w:r>
          </w:p>
        </w:tc>
      </w:tr>
      <w:tr w:rsidR="00F27C78" w:rsidRPr="00BA270C" w:rsidTr="00055286">
        <w:tc>
          <w:tcPr>
            <w:tcW w:w="143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31-12-2020</w:t>
            </w:r>
          </w:p>
        </w:tc>
        <w:tc>
          <w:tcPr>
            <w:tcW w:w="129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366</w:t>
            </w:r>
          </w:p>
        </w:tc>
        <w:tc>
          <w:tcPr>
            <w:tcW w:w="134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96000</w:t>
            </w:r>
          </w:p>
        </w:tc>
        <w:tc>
          <w:tcPr>
            <w:tcW w:w="134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6.5</w:t>
            </w:r>
          </w:p>
        </w:tc>
        <w:tc>
          <w:tcPr>
            <w:tcW w:w="153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9216000000</w:t>
            </w:r>
          </w:p>
        </w:tc>
        <w:tc>
          <w:tcPr>
            <w:tcW w:w="129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42.25</w:t>
            </w:r>
          </w:p>
        </w:tc>
        <w:tc>
          <w:tcPr>
            <w:tcW w:w="1333"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624000</w:t>
            </w:r>
          </w:p>
        </w:tc>
      </w:tr>
      <w:tr w:rsidR="00F27C78" w:rsidRPr="00BA270C" w:rsidTr="00055286">
        <w:tc>
          <w:tcPr>
            <w:tcW w:w="143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Grand Total</w:t>
            </w:r>
          </w:p>
        </w:tc>
        <w:tc>
          <w:tcPr>
            <w:tcW w:w="129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366</w:t>
            </w:r>
          </w:p>
        </w:tc>
        <w:tc>
          <w:tcPr>
            <w:tcW w:w="134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96000</w:t>
            </w:r>
          </w:p>
        </w:tc>
        <w:tc>
          <w:tcPr>
            <w:tcW w:w="134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23.4</w:t>
            </w:r>
          </w:p>
        </w:tc>
        <w:tc>
          <w:tcPr>
            <w:tcW w:w="153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84655860000</w:t>
            </w:r>
          </w:p>
        </w:tc>
        <w:tc>
          <w:tcPr>
            <w:tcW w:w="1290"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368.22</w:t>
            </w:r>
          </w:p>
        </w:tc>
        <w:tc>
          <w:tcPr>
            <w:tcW w:w="1333"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2770730</w:t>
            </w:r>
          </w:p>
        </w:tc>
      </w:tr>
    </w:tbl>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Source: Regression Calculations</w:t>
      </w: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Appendix – 3</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lastRenderedPageBreak/>
        <w:t>The following are the regression calculations and outcome of variables – China’s economic growth (GDP), represented by Y, and the actual monthly marginal change COVID – 19 Pandemic cases, represented by X, during 2020.</w:t>
      </w:r>
    </w:p>
    <w:tbl>
      <w:tblPr>
        <w:tblStyle w:val="TableGrid"/>
        <w:tblW w:w="0" w:type="auto"/>
        <w:tblLook w:val="04A0"/>
      </w:tblPr>
      <w:tblGrid>
        <w:gridCol w:w="1417"/>
        <w:gridCol w:w="1346"/>
        <w:gridCol w:w="1349"/>
        <w:gridCol w:w="1359"/>
        <w:gridCol w:w="1416"/>
        <w:gridCol w:w="1334"/>
        <w:gridCol w:w="1355"/>
      </w:tblGrid>
      <w:tr w:rsidR="00F27C78" w:rsidRPr="00BA270C" w:rsidTr="00055286">
        <w:tc>
          <w:tcPr>
            <w:tcW w:w="1417"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Date</w:t>
            </w:r>
          </w:p>
        </w:tc>
        <w:tc>
          <w:tcPr>
            <w:tcW w:w="1346"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Number of Days</w:t>
            </w:r>
          </w:p>
        </w:tc>
        <w:tc>
          <w:tcPr>
            <w:tcW w:w="1349"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Actual Monthly</w:t>
            </w:r>
          </w:p>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COVID-19</w:t>
            </w:r>
          </w:p>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Cases - (X)</w:t>
            </w:r>
          </w:p>
        </w:tc>
        <w:tc>
          <w:tcPr>
            <w:tcW w:w="1359"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China’s Economic</w:t>
            </w:r>
          </w:p>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Growth</w:t>
            </w:r>
          </w:p>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GDP - (Y)</w:t>
            </w:r>
          </w:p>
        </w:tc>
        <w:tc>
          <w:tcPr>
            <w:tcW w:w="1416"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XX</w:t>
            </w:r>
          </w:p>
        </w:tc>
        <w:tc>
          <w:tcPr>
            <w:tcW w:w="1334"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YY</w:t>
            </w:r>
          </w:p>
        </w:tc>
        <w:tc>
          <w:tcPr>
            <w:tcW w:w="1355"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XY</w:t>
            </w:r>
          </w:p>
        </w:tc>
      </w:tr>
      <w:tr w:rsidR="00F27C78" w:rsidRPr="00BA270C" w:rsidTr="00055286">
        <w:tc>
          <w:tcPr>
            <w:tcW w:w="141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31-01-2020</w:t>
            </w:r>
          </w:p>
        </w:tc>
        <w:tc>
          <w:tcPr>
            <w:tcW w:w="134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w:t>
            </w:r>
          </w:p>
        </w:tc>
        <w:tc>
          <w:tcPr>
            <w:tcW w:w="134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11200</w:t>
            </w:r>
          </w:p>
        </w:tc>
        <w:tc>
          <w:tcPr>
            <w:tcW w:w="135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-6.8</w:t>
            </w:r>
          </w:p>
        </w:tc>
        <w:tc>
          <w:tcPr>
            <w:tcW w:w="14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125440000</w:t>
            </w:r>
          </w:p>
        </w:tc>
        <w:tc>
          <w:tcPr>
            <w:tcW w:w="1334"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46.24</w:t>
            </w:r>
          </w:p>
        </w:tc>
        <w:tc>
          <w:tcPr>
            <w:tcW w:w="135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-76160</w:t>
            </w:r>
          </w:p>
        </w:tc>
      </w:tr>
      <w:tr w:rsidR="00F27C78" w:rsidRPr="00BA270C" w:rsidTr="00055286">
        <w:tc>
          <w:tcPr>
            <w:tcW w:w="141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29-02-2020</w:t>
            </w:r>
          </w:p>
        </w:tc>
        <w:tc>
          <w:tcPr>
            <w:tcW w:w="134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60</w:t>
            </w:r>
          </w:p>
        </w:tc>
        <w:tc>
          <w:tcPr>
            <w:tcW w:w="134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68100</w:t>
            </w:r>
          </w:p>
        </w:tc>
        <w:tc>
          <w:tcPr>
            <w:tcW w:w="135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-6.8</w:t>
            </w:r>
          </w:p>
        </w:tc>
        <w:tc>
          <w:tcPr>
            <w:tcW w:w="14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4637610000</w:t>
            </w:r>
          </w:p>
        </w:tc>
        <w:tc>
          <w:tcPr>
            <w:tcW w:w="1334"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46.24</w:t>
            </w:r>
          </w:p>
        </w:tc>
        <w:tc>
          <w:tcPr>
            <w:tcW w:w="135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-463080</w:t>
            </w:r>
          </w:p>
        </w:tc>
      </w:tr>
      <w:tr w:rsidR="00F27C78" w:rsidRPr="00BA270C" w:rsidTr="00055286">
        <w:tc>
          <w:tcPr>
            <w:tcW w:w="141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31-03-2020</w:t>
            </w:r>
          </w:p>
        </w:tc>
        <w:tc>
          <w:tcPr>
            <w:tcW w:w="134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91</w:t>
            </w:r>
          </w:p>
        </w:tc>
        <w:tc>
          <w:tcPr>
            <w:tcW w:w="134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2900</w:t>
            </w:r>
          </w:p>
        </w:tc>
        <w:tc>
          <w:tcPr>
            <w:tcW w:w="135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-6.8</w:t>
            </w:r>
          </w:p>
        </w:tc>
        <w:tc>
          <w:tcPr>
            <w:tcW w:w="14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8410000</w:t>
            </w:r>
          </w:p>
        </w:tc>
        <w:tc>
          <w:tcPr>
            <w:tcW w:w="1334"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46.24</w:t>
            </w:r>
          </w:p>
        </w:tc>
        <w:tc>
          <w:tcPr>
            <w:tcW w:w="135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-19720</w:t>
            </w:r>
          </w:p>
        </w:tc>
      </w:tr>
      <w:tr w:rsidR="00F27C78" w:rsidRPr="00BA270C" w:rsidTr="00055286">
        <w:tc>
          <w:tcPr>
            <w:tcW w:w="141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30-04-2020</w:t>
            </w:r>
          </w:p>
        </w:tc>
        <w:tc>
          <w:tcPr>
            <w:tcW w:w="134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121</w:t>
            </w:r>
          </w:p>
        </w:tc>
        <w:tc>
          <w:tcPr>
            <w:tcW w:w="134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1700</w:t>
            </w:r>
          </w:p>
        </w:tc>
        <w:tc>
          <w:tcPr>
            <w:tcW w:w="135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3.2</w:t>
            </w:r>
          </w:p>
        </w:tc>
        <w:tc>
          <w:tcPr>
            <w:tcW w:w="14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2890000</w:t>
            </w:r>
          </w:p>
        </w:tc>
        <w:tc>
          <w:tcPr>
            <w:tcW w:w="1334"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10.24</w:t>
            </w:r>
          </w:p>
        </w:tc>
        <w:tc>
          <w:tcPr>
            <w:tcW w:w="135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5440</w:t>
            </w:r>
          </w:p>
        </w:tc>
      </w:tr>
      <w:tr w:rsidR="00F27C78" w:rsidRPr="00BA270C" w:rsidTr="00055286">
        <w:tc>
          <w:tcPr>
            <w:tcW w:w="141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31-05-2020</w:t>
            </w:r>
          </w:p>
        </w:tc>
        <w:tc>
          <w:tcPr>
            <w:tcW w:w="134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152</w:t>
            </w:r>
          </w:p>
        </w:tc>
        <w:tc>
          <w:tcPr>
            <w:tcW w:w="134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200</w:t>
            </w:r>
          </w:p>
        </w:tc>
        <w:tc>
          <w:tcPr>
            <w:tcW w:w="135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3.2</w:t>
            </w:r>
          </w:p>
        </w:tc>
        <w:tc>
          <w:tcPr>
            <w:tcW w:w="14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40000</w:t>
            </w:r>
          </w:p>
        </w:tc>
        <w:tc>
          <w:tcPr>
            <w:tcW w:w="1334"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10.24</w:t>
            </w:r>
          </w:p>
        </w:tc>
        <w:tc>
          <w:tcPr>
            <w:tcW w:w="135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640</w:t>
            </w:r>
          </w:p>
        </w:tc>
      </w:tr>
      <w:tr w:rsidR="00F27C78" w:rsidRPr="00BA270C" w:rsidTr="00055286">
        <w:tc>
          <w:tcPr>
            <w:tcW w:w="141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30-06-2020</w:t>
            </w:r>
          </w:p>
        </w:tc>
        <w:tc>
          <w:tcPr>
            <w:tcW w:w="134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182</w:t>
            </w:r>
          </w:p>
        </w:tc>
        <w:tc>
          <w:tcPr>
            <w:tcW w:w="134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700</w:t>
            </w:r>
          </w:p>
        </w:tc>
        <w:tc>
          <w:tcPr>
            <w:tcW w:w="135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3.2</w:t>
            </w:r>
          </w:p>
        </w:tc>
        <w:tc>
          <w:tcPr>
            <w:tcW w:w="14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490000</w:t>
            </w:r>
          </w:p>
        </w:tc>
        <w:tc>
          <w:tcPr>
            <w:tcW w:w="1334"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10.24</w:t>
            </w:r>
          </w:p>
        </w:tc>
        <w:tc>
          <w:tcPr>
            <w:tcW w:w="135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2240</w:t>
            </w:r>
          </w:p>
        </w:tc>
      </w:tr>
      <w:tr w:rsidR="00F27C78" w:rsidRPr="00BA270C" w:rsidTr="00055286">
        <w:tc>
          <w:tcPr>
            <w:tcW w:w="141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31-07-2020</w:t>
            </w:r>
          </w:p>
        </w:tc>
        <w:tc>
          <w:tcPr>
            <w:tcW w:w="134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213</w:t>
            </w:r>
          </w:p>
        </w:tc>
        <w:tc>
          <w:tcPr>
            <w:tcW w:w="134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2900</w:t>
            </w:r>
          </w:p>
        </w:tc>
        <w:tc>
          <w:tcPr>
            <w:tcW w:w="135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4.9</w:t>
            </w:r>
          </w:p>
        </w:tc>
        <w:tc>
          <w:tcPr>
            <w:tcW w:w="14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8410000</w:t>
            </w:r>
          </w:p>
        </w:tc>
        <w:tc>
          <w:tcPr>
            <w:tcW w:w="1334"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24.01</w:t>
            </w:r>
          </w:p>
        </w:tc>
        <w:tc>
          <w:tcPr>
            <w:tcW w:w="135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14210</w:t>
            </w:r>
          </w:p>
        </w:tc>
      </w:tr>
      <w:tr w:rsidR="00F27C78" w:rsidRPr="00BA270C" w:rsidTr="00055286">
        <w:tc>
          <w:tcPr>
            <w:tcW w:w="141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31-08-2020</w:t>
            </w:r>
          </w:p>
        </w:tc>
        <w:tc>
          <w:tcPr>
            <w:tcW w:w="134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244</w:t>
            </w:r>
          </w:p>
        </w:tc>
        <w:tc>
          <w:tcPr>
            <w:tcW w:w="134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2200</w:t>
            </w:r>
          </w:p>
        </w:tc>
        <w:tc>
          <w:tcPr>
            <w:tcW w:w="135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4.9</w:t>
            </w:r>
          </w:p>
        </w:tc>
        <w:tc>
          <w:tcPr>
            <w:tcW w:w="14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4840000</w:t>
            </w:r>
          </w:p>
        </w:tc>
        <w:tc>
          <w:tcPr>
            <w:tcW w:w="1334"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24.01</w:t>
            </w:r>
          </w:p>
        </w:tc>
        <w:tc>
          <w:tcPr>
            <w:tcW w:w="135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10780</w:t>
            </w:r>
          </w:p>
        </w:tc>
      </w:tr>
      <w:tr w:rsidR="00F27C78" w:rsidRPr="00BA270C" w:rsidTr="00055286">
        <w:tc>
          <w:tcPr>
            <w:tcW w:w="141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30-09-2020</w:t>
            </w:r>
          </w:p>
        </w:tc>
        <w:tc>
          <w:tcPr>
            <w:tcW w:w="134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274</w:t>
            </w:r>
          </w:p>
        </w:tc>
        <w:tc>
          <w:tcPr>
            <w:tcW w:w="134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700</w:t>
            </w:r>
          </w:p>
        </w:tc>
        <w:tc>
          <w:tcPr>
            <w:tcW w:w="135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4.9</w:t>
            </w:r>
          </w:p>
        </w:tc>
        <w:tc>
          <w:tcPr>
            <w:tcW w:w="14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490000</w:t>
            </w:r>
          </w:p>
        </w:tc>
        <w:tc>
          <w:tcPr>
            <w:tcW w:w="1334"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24.01</w:t>
            </w:r>
          </w:p>
        </w:tc>
        <w:tc>
          <w:tcPr>
            <w:tcW w:w="135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3430</w:t>
            </w:r>
          </w:p>
        </w:tc>
      </w:tr>
      <w:tr w:rsidR="00F27C78" w:rsidRPr="00BA270C" w:rsidTr="00055286">
        <w:tc>
          <w:tcPr>
            <w:tcW w:w="141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31-10-2020</w:t>
            </w:r>
          </w:p>
        </w:tc>
        <w:tc>
          <w:tcPr>
            <w:tcW w:w="134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305</w:t>
            </w:r>
          </w:p>
        </w:tc>
        <w:tc>
          <w:tcPr>
            <w:tcW w:w="134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800</w:t>
            </w:r>
          </w:p>
        </w:tc>
        <w:tc>
          <w:tcPr>
            <w:tcW w:w="135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6.5</w:t>
            </w:r>
          </w:p>
        </w:tc>
        <w:tc>
          <w:tcPr>
            <w:tcW w:w="14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640000</w:t>
            </w:r>
          </w:p>
        </w:tc>
        <w:tc>
          <w:tcPr>
            <w:tcW w:w="1334"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42.25</w:t>
            </w:r>
          </w:p>
        </w:tc>
        <w:tc>
          <w:tcPr>
            <w:tcW w:w="135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5200</w:t>
            </w:r>
          </w:p>
        </w:tc>
      </w:tr>
      <w:tr w:rsidR="00F27C78" w:rsidRPr="00BA270C" w:rsidTr="00055286">
        <w:tc>
          <w:tcPr>
            <w:tcW w:w="141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30-11-2020</w:t>
            </w:r>
          </w:p>
        </w:tc>
        <w:tc>
          <w:tcPr>
            <w:tcW w:w="134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335</w:t>
            </w:r>
          </w:p>
        </w:tc>
        <w:tc>
          <w:tcPr>
            <w:tcW w:w="134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1500</w:t>
            </w:r>
          </w:p>
        </w:tc>
        <w:tc>
          <w:tcPr>
            <w:tcW w:w="135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6.5</w:t>
            </w:r>
          </w:p>
        </w:tc>
        <w:tc>
          <w:tcPr>
            <w:tcW w:w="14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2250000</w:t>
            </w:r>
          </w:p>
        </w:tc>
        <w:tc>
          <w:tcPr>
            <w:tcW w:w="1334"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42.25</w:t>
            </w:r>
          </w:p>
        </w:tc>
        <w:tc>
          <w:tcPr>
            <w:tcW w:w="135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9750</w:t>
            </w:r>
          </w:p>
        </w:tc>
      </w:tr>
      <w:tr w:rsidR="00F27C78" w:rsidRPr="00BA270C" w:rsidTr="00055286">
        <w:tc>
          <w:tcPr>
            <w:tcW w:w="141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31-12-2020</w:t>
            </w:r>
          </w:p>
        </w:tc>
        <w:tc>
          <w:tcPr>
            <w:tcW w:w="134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366</w:t>
            </w:r>
          </w:p>
        </w:tc>
        <w:tc>
          <w:tcPr>
            <w:tcW w:w="134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3100</w:t>
            </w:r>
          </w:p>
        </w:tc>
        <w:tc>
          <w:tcPr>
            <w:tcW w:w="135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6.5</w:t>
            </w:r>
          </w:p>
        </w:tc>
        <w:tc>
          <w:tcPr>
            <w:tcW w:w="14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9610000</w:t>
            </w:r>
          </w:p>
        </w:tc>
        <w:tc>
          <w:tcPr>
            <w:tcW w:w="1334"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42.25</w:t>
            </w:r>
          </w:p>
        </w:tc>
        <w:tc>
          <w:tcPr>
            <w:tcW w:w="135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20150</w:t>
            </w:r>
          </w:p>
        </w:tc>
      </w:tr>
      <w:tr w:rsidR="00F27C78" w:rsidRPr="00BA270C" w:rsidTr="00055286">
        <w:tc>
          <w:tcPr>
            <w:tcW w:w="141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Grand Total</w:t>
            </w:r>
          </w:p>
        </w:tc>
        <w:tc>
          <w:tcPr>
            <w:tcW w:w="134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366</w:t>
            </w:r>
          </w:p>
        </w:tc>
        <w:tc>
          <w:tcPr>
            <w:tcW w:w="134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96000</w:t>
            </w:r>
          </w:p>
        </w:tc>
        <w:tc>
          <w:tcPr>
            <w:tcW w:w="135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23.4</w:t>
            </w:r>
          </w:p>
        </w:tc>
        <w:tc>
          <w:tcPr>
            <w:tcW w:w="14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4801120000</w:t>
            </w:r>
          </w:p>
        </w:tc>
        <w:tc>
          <w:tcPr>
            <w:tcW w:w="1334"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368.22</w:t>
            </w:r>
          </w:p>
        </w:tc>
        <w:tc>
          <w:tcPr>
            <w:tcW w:w="135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-487120</w:t>
            </w:r>
          </w:p>
        </w:tc>
      </w:tr>
    </w:tbl>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Source:  Regression Calculations</w:t>
      </w: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Effectiveness of China's COVID – 19 Pandemic Policies &amp; The repercussions of the effective policies on the changes of the COVID – 19 pandemic cases and China's Economic growth</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 xml:space="preserve">In this methodological segment, the quantitative evaluation will focus on three sub-segments which are;- Quantitative Evaluation of China's COVID – 19 Pandemic Policies Effectiveness; Quantitative Proof of China's Policies Effectiveness in Response to the COVID – 19 Pandemic through a Normal Distribution Curve; Repercussions of China's Effective Policies on Changes of COVID – 19 Pandemic Cases and Economic Growth (GDP). </w:t>
      </w:r>
    </w:p>
    <w:p w:rsidR="00F27C78" w:rsidRPr="00BA270C" w:rsidRDefault="00F27C78" w:rsidP="00D1090D">
      <w:pPr>
        <w:pStyle w:val="ListParagraph"/>
        <w:numPr>
          <w:ilvl w:val="0"/>
          <w:numId w:val="2"/>
        </w:numPr>
        <w:spacing w:after="200"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Quantitative Evaluation of China’s COVID – 19 Pandemic Policies Effectiveness</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lastRenderedPageBreak/>
        <w:t>The regression results declare a negative relationship between the time spent in response to the pandemic (time movement) and the COVID – 19 Pandemic cases in China during 2020.</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The regression slope line indicates the negative outcome of – 18,560 (See table – 2).</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Meaning that, as the time (independent variable) increases, the COVID– 19 Pandemic cases decrease. The implication of this result is the China’s COVID -19 Pandemic policies were effective and fruitful.</w:t>
      </w: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Table – 2</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The following table shows the regression results regarding the relationships between the Covid-19 global pandemic cases and 2020. The study assumes time is an independent variable, while the COVID – 19 Pandemic cases are the dependent variable.</w:t>
      </w:r>
    </w:p>
    <w:tbl>
      <w:tblPr>
        <w:tblStyle w:val="TableGrid"/>
        <w:tblW w:w="0" w:type="auto"/>
        <w:tblLook w:val="04A0"/>
      </w:tblPr>
      <w:tblGrid>
        <w:gridCol w:w="1915"/>
        <w:gridCol w:w="1915"/>
        <w:gridCol w:w="1915"/>
        <w:gridCol w:w="1915"/>
        <w:gridCol w:w="1916"/>
      </w:tblGrid>
      <w:tr w:rsidR="00F27C78" w:rsidRPr="00BA270C" w:rsidTr="00055286">
        <w:tc>
          <w:tcPr>
            <w:tcW w:w="1915"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Variables</w:t>
            </w:r>
          </w:p>
        </w:tc>
        <w:tc>
          <w:tcPr>
            <w:tcW w:w="1915"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Coefficient</w:t>
            </w:r>
          </w:p>
        </w:tc>
        <w:tc>
          <w:tcPr>
            <w:tcW w:w="1915"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Standard Error</w:t>
            </w:r>
          </w:p>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Estimated</w:t>
            </w:r>
          </w:p>
        </w:tc>
        <w:tc>
          <w:tcPr>
            <w:tcW w:w="1915"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T-Statistic</w:t>
            </w:r>
          </w:p>
        </w:tc>
        <w:tc>
          <w:tcPr>
            <w:tcW w:w="1916"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Probability</w:t>
            </w:r>
          </w:p>
        </w:tc>
      </w:tr>
      <w:tr w:rsidR="00F27C78" w:rsidRPr="00BA270C" w:rsidTr="00055286">
        <w:tc>
          <w:tcPr>
            <w:tcW w:w="191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Slope – Regression line</w:t>
            </w:r>
          </w:p>
        </w:tc>
        <w:tc>
          <w:tcPr>
            <w:tcW w:w="191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-18 560</w:t>
            </w:r>
          </w:p>
        </w:tc>
        <w:tc>
          <w:tcPr>
            <w:tcW w:w="191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0.7745</w:t>
            </w:r>
          </w:p>
        </w:tc>
        <w:tc>
          <w:tcPr>
            <w:tcW w:w="191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-53 584</w:t>
            </w:r>
          </w:p>
        </w:tc>
        <w:tc>
          <w:tcPr>
            <w:tcW w:w="19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0</w:t>
            </w:r>
          </w:p>
        </w:tc>
      </w:tr>
      <w:tr w:rsidR="00F27C78" w:rsidRPr="00BA270C" w:rsidTr="00055286">
        <w:tc>
          <w:tcPr>
            <w:tcW w:w="191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Constant</w:t>
            </w:r>
          </w:p>
        </w:tc>
        <w:tc>
          <w:tcPr>
            <w:tcW w:w="191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6888960</w:t>
            </w:r>
          </w:p>
        </w:tc>
        <w:tc>
          <w:tcPr>
            <w:tcW w:w="1915" w:type="dxa"/>
          </w:tcPr>
          <w:p w:rsidR="00F27C78" w:rsidRPr="00BA270C" w:rsidRDefault="00F27C78" w:rsidP="00F27C78">
            <w:pPr>
              <w:spacing w:line="240" w:lineRule="auto"/>
              <w:jc w:val="both"/>
              <w:rPr>
                <w:rFonts w:ascii="Times New Roman" w:hAnsi="Times New Roman"/>
                <w:sz w:val="24"/>
                <w:szCs w:val="24"/>
              </w:rPr>
            </w:pPr>
          </w:p>
        </w:tc>
        <w:tc>
          <w:tcPr>
            <w:tcW w:w="1915" w:type="dxa"/>
          </w:tcPr>
          <w:p w:rsidR="00F27C78" w:rsidRPr="00BA270C" w:rsidRDefault="00F27C78" w:rsidP="00F27C78">
            <w:pPr>
              <w:spacing w:line="240" w:lineRule="auto"/>
              <w:jc w:val="both"/>
              <w:rPr>
                <w:rFonts w:ascii="Times New Roman" w:hAnsi="Times New Roman"/>
                <w:sz w:val="24"/>
                <w:szCs w:val="24"/>
              </w:rPr>
            </w:pPr>
          </w:p>
        </w:tc>
        <w:tc>
          <w:tcPr>
            <w:tcW w:w="1916" w:type="dxa"/>
          </w:tcPr>
          <w:p w:rsidR="00F27C78" w:rsidRPr="00BA270C" w:rsidRDefault="00F27C78" w:rsidP="00F27C78">
            <w:pPr>
              <w:spacing w:line="240" w:lineRule="auto"/>
              <w:jc w:val="both"/>
              <w:rPr>
                <w:rFonts w:ascii="Times New Roman" w:hAnsi="Times New Roman"/>
                <w:sz w:val="24"/>
                <w:szCs w:val="24"/>
              </w:rPr>
            </w:pPr>
          </w:p>
        </w:tc>
      </w:tr>
      <w:tr w:rsidR="00F27C78" w:rsidRPr="00BA270C" w:rsidTr="00055286">
        <w:tc>
          <w:tcPr>
            <w:tcW w:w="191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R- Squared</w:t>
            </w:r>
          </w:p>
        </w:tc>
        <w:tc>
          <w:tcPr>
            <w:tcW w:w="191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0.427055976</w:t>
            </w:r>
          </w:p>
        </w:tc>
        <w:tc>
          <w:tcPr>
            <w:tcW w:w="1915" w:type="dxa"/>
          </w:tcPr>
          <w:p w:rsidR="00F27C78" w:rsidRPr="00BA270C" w:rsidRDefault="00F27C78" w:rsidP="00F27C78">
            <w:pPr>
              <w:spacing w:line="240" w:lineRule="auto"/>
              <w:jc w:val="both"/>
              <w:rPr>
                <w:rFonts w:ascii="Times New Roman" w:hAnsi="Times New Roman"/>
                <w:sz w:val="24"/>
                <w:szCs w:val="24"/>
              </w:rPr>
            </w:pPr>
          </w:p>
        </w:tc>
        <w:tc>
          <w:tcPr>
            <w:tcW w:w="1915" w:type="dxa"/>
          </w:tcPr>
          <w:p w:rsidR="00F27C78" w:rsidRPr="00BA270C" w:rsidRDefault="00F27C78" w:rsidP="00F27C78">
            <w:pPr>
              <w:spacing w:line="240" w:lineRule="auto"/>
              <w:jc w:val="both"/>
              <w:rPr>
                <w:rFonts w:ascii="Times New Roman" w:hAnsi="Times New Roman"/>
                <w:sz w:val="24"/>
                <w:szCs w:val="24"/>
              </w:rPr>
            </w:pPr>
          </w:p>
        </w:tc>
        <w:tc>
          <w:tcPr>
            <w:tcW w:w="1916" w:type="dxa"/>
          </w:tcPr>
          <w:p w:rsidR="00F27C78" w:rsidRPr="00BA270C" w:rsidRDefault="00F27C78" w:rsidP="00F27C78">
            <w:pPr>
              <w:spacing w:line="240" w:lineRule="auto"/>
              <w:jc w:val="both"/>
              <w:rPr>
                <w:rFonts w:ascii="Times New Roman" w:hAnsi="Times New Roman"/>
                <w:sz w:val="24"/>
                <w:szCs w:val="24"/>
              </w:rPr>
            </w:pPr>
          </w:p>
        </w:tc>
      </w:tr>
      <w:tr w:rsidR="00F27C78" w:rsidRPr="00BA270C" w:rsidTr="00055286">
        <w:tc>
          <w:tcPr>
            <w:tcW w:w="191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Correlation Coefficient – r</w:t>
            </w:r>
          </w:p>
        </w:tc>
        <w:tc>
          <w:tcPr>
            <w:tcW w:w="191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0.6534952</w:t>
            </w:r>
          </w:p>
        </w:tc>
        <w:tc>
          <w:tcPr>
            <w:tcW w:w="1915" w:type="dxa"/>
          </w:tcPr>
          <w:p w:rsidR="00F27C78" w:rsidRPr="00BA270C" w:rsidRDefault="00F27C78" w:rsidP="00F27C78">
            <w:pPr>
              <w:spacing w:line="240" w:lineRule="auto"/>
              <w:jc w:val="both"/>
              <w:rPr>
                <w:rFonts w:ascii="Times New Roman" w:hAnsi="Times New Roman"/>
                <w:sz w:val="24"/>
                <w:szCs w:val="24"/>
              </w:rPr>
            </w:pPr>
          </w:p>
        </w:tc>
        <w:tc>
          <w:tcPr>
            <w:tcW w:w="1915" w:type="dxa"/>
          </w:tcPr>
          <w:p w:rsidR="00F27C78" w:rsidRPr="00BA270C" w:rsidRDefault="00F27C78" w:rsidP="00F27C78">
            <w:pPr>
              <w:spacing w:line="240" w:lineRule="auto"/>
              <w:jc w:val="both"/>
              <w:rPr>
                <w:rFonts w:ascii="Times New Roman" w:hAnsi="Times New Roman"/>
                <w:sz w:val="24"/>
                <w:szCs w:val="24"/>
              </w:rPr>
            </w:pPr>
          </w:p>
        </w:tc>
        <w:tc>
          <w:tcPr>
            <w:tcW w:w="1916" w:type="dxa"/>
          </w:tcPr>
          <w:p w:rsidR="00F27C78" w:rsidRPr="00BA270C" w:rsidRDefault="00F27C78" w:rsidP="00F27C78">
            <w:pPr>
              <w:spacing w:line="240" w:lineRule="auto"/>
              <w:jc w:val="both"/>
              <w:rPr>
                <w:rFonts w:ascii="Times New Roman" w:hAnsi="Times New Roman"/>
                <w:sz w:val="24"/>
                <w:szCs w:val="24"/>
              </w:rPr>
            </w:pPr>
          </w:p>
        </w:tc>
      </w:tr>
      <w:tr w:rsidR="00F27C78" w:rsidRPr="00BA270C" w:rsidTr="00055286">
        <w:tc>
          <w:tcPr>
            <w:tcW w:w="191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Standard Deviation</w:t>
            </w:r>
          </w:p>
        </w:tc>
        <w:tc>
          <w:tcPr>
            <w:tcW w:w="191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0.346366929</w:t>
            </w:r>
          </w:p>
        </w:tc>
        <w:tc>
          <w:tcPr>
            <w:tcW w:w="1915" w:type="dxa"/>
          </w:tcPr>
          <w:p w:rsidR="00F27C78" w:rsidRPr="00BA270C" w:rsidRDefault="00F27C78" w:rsidP="00F27C78">
            <w:pPr>
              <w:spacing w:line="240" w:lineRule="auto"/>
              <w:jc w:val="both"/>
              <w:rPr>
                <w:rFonts w:ascii="Times New Roman" w:hAnsi="Times New Roman"/>
                <w:sz w:val="24"/>
                <w:szCs w:val="24"/>
              </w:rPr>
            </w:pPr>
          </w:p>
        </w:tc>
        <w:tc>
          <w:tcPr>
            <w:tcW w:w="1915" w:type="dxa"/>
          </w:tcPr>
          <w:p w:rsidR="00F27C78" w:rsidRPr="00BA270C" w:rsidRDefault="00F27C78" w:rsidP="00F27C78">
            <w:pPr>
              <w:spacing w:line="240" w:lineRule="auto"/>
              <w:jc w:val="both"/>
              <w:rPr>
                <w:rFonts w:ascii="Times New Roman" w:hAnsi="Times New Roman"/>
                <w:sz w:val="24"/>
                <w:szCs w:val="24"/>
              </w:rPr>
            </w:pPr>
          </w:p>
        </w:tc>
        <w:tc>
          <w:tcPr>
            <w:tcW w:w="1916" w:type="dxa"/>
          </w:tcPr>
          <w:p w:rsidR="00F27C78" w:rsidRPr="00BA270C" w:rsidRDefault="00F27C78" w:rsidP="00F27C78">
            <w:pPr>
              <w:spacing w:line="240" w:lineRule="auto"/>
              <w:jc w:val="both"/>
              <w:rPr>
                <w:rFonts w:ascii="Times New Roman" w:hAnsi="Times New Roman"/>
                <w:sz w:val="24"/>
                <w:szCs w:val="24"/>
              </w:rPr>
            </w:pPr>
          </w:p>
        </w:tc>
      </w:tr>
      <w:tr w:rsidR="00F27C78" w:rsidRPr="00BA270C" w:rsidTr="00055286">
        <w:tc>
          <w:tcPr>
            <w:tcW w:w="191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Number of Experiments</w:t>
            </w:r>
          </w:p>
        </w:tc>
        <w:tc>
          <w:tcPr>
            <w:tcW w:w="191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12</w:t>
            </w:r>
          </w:p>
        </w:tc>
        <w:tc>
          <w:tcPr>
            <w:tcW w:w="1915" w:type="dxa"/>
          </w:tcPr>
          <w:p w:rsidR="00F27C78" w:rsidRPr="00BA270C" w:rsidRDefault="00F27C78" w:rsidP="00F27C78">
            <w:pPr>
              <w:spacing w:line="240" w:lineRule="auto"/>
              <w:jc w:val="both"/>
              <w:rPr>
                <w:rFonts w:ascii="Times New Roman" w:hAnsi="Times New Roman"/>
                <w:sz w:val="24"/>
                <w:szCs w:val="24"/>
              </w:rPr>
            </w:pPr>
          </w:p>
        </w:tc>
        <w:tc>
          <w:tcPr>
            <w:tcW w:w="1915" w:type="dxa"/>
          </w:tcPr>
          <w:p w:rsidR="00F27C78" w:rsidRPr="00BA270C" w:rsidRDefault="00F27C78" w:rsidP="00F27C78">
            <w:pPr>
              <w:spacing w:line="240" w:lineRule="auto"/>
              <w:jc w:val="both"/>
              <w:rPr>
                <w:rFonts w:ascii="Times New Roman" w:hAnsi="Times New Roman"/>
                <w:sz w:val="24"/>
                <w:szCs w:val="24"/>
              </w:rPr>
            </w:pPr>
          </w:p>
        </w:tc>
        <w:tc>
          <w:tcPr>
            <w:tcW w:w="1916" w:type="dxa"/>
          </w:tcPr>
          <w:p w:rsidR="00F27C78" w:rsidRPr="00BA270C" w:rsidRDefault="00F27C78" w:rsidP="00F27C78">
            <w:pPr>
              <w:spacing w:line="240" w:lineRule="auto"/>
              <w:jc w:val="both"/>
              <w:rPr>
                <w:rFonts w:ascii="Times New Roman" w:hAnsi="Times New Roman"/>
                <w:sz w:val="24"/>
                <w:szCs w:val="24"/>
              </w:rPr>
            </w:pPr>
          </w:p>
        </w:tc>
      </w:tr>
    </w:tbl>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Source; Appendix 4</w:t>
      </w: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Appendix – 4</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 xml:space="preserve">The following are the regression calculations and outcome of variables – Time movement, represented by X, and the actual monthly marginal change COVID – 19 Pandemic cases, </w:t>
      </w:r>
      <w:r w:rsidRPr="00BA270C">
        <w:rPr>
          <w:rFonts w:ascii="Times New Roman" w:hAnsi="Times New Roman" w:cs="Times New Roman"/>
          <w:sz w:val="24"/>
          <w:szCs w:val="24"/>
        </w:rPr>
        <w:lastRenderedPageBreak/>
        <w:t>represented by Y, during 2020. The study assumes time is an independent variable, while the COVID – 19 Pandemic cases are the dependent variable.</w:t>
      </w:r>
    </w:p>
    <w:tbl>
      <w:tblPr>
        <w:tblStyle w:val="TableGrid"/>
        <w:tblW w:w="0" w:type="auto"/>
        <w:tblLook w:val="04A0"/>
      </w:tblPr>
      <w:tblGrid>
        <w:gridCol w:w="1417"/>
        <w:gridCol w:w="1355"/>
        <w:gridCol w:w="1358"/>
        <w:gridCol w:w="1343"/>
        <w:gridCol w:w="1416"/>
        <w:gridCol w:w="1369"/>
      </w:tblGrid>
      <w:tr w:rsidR="00F27C78" w:rsidRPr="00BA270C" w:rsidTr="00055286">
        <w:tc>
          <w:tcPr>
            <w:tcW w:w="1417"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Date</w:t>
            </w:r>
          </w:p>
        </w:tc>
        <w:tc>
          <w:tcPr>
            <w:tcW w:w="1355"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Marginal</w:t>
            </w:r>
          </w:p>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Change</w:t>
            </w:r>
          </w:p>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Of Number of Days</w:t>
            </w:r>
          </w:p>
        </w:tc>
        <w:tc>
          <w:tcPr>
            <w:tcW w:w="1358"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Actual Marginal Change of</w:t>
            </w:r>
          </w:p>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COVID – 19 Cases</w:t>
            </w:r>
          </w:p>
        </w:tc>
        <w:tc>
          <w:tcPr>
            <w:tcW w:w="1343"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XX</w:t>
            </w:r>
          </w:p>
        </w:tc>
        <w:tc>
          <w:tcPr>
            <w:tcW w:w="1416"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YY</w:t>
            </w:r>
          </w:p>
        </w:tc>
        <w:tc>
          <w:tcPr>
            <w:tcW w:w="1369" w:type="dxa"/>
          </w:tcPr>
          <w:p w:rsidR="00F27C78" w:rsidRPr="00BA270C" w:rsidRDefault="00F27C78" w:rsidP="00F27C78">
            <w:pPr>
              <w:spacing w:line="240" w:lineRule="auto"/>
              <w:jc w:val="both"/>
              <w:rPr>
                <w:rFonts w:ascii="Times New Roman" w:hAnsi="Times New Roman"/>
                <w:b/>
                <w:sz w:val="24"/>
                <w:szCs w:val="24"/>
              </w:rPr>
            </w:pPr>
            <w:r w:rsidRPr="00BA270C">
              <w:rPr>
                <w:rFonts w:ascii="Times New Roman" w:hAnsi="Times New Roman"/>
                <w:b/>
                <w:sz w:val="24"/>
                <w:szCs w:val="24"/>
              </w:rPr>
              <w:t>XY</w:t>
            </w:r>
          </w:p>
        </w:tc>
      </w:tr>
      <w:tr w:rsidR="00F27C78" w:rsidRPr="00BA270C" w:rsidTr="00055286">
        <w:tc>
          <w:tcPr>
            <w:tcW w:w="141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31-01-2020</w:t>
            </w:r>
          </w:p>
        </w:tc>
        <w:tc>
          <w:tcPr>
            <w:tcW w:w="135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w:t>
            </w:r>
          </w:p>
        </w:tc>
        <w:tc>
          <w:tcPr>
            <w:tcW w:w="1358"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11200</w:t>
            </w:r>
          </w:p>
        </w:tc>
        <w:tc>
          <w:tcPr>
            <w:tcW w:w="1343"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961</w:t>
            </w:r>
          </w:p>
        </w:tc>
        <w:tc>
          <w:tcPr>
            <w:tcW w:w="14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125440000</w:t>
            </w:r>
          </w:p>
        </w:tc>
        <w:tc>
          <w:tcPr>
            <w:tcW w:w="136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347200</w:t>
            </w:r>
          </w:p>
        </w:tc>
      </w:tr>
      <w:tr w:rsidR="00F27C78" w:rsidRPr="00BA270C" w:rsidTr="00055286">
        <w:tc>
          <w:tcPr>
            <w:tcW w:w="141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29-02-2020</w:t>
            </w:r>
          </w:p>
        </w:tc>
        <w:tc>
          <w:tcPr>
            <w:tcW w:w="135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29</w:t>
            </w:r>
          </w:p>
        </w:tc>
        <w:tc>
          <w:tcPr>
            <w:tcW w:w="1358"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68100</w:t>
            </w:r>
          </w:p>
        </w:tc>
        <w:tc>
          <w:tcPr>
            <w:tcW w:w="1343"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841</w:t>
            </w:r>
          </w:p>
        </w:tc>
        <w:tc>
          <w:tcPr>
            <w:tcW w:w="14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4637610000</w:t>
            </w:r>
          </w:p>
        </w:tc>
        <w:tc>
          <w:tcPr>
            <w:tcW w:w="136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1974900</w:t>
            </w:r>
          </w:p>
        </w:tc>
      </w:tr>
      <w:tr w:rsidR="00F27C78" w:rsidRPr="00BA270C" w:rsidTr="00055286">
        <w:tc>
          <w:tcPr>
            <w:tcW w:w="141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31-03-2020</w:t>
            </w:r>
          </w:p>
        </w:tc>
        <w:tc>
          <w:tcPr>
            <w:tcW w:w="135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w:t>
            </w:r>
          </w:p>
        </w:tc>
        <w:tc>
          <w:tcPr>
            <w:tcW w:w="1358"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2900</w:t>
            </w:r>
          </w:p>
        </w:tc>
        <w:tc>
          <w:tcPr>
            <w:tcW w:w="1343"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961</w:t>
            </w:r>
          </w:p>
        </w:tc>
        <w:tc>
          <w:tcPr>
            <w:tcW w:w="14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8410000</w:t>
            </w:r>
          </w:p>
        </w:tc>
        <w:tc>
          <w:tcPr>
            <w:tcW w:w="136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89900</w:t>
            </w:r>
          </w:p>
        </w:tc>
      </w:tr>
      <w:tr w:rsidR="00F27C78" w:rsidRPr="00BA270C" w:rsidTr="00055286">
        <w:tc>
          <w:tcPr>
            <w:tcW w:w="141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30-04-2020</w:t>
            </w:r>
          </w:p>
        </w:tc>
        <w:tc>
          <w:tcPr>
            <w:tcW w:w="135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30</w:t>
            </w:r>
          </w:p>
        </w:tc>
        <w:tc>
          <w:tcPr>
            <w:tcW w:w="1358"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1700</w:t>
            </w:r>
          </w:p>
        </w:tc>
        <w:tc>
          <w:tcPr>
            <w:tcW w:w="1343"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900</w:t>
            </w:r>
          </w:p>
        </w:tc>
        <w:tc>
          <w:tcPr>
            <w:tcW w:w="14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2890000</w:t>
            </w:r>
          </w:p>
        </w:tc>
        <w:tc>
          <w:tcPr>
            <w:tcW w:w="136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51000</w:t>
            </w:r>
          </w:p>
        </w:tc>
      </w:tr>
      <w:tr w:rsidR="00F27C78" w:rsidRPr="00BA270C" w:rsidTr="00055286">
        <w:tc>
          <w:tcPr>
            <w:tcW w:w="141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31-05-2020</w:t>
            </w:r>
          </w:p>
        </w:tc>
        <w:tc>
          <w:tcPr>
            <w:tcW w:w="135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w:t>
            </w:r>
          </w:p>
        </w:tc>
        <w:tc>
          <w:tcPr>
            <w:tcW w:w="1358"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200</w:t>
            </w:r>
          </w:p>
        </w:tc>
        <w:tc>
          <w:tcPr>
            <w:tcW w:w="1343"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961</w:t>
            </w:r>
          </w:p>
        </w:tc>
        <w:tc>
          <w:tcPr>
            <w:tcW w:w="14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40000</w:t>
            </w:r>
          </w:p>
        </w:tc>
        <w:tc>
          <w:tcPr>
            <w:tcW w:w="136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6200</w:t>
            </w:r>
          </w:p>
        </w:tc>
      </w:tr>
      <w:tr w:rsidR="00F27C78" w:rsidRPr="00BA270C" w:rsidTr="00055286">
        <w:tc>
          <w:tcPr>
            <w:tcW w:w="141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30-06-2020</w:t>
            </w:r>
          </w:p>
        </w:tc>
        <w:tc>
          <w:tcPr>
            <w:tcW w:w="135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30</w:t>
            </w:r>
          </w:p>
        </w:tc>
        <w:tc>
          <w:tcPr>
            <w:tcW w:w="1358"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700</w:t>
            </w:r>
          </w:p>
        </w:tc>
        <w:tc>
          <w:tcPr>
            <w:tcW w:w="1343"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900</w:t>
            </w:r>
          </w:p>
        </w:tc>
        <w:tc>
          <w:tcPr>
            <w:tcW w:w="14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490000</w:t>
            </w:r>
          </w:p>
        </w:tc>
        <w:tc>
          <w:tcPr>
            <w:tcW w:w="136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21000</w:t>
            </w:r>
          </w:p>
        </w:tc>
      </w:tr>
      <w:tr w:rsidR="00F27C78" w:rsidRPr="00BA270C" w:rsidTr="00055286">
        <w:tc>
          <w:tcPr>
            <w:tcW w:w="141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31-07-2020</w:t>
            </w:r>
          </w:p>
        </w:tc>
        <w:tc>
          <w:tcPr>
            <w:tcW w:w="135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w:t>
            </w:r>
          </w:p>
        </w:tc>
        <w:tc>
          <w:tcPr>
            <w:tcW w:w="1358"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2900</w:t>
            </w:r>
          </w:p>
        </w:tc>
        <w:tc>
          <w:tcPr>
            <w:tcW w:w="1343"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961</w:t>
            </w:r>
          </w:p>
        </w:tc>
        <w:tc>
          <w:tcPr>
            <w:tcW w:w="14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8410000</w:t>
            </w:r>
          </w:p>
        </w:tc>
        <w:tc>
          <w:tcPr>
            <w:tcW w:w="136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89900</w:t>
            </w:r>
          </w:p>
        </w:tc>
      </w:tr>
      <w:tr w:rsidR="00F27C78" w:rsidRPr="00BA270C" w:rsidTr="00055286">
        <w:tc>
          <w:tcPr>
            <w:tcW w:w="141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31-08-2020</w:t>
            </w:r>
          </w:p>
        </w:tc>
        <w:tc>
          <w:tcPr>
            <w:tcW w:w="135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w:t>
            </w:r>
          </w:p>
        </w:tc>
        <w:tc>
          <w:tcPr>
            <w:tcW w:w="1358"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2200</w:t>
            </w:r>
          </w:p>
        </w:tc>
        <w:tc>
          <w:tcPr>
            <w:tcW w:w="1343"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961</w:t>
            </w:r>
          </w:p>
        </w:tc>
        <w:tc>
          <w:tcPr>
            <w:tcW w:w="14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4840000</w:t>
            </w:r>
          </w:p>
        </w:tc>
        <w:tc>
          <w:tcPr>
            <w:tcW w:w="136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68200</w:t>
            </w:r>
          </w:p>
        </w:tc>
      </w:tr>
      <w:tr w:rsidR="00F27C78" w:rsidRPr="00BA270C" w:rsidTr="00055286">
        <w:tc>
          <w:tcPr>
            <w:tcW w:w="141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30-09-2020</w:t>
            </w:r>
          </w:p>
        </w:tc>
        <w:tc>
          <w:tcPr>
            <w:tcW w:w="135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30</w:t>
            </w:r>
          </w:p>
        </w:tc>
        <w:tc>
          <w:tcPr>
            <w:tcW w:w="1358"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700</w:t>
            </w:r>
          </w:p>
        </w:tc>
        <w:tc>
          <w:tcPr>
            <w:tcW w:w="1343"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900</w:t>
            </w:r>
          </w:p>
        </w:tc>
        <w:tc>
          <w:tcPr>
            <w:tcW w:w="14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490000</w:t>
            </w:r>
          </w:p>
        </w:tc>
        <w:tc>
          <w:tcPr>
            <w:tcW w:w="136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21000</w:t>
            </w:r>
          </w:p>
        </w:tc>
      </w:tr>
      <w:tr w:rsidR="00F27C78" w:rsidRPr="00BA270C" w:rsidTr="00055286">
        <w:tc>
          <w:tcPr>
            <w:tcW w:w="141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31-10-2020</w:t>
            </w:r>
          </w:p>
        </w:tc>
        <w:tc>
          <w:tcPr>
            <w:tcW w:w="135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w:t>
            </w:r>
          </w:p>
        </w:tc>
        <w:tc>
          <w:tcPr>
            <w:tcW w:w="1358"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800</w:t>
            </w:r>
          </w:p>
        </w:tc>
        <w:tc>
          <w:tcPr>
            <w:tcW w:w="1343"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961</w:t>
            </w:r>
          </w:p>
        </w:tc>
        <w:tc>
          <w:tcPr>
            <w:tcW w:w="14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640000</w:t>
            </w:r>
          </w:p>
        </w:tc>
        <w:tc>
          <w:tcPr>
            <w:tcW w:w="136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24800</w:t>
            </w:r>
          </w:p>
        </w:tc>
      </w:tr>
      <w:tr w:rsidR="00F27C78" w:rsidRPr="00BA270C" w:rsidTr="00055286">
        <w:tc>
          <w:tcPr>
            <w:tcW w:w="141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30-11-2020</w:t>
            </w:r>
          </w:p>
        </w:tc>
        <w:tc>
          <w:tcPr>
            <w:tcW w:w="135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30</w:t>
            </w:r>
          </w:p>
        </w:tc>
        <w:tc>
          <w:tcPr>
            <w:tcW w:w="1358"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1500</w:t>
            </w:r>
          </w:p>
        </w:tc>
        <w:tc>
          <w:tcPr>
            <w:tcW w:w="1343"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900</w:t>
            </w:r>
          </w:p>
        </w:tc>
        <w:tc>
          <w:tcPr>
            <w:tcW w:w="14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2250000</w:t>
            </w:r>
          </w:p>
        </w:tc>
        <w:tc>
          <w:tcPr>
            <w:tcW w:w="136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45000</w:t>
            </w:r>
          </w:p>
        </w:tc>
      </w:tr>
      <w:tr w:rsidR="00F27C78" w:rsidRPr="00BA270C" w:rsidTr="00055286">
        <w:tc>
          <w:tcPr>
            <w:tcW w:w="141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31-12-2020</w:t>
            </w:r>
          </w:p>
        </w:tc>
        <w:tc>
          <w:tcPr>
            <w:tcW w:w="135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w:t>
            </w:r>
          </w:p>
        </w:tc>
        <w:tc>
          <w:tcPr>
            <w:tcW w:w="1358"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3100</w:t>
            </w:r>
          </w:p>
        </w:tc>
        <w:tc>
          <w:tcPr>
            <w:tcW w:w="1343"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961</w:t>
            </w:r>
          </w:p>
        </w:tc>
        <w:tc>
          <w:tcPr>
            <w:tcW w:w="14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9610000</w:t>
            </w:r>
          </w:p>
        </w:tc>
        <w:tc>
          <w:tcPr>
            <w:tcW w:w="136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96100</w:t>
            </w:r>
          </w:p>
        </w:tc>
      </w:tr>
      <w:tr w:rsidR="00F27C78" w:rsidRPr="00BA270C" w:rsidTr="00055286">
        <w:tc>
          <w:tcPr>
            <w:tcW w:w="1417"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Grand</w:t>
            </w:r>
          </w:p>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Total</w:t>
            </w:r>
          </w:p>
        </w:tc>
        <w:tc>
          <w:tcPr>
            <w:tcW w:w="1355"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366</w:t>
            </w:r>
          </w:p>
        </w:tc>
        <w:tc>
          <w:tcPr>
            <w:tcW w:w="1358"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96000</w:t>
            </w:r>
          </w:p>
        </w:tc>
        <w:tc>
          <w:tcPr>
            <w:tcW w:w="1343"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11168</w:t>
            </w:r>
          </w:p>
        </w:tc>
        <w:tc>
          <w:tcPr>
            <w:tcW w:w="1416"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4801120000</w:t>
            </w:r>
          </w:p>
        </w:tc>
        <w:tc>
          <w:tcPr>
            <w:tcW w:w="1369" w:type="dxa"/>
          </w:tcPr>
          <w:p w:rsidR="00F27C78" w:rsidRPr="00BA270C" w:rsidRDefault="00F27C78" w:rsidP="00F27C78">
            <w:pPr>
              <w:spacing w:line="240" w:lineRule="auto"/>
              <w:jc w:val="both"/>
              <w:rPr>
                <w:rFonts w:ascii="Times New Roman" w:hAnsi="Times New Roman"/>
                <w:sz w:val="24"/>
                <w:szCs w:val="24"/>
              </w:rPr>
            </w:pPr>
            <w:r w:rsidRPr="00BA270C">
              <w:rPr>
                <w:rFonts w:ascii="Times New Roman" w:hAnsi="Times New Roman"/>
                <w:sz w:val="24"/>
                <w:szCs w:val="24"/>
              </w:rPr>
              <w:t>2835200</w:t>
            </w:r>
          </w:p>
        </w:tc>
      </w:tr>
    </w:tbl>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Source: Regression Calculations</w:t>
      </w: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D1090D">
      <w:pPr>
        <w:pStyle w:val="ListParagraph"/>
        <w:numPr>
          <w:ilvl w:val="0"/>
          <w:numId w:val="1"/>
        </w:numPr>
        <w:spacing w:after="200"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Quantitative Proof of China's Policies Effectiveness in Response to the COVID – 19 Pandemic through a Normal Distribution Curve</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 xml:space="preserve">The study demonstrated the quantitative proof of the China government's COVID – 19 Policies effectiveness through a Normal distribution curve. The Normal distribution curve plays the role of describing the rapid speed and time spent to respond and start recovering from the COVID – </w:t>
      </w:r>
      <w:r w:rsidRPr="00BA270C">
        <w:rPr>
          <w:rFonts w:ascii="Times New Roman" w:hAnsi="Times New Roman" w:cs="Times New Roman"/>
          <w:sz w:val="24"/>
          <w:szCs w:val="24"/>
        </w:rPr>
        <w:lastRenderedPageBreak/>
        <w:t>19 Pandemic. The measurement of the instantaneous speed in response to the COVID – 19 Pandemic was measured by observing the line of the Normal distribution curve from the origin point to the top and bending point of the curve. Thus, the line represents the movement of the COVID – 19 Pandemic cases against the time spent.</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Refer to the Normal distribution curve below; The Curve reveals that; China spent 120 days to reach the top and bending point of the curve. Therefore, 120 days is the number of days China responded and started recovering from the COVID – 19 Pandemic. The implication of the policy's effectiveness is; the 120 days to respond and start recovering from the Pandemic is likely the shorter time spent to respond to the Pandemic and manage it. Thus, the rapid response of China is the repercussion of the effectiveness of the policies employed by China for responding to the COVID– 19 Pandemic.</w:t>
      </w:r>
    </w:p>
    <w:p w:rsidR="00F27C78" w:rsidRPr="00BA270C" w:rsidRDefault="00F27C78" w:rsidP="00F27C78">
      <w:pPr>
        <w:widowControl w:val="0"/>
        <w:spacing w:line="240" w:lineRule="auto"/>
        <w:jc w:val="both"/>
        <w:rPr>
          <w:rFonts w:ascii="Times New Roman" w:eastAsia="SimSun" w:hAnsi="Times New Roman" w:cs="Times New Roman"/>
          <w:sz w:val="24"/>
          <w:szCs w:val="24"/>
          <w:lang w:val="en-IN"/>
        </w:rPr>
      </w:pPr>
      <w:r w:rsidRPr="00BA270C">
        <w:rPr>
          <w:rFonts w:ascii="Times New Roman" w:eastAsia="SimSun" w:hAnsi="Times New Roman" w:cs="Times New Roman"/>
          <w:sz w:val="24"/>
          <w:szCs w:val="24"/>
          <w:lang w:val="en-IN"/>
        </w:rPr>
        <w:t>China Normal Distribution -1</w:t>
      </w:r>
    </w:p>
    <w:p w:rsidR="00F27C78" w:rsidRPr="00BA270C" w:rsidRDefault="00F27C78" w:rsidP="00F27C78">
      <w:pPr>
        <w:widowControl w:val="0"/>
        <w:spacing w:line="240" w:lineRule="auto"/>
        <w:jc w:val="both"/>
        <w:rPr>
          <w:rFonts w:ascii="Times New Roman" w:eastAsia="SimSun" w:hAnsi="Times New Roman" w:cs="Times New Roman"/>
          <w:sz w:val="24"/>
          <w:szCs w:val="24"/>
        </w:rPr>
      </w:pPr>
      <w:r w:rsidRPr="00BA270C">
        <w:rPr>
          <w:rFonts w:ascii="Times New Roman" w:eastAsia="SimSun" w:hAnsi="Times New Roman" w:cs="Times New Roman"/>
          <w:sz w:val="24"/>
          <w:szCs w:val="24"/>
          <w:lang w:val="en-IN"/>
        </w:rPr>
        <w:t>The following is the Normal distribution curve for China, showing the trend movements for responding and starting recovering from the COVID – 19 Pandemic during 2020. The response and start recovering from the COVID – 19 Pandemic revealed through the movements of the COVID – 19 Pandemic cases against the time. The blue curve line (Series1) represents the trend movement of the COVID – 19 Pandemic cases in 2020.</w:t>
      </w:r>
    </w:p>
    <w:p w:rsidR="00F27C78" w:rsidRPr="00BA270C" w:rsidRDefault="00F27C78" w:rsidP="00F27C78">
      <w:pPr>
        <w:widowControl w:val="0"/>
        <w:spacing w:line="240" w:lineRule="auto"/>
        <w:jc w:val="both"/>
        <w:rPr>
          <w:rFonts w:ascii="Times New Roman" w:eastAsia="SimSun" w:hAnsi="Times New Roman" w:cs="Times New Roman"/>
          <w:sz w:val="24"/>
          <w:szCs w:val="24"/>
          <w:lang w:val="en-IN"/>
        </w:rPr>
      </w:pPr>
      <w:r w:rsidRPr="00BA270C">
        <w:rPr>
          <w:rFonts w:ascii="Times New Roman" w:eastAsia="SimSun" w:hAnsi="Times New Roman" w:cs="Times New Roman"/>
          <w:noProof/>
          <w:sz w:val="24"/>
          <w:szCs w:val="24"/>
        </w:rPr>
        <w:drawing>
          <wp:inline distT="0" distB="0" distL="0" distR="0">
            <wp:extent cx="4600575" cy="2771775"/>
            <wp:effectExtent l="0" t="0" r="9525" b="9525"/>
            <wp:docPr id="14"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27C78" w:rsidRPr="00BA270C" w:rsidRDefault="00F27C78" w:rsidP="00F27C78">
      <w:pPr>
        <w:widowControl w:val="0"/>
        <w:spacing w:line="240" w:lineRule="auto"/>
        <w:jc w:val="both"/>
        <w:rPr>
          <w:rFonts w:ascii="Times New Roman" w:eastAsia="SimSun" w:hAnsi="Times New Roman" w:cs="Times New Roman"/>
          <w:sz w:val="24"/>
          <w:szCs w:val="24"/>
          <w:lang w:val="en-IN"/>
        </w:rPr>
      </w:pPr>
      <w:r w:rsidRPr="00BA270C">
        <w:rPr>
          <w:rFonts w:ascii="Times New Roman" w:eastAsia="SimSun" w:hAnsi="Times New Roman" w:cs="Times New Roman"/>
          <w:sz w:val="24"/>
          <w:szCs w:val="24"/>
          <w:lang w:val="en-IN"/>
        </w:rPr>
        <w:t>Source: Appendix – 3</w:t>
      </w: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D1090D">
      <w:pPr>
        <w:pStyle w:val="ListParagraph"/>
        <w:numPr>
          <w:ilvl w:val="0"/>
          <w:numId w:val="1"/>
        </w:numPr>
        <w:spacing w:after="200"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Repercussions of China’s Effective Policies on Changes of COVID – 19 Pandemic Cases and Economic Growth (GDP)</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lastRenderedPageBreak/>
        <w:t xml:space="preserve">Through the Normal distribution curve observations accompanied by the literature review, the repercussions of effective China’s policies on the changes of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and economic growth is;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cases decreases and the Economic growth (GDP) increases from the date policies exhibit the effectiveness, on February 15, 2020.</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 xml:space="preserve">By observing the movement of the Normal distribution curve, the top and bending point of the curve is the start point to watch the repercussions of China’s effective policies on changes of the COVID – 19 Pandemic cases and economic growth. For example, consider the Normal distribution – 1, which shows that China reaches at the top and bending point of the curve on dated February 15, 2020. Thus, from dated February 15, 2020, we can observe the repercussions of China’s effectiveness policies on the changes of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cases and the economic growth up to December 2020.</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 xml:space="preserve">Consider the Normal distribution curve – 2, the observation of the movements of the lines of the Normal distribution curve shows that; from dated February 15, 2020, the repercussions of China’s effective policies are the decreases of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cases and the increases of China’s economic growth. Carefully observe the movements of the two lines of the Normal distribution curves; it illustrates that from dated February 15, 2020,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cases go down while the line of the China economic growth goes up. Thus, the direction of the two lines of the Normal distribution curve from dated February 15, 2020, is due to the policies' effectiveness in response to the </w:t>
      </w:r>
      <w:proofErr w:type="spellStart"/>
      <w:r w:rsidRPr="00BA270C">
        <w:rPr>
          <w:rFonts w:ascii="Times New Roman" w:hAnsi="Times New Roman" w:cs="Times New Roman"/>
          <w:sz w:val="24"/>
          <w:szCs w:val="24"/>
        </w:rPr>
        <w:t>Covid</w:t>
      </w:r>
      <w:proofErr w:type="spellEnd"/>
      <w:r w:rsidRPr="00BA270C">
        <w:rPr>
          <w:rFonts w:ascii="Times New Roman" w:hAnsi="Times New Roman" w:cs="Times New Roman"/>
          <w:sz w:val="24"/>
          <w:szCs w:val="24"/>
        </w:rPr>
        <w:t xml:space="preserve"> – 19 Pandemic (The Normal distribution curve – 2).</w:t>
      </w: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The Normal Distribution Curve - 2</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noProof/>
          <w:sz w:val="24"/>
          <w:szCs w:val="24"/>
        </w:rPr>
        <w:drawing>
          <wp:inline distT="0" distB="0" distL="0" distR="0">
            <wp:extent cx="4584700" cy="2755900"/>
            <wp:effectExtent l="0" t="0" r="6350" b="635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84700" cy="2755900"/>
                    </a:xfrm>
                    <a:prstGeom prst="rect">
                      <a:avLst/>
                    </a:prstGeom>
                    <a:noFill/>
                  </pic:spPr>
                </pic:pic>
              </a:graphicData>
            </a:graphic>
          </wp:inline>
        </w:drawing>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Source: Appendix – 5</w:t>
      </w: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Methodology Conclusion</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lastRenderedPageBreak/>
        <w:t>The study's findings revealed the relationship between the COVID-19 Pandemic cases and the China economic growth is negative.  Meaning that when the COVID-19 Pandemic cases increase, the China economy decreases, and vice versa. But, more significantly, the implemented policies were effective and turned the economy from negative to positive during 2020.</w:t>
      </w: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Findings of the Study and Practical Implications</w:t>
      </w:r>
    </w:p>
    <w:p w:rsidR="00F27C78" w:rsidRPr="00BA270C" w:rsidRDefault="00F27C78" w:rsidP="00F27C78">
      <w:pPr>
        <w:spacing w:line="240" w:lineRule="auto"/>
        <w:jc w:val="both"/>
        <w:rPr>
          <w:rFonts w:ascii="Times New Roman" w:hAnsi="Times New Roman" w:cs="Times New Roman"/>
          <w:b/>
          <w:sz w:val="24"/>
          <w:szCs w:val="24"/>
        </w:rPr>
      </w:pP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The study's findings revealed the relationship between the COVID-19 Pandemic cases and the China economic growth is negative.  Meaning that when the COVID-19 Pandemic cases increase, the China economy decreases, and vice versa. However, more significantly, the implemented policies were effective and turned the economy from negative to positive during 2020. Therefore, the significance of the study is exhibiting the direction of the China economy subject to the COVID – 19 Pandemic cases, furthermore revealing the effectiveness of China's COVID – 19 Pandemic policies and the outcome of the policies on COVID – 19 Pandemic cases and China Economy during the year of 2020.</w:t>
      </w: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Conclusion</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 xml:space="preserve">Although The COVID-19 Pandemic demonstrated unprecedented economic impacts for China, in a practical example, in Q1 2020, China recorded a negative contraction of 6.8 GDP. Literature and statistics revealed that effective China Government policies and rapid response to the Pandemic are the main reason for the China economy evolving amid the Pandemic. These policies further proved how transformed the China economy from negative in the First Quarter of the year 2020 to a positive figure in the remaining three quarters of 2020 </w:t>
      </w: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ADDIN CSL_CITATION {"citationItems":[{"id":"ITEM-1","itemData":{"DOI":"10.3390/healthcare9010082","ISSN":"22279032","PMID":"33466996","abstract":"A public health crisis is a “touchstone” for testing the ability and capacity of a national health system. In the current era, public health crises are presenting new systematic and cross-border characteristics and uncertainty. The essence of a system for public health crisis governance is the rules administering the stimulus–response chain. The health system generally emphasizes joint participation and communication between different subjects, which may lead to overlap and redundancy as well as a lack of auxiliary support for major public health crisis events. In the context of coronavirus disease 2019 (COVID-19) in China, we track the responses, challenges, and implications of the temporary disruption of the health system and its response to this major public health crisis. We examine local governance capacity, performance in pandemic control, and the coordinated responses to COVID-19. Accordingly, we identify the challenges to the health system, including the imbalance in attention given to medical care versus health care, insufficient grassroots public health efforts and control capacity, and untimely information disclosure. It is strongly suggested that the government improve its cognitive ability and focus more attention on building and strengthening the emergency health system.","author":[{"dropping-particle":"","family":"Xing","given":"Cunhai","non-dropping-particle":"","parse-names":false,"suffix":""},{"dropping-particle":"","family":"Zhang","given":"Ruilian","non-dropping-particle":"","parse-names":false,"suffix":""}],"container-title":"Healthcare (Switzerland)","id":"ITEM-1","issue":"1","issued":{"date-parts":[["2021"]]},"page":"1-11","title":"Covid-19 in china: Responses, challenges and implications for the health system","type":"article-journal","volume":"9"},"uris":["http://www.mendeley.com/documents/?uuid=2cf92a9b-c49b-4069-b17c-7ffd71a5b1dc"]}],"mendeley":{"formattedCitation":"(Xing and Zhang 2021)","plainTextFormattedCitation":"(Xing and Zhang 2021)","previouslyFormattedCitation":"(Xing and Zhang 2021)"},"properties":{"noteIndex":0},"schema":"https://github.com/citation-style-language/schema/raw/master/csl-citation.json"}</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(Xing and Zhang 2021)</w:t>
      </w:r>
      <w:r w:rsidRPr="00BA270C">
        <w:rPr>
          <w:rFonts w:ascii="Times New Roman" w:hAnsi="Times New Roman" w:cs="Times New Roman"/>
          <w:sz w:val="24"/>
          <w:szCs w:val="24"/>
        </w:rPr>
        <w:fldChar w:fldCharType="end"/>
      </w:r>
      <w:r w:rsidRPr="00BA270C">
        <w:rPr>
          <w:rFonts w:ascii="Times New Roman" w:hAnsi="Times New Roman" w:cs="Times New Roman"/>
          <w:sz w:val="24"/>
          <w:szCs w:val="24"/>
        </w:rPr>
        <w:t>. The Chinese government's policies, strategies, and health system are effective and have contributed significantly to the response, mitigation, and eradication of the COVID-19 pandemic in China</w:t>
      </w: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ADDIN CSL_CITATION {"citationItems":[{"id":"ITEM-1","itemData":{"DOI":"10.3390/ijerph18063002","ISSN":"16604601","PMID":"33804022","abstract":"The ongoing pandemic of COVID-19 (Coronavirus Infectious Disease-2019) was first reported at the end of 2019 in Wuhan, China. On 30 January 2020, the WHO declared a Public Health Emergency for the novel coronavirus. On 11 March 2020, the WHO officially declared the COVID-19 outbreak as a pandemic. Due to the differences in population distribution, economic structure, degree of damage and other factors, the affected countries have introduced policies tailored to local conditions as a response to the pandemic, leading to different economic and social impacts. Consid-ering the highly heterogeneous spreading of COVID-19 across regions, this paper takes a specific country (China) as a case study of the spread of the disease and national intervention models for the COVID-19 pandemic. The research period of this article is from 17 December to 26 April 2020, be-cause this time period basically covered the important time nodes of the epidemic in China from animal-to-human transmission, limited human-to-human transmission, epidemic to gradual con-trol. This study is useful for comparing the effectiveness of different interventions at various stages of epidemic development within the same country and can also promote the comparison of the epidemic response interventions of different countries. Based on the conclusions of the model sim-ulation, this article evaluates the dual impact of the epidemic on people’s wellbeing and the econ-omy.","author":[{"dropping-particle":"","family":"Hu","given":"Xinyi","non-dropping-particle":"","parse-names":false,"suffix":""},{"dropping-particle":"","family":"Flahault","given":"Antoine","non-dropping-particle":"","parse-names":false,"suffix":""},{"dropping-particle":"","family":"Temerev","given":"Alexander","non-dropping-particle":"","parse-names":false,"suffix":""},{"dropping-particle":"","family":"Rozanova","given":"Liudmila","non-dropping-particle":"","parse-names":false,"suffix":""}],"container-title":"International Journal of Environmental Research and Public Health","id":"ITEM-1","issue":"6","issued":{"date-parts":[["2021"]]},"page":"1-15","title":"The progression of covid-19 and the government response in china","type":"article-journal","volume":"18"},"uris":["http://www.mendeley.com/documents/?uuid=2f0ea3d3-d8f0-42e1-b698-91de13d6d602"]}],"mendeley":{"formattedCitation":"(Hu et al. 2021)","plainTextFormattedCitation":"(Hu et al. 2021)","previouslyFormattedCitation":"(Hu et al. 2021)"},"properties":{"noteIndex":0},"schema":"https://github.com/citation-style-language/schema/raw/master/csl-citation.json"}</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w:t>
      </w:r>
      <w:proofErr w:type="spellStart"/>
      <w:r w:rsidRPr="00BA270C">
        <w:rPr>
          <w:rFonts w:ascii="Times New Roman" w:hAnsi="Times New Roman" w:cs="Times New Roman"/>
          <w:noProof/>
          <w:sz w:val="24"/>
          <w:szCs w:val="24"/>
        </w:rPr>
        <w:t>Hu</w:t>
      </w:r>
      <w:proofErr w:type="spellEnd"/>
      <w:r w:rsidRPr="00BA270C">
        <w:rPr>
          <w:rFonts w:ascii="Times New Roman" w:hAnsi="Times New Roman" w:cs="Times New Roman"/>
          <w:noProof/>
          <w:sz w:val="24"/>
          <w:szCs w:val="24"/>
        </w:rPr>
        <w:t xml:space="preserve"> et al. 2021)</w:t>
      </w:r>
      <w:r w:rsidRPr="00BA270C">
        <w:rPr>
          <w:rFonts w:ascii="Times New Roman" w:hAnsi="Times New Roman" w:cs="Times New Roman"/>
          <w:sz w:val="24"/>
          <w:szCs w:val="24"/>
        </w:rPr>
        <w:fldChar w:fldCharType="end"/>
      </w:r>
      <w:r w:rsidRPr="00BA270C">
        <w:rPr>
          <w:rFonts w:ascii="Times New Roman" w:hAnsi="Times New Roman" w:cs="Times New Roman"/>
          <w:sz w:val="24"/>
          <w:szCs w:val="24"/>
        </w:rPr>
        <w:t xml:space="preserve">.  In a practical example, fiscal and monetary policies have transformed China's economy from negative 6.8 in a  Q1 of  2020 to positive figures throughout the remaining three quarters of the year 2020 </w:t>
      </w: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ADDIN CSL_CITATION {"citationItems":[{"id":"ITEM-1","itemData":{"DOI":"10.3390/healthcare9010082","ISSN":"22279032","PMID":"33466996","abstract":"A public health crisis is a “touchstone” for testing the ability and capacity of a national health system. In the current era, public health crises are presenting new systematic and cross-border characteristics and uncertainty. The essence of a system for public health crisis governance is the rules administering the stimulus–response chain. The health system generally emphasizes joint participation and communication between different subjects, which may lead to overlap and redundancy as well as a lack of auxiliary support for major public health crisis events. In the context of coronavirus disease 2019 (COVID-19) in China, we track the responses, challenges, and implications of the temporary disruption of the health system and its response to this major public health crisis. We examine local governance capacity, performance in pandemic control, and the coordinated responses to COVID-19. Accordingly, we identify the challenges to the health system, including the imbalance in attention given to medical care versus health care, insufficient grassroots public health efforts and control capacity, and untimely information disclosure. It is strongly suggested that the government improve its cognitive ability and focus more attention on building and strengthening the emergency health system.","author":[{"dropping-particle":"","family":"Xing","given":"Cunhai","non-dropping-particle":"","parse-names":false,"suffix":""},{"dropping-particle":"","family":"Zhang","given":"Ruilian","non-dropping-particle":"","parse-names":false,"suffix":""}],"container-title":"Healthcare (Switzerland)","id":"ITEM-1","issue":"1","issued":{"date-parts":[["2021"]]},"page":"1-11","title":"Covid-19 in china: Responses, challenges and implications for the health system","type":"article-journal","volume":"9"},"uris":["http://www.mendeley.com/documents/?uuid=2cf92a9b-c49b-4069-b17c-7ffd71a5b1dc"]}],"mendeley":{"formattedCitation":"(Xing and Zhang 2021)","plainTextFormattedCitation":"(Xing and Zhang 2021)","previouslyFormattedCitation":"(Xing and Zhang 2021)"},"properties":{"noteIndex":0},"schema":"https://github.com/citation-style-language/schema/raw/master/csl-citation.json"}</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(Xing and Zhang 2021)</w:t>
      </w:r>
      <w:r w:rsidRPr="00BA270C">
        <w:rPr>
          <w:rFonts w:ascii="Times New Roman" w:hAnsi="Times New Roman" w:cs="Times New Roman"/>
          <w:sz w:val="24"/>
          <w:szCs w:val="24"/>
        </w:rPr>
        <w:fldChar w:fldCharType="end"/>
      </w:r>
      <w:r w:rsidRPr="00BA270C">
        <w:rPr>
          <w:rFonts w:ascii="Times New Roman" w:hAnsi="Times New Roman" w:cs="Times New Roman"/>
          <w:sz w:val="24"/>
          <w:szCs w:val="24"/>
        </w:rPr>
        <w:t>.</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 xml:space="preserve">The study's findings revealed the relationship between the COVID-19 Pandemic cases and the China economic growth is negative.  Meaning that when the COVID-19 Pandemic cases increase, the China economy decreases, and vice versa. However, more significantly, the implemented policies were effective and turned the economy from negative to positive during 2020. Therefore, the significance of the study is exhibiting the direction of the China economy </w:t>
      </w:r>
      <w:r w:rsidRPr="00BA270C">
        <w:rPr>
          <w:rFonts w:ascii="Times New Roman" w:hAnsi="Times New Roman" w:cs="Times New Roman"/>
          <w:sz w:val="24"/>
          <w:szCs w:val="24"/>
        </w:rPr>
        <w:lastRenderedPageBreak/>
        <w:t>subject to the COVID – 19 Pandemic cases, furthermore revealing the effectiveness of China's COVID – 19 Pandemic policies and the outcome of the policies on COVID – 19 Pandemic cases and China Economy during the year of 2020.</w:t>
      </w: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Acknowledgments</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Non</w:t>
      </w:r>
    </w:p>
    <w:p w:rsidR="00F27C78" w:rsidRPr="00BA270C" w:rsidRDefault="00F27C78" w:rsidP="00F27C78">
      <w:pPr>
        <w:spacing w:line="240" w:lineRule="auto"/>
        <w:jc w:val="both"/>
        <w:rPr>
          <w:rFonts w:ascii="Times New Roman" w:hAnsi="Times New Roman" w:cs="Times New Roman"/>
          <w:b/>
          <w:sz w:val="24"/>
          <w:szCs w:val="24"/>
        </w:rPr>
      </w:pP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Statement of Declaration of research Interest</w:t>
      </w:r>
    </w:p>
    <w:p w:rsidR="00F27C78" w:rsidRPr="00BA270C" w:rsidRDefault="00F27C78" w:rsidP="00F27C78">
      <w:pPr>
        <w:spacing w:line="240" w:lineRule="auto"/>
        <w:jc w:val="both"/>
        <w:rPr>
          <w:rFonts w:ascii="Times New Roman" w:hAnsi="Times New Roman" w:cs="Times New Roman"/>
          <w:sz w:val="24"/>
          <w:szCs w:val="24"/>
        </w:rPr>
      </w:pPr>
      <w:r w:rsidRPr="00BA270C">
        <w:rPr>
          <w:rFonts w:ascii="Times New Roman" w:hAnsi="Times New Roman" w:cs="Times New Roman"/>
          <w:sz w:val="24"/>
          <w:szCs w:val="24"/>
        </w:rPr>
        <w:t>No Research Interest</w:t>
      </w:r>
    </w:p>
    <w:p w:rsidR="00F27C78" w:rsidRPr="00BA270C" w:rsidRDefault="00F27C78" w:rsidP="00F27C78">
      <w:pPr>
        <w:spacing w:line="240" w:lineRule="auto"/>
        <w:jc w:val="both"/>
        <w:rPr>
          <w:rFonts w:ascii="Times New Roman" w:hAnsi="Times New Roman" w:cs="Times New Roman"/>
          <w:sz w:val="24"/>
          <w:szCs w:val="24"/>
        </w:rPr>
      </w:pP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b/>
          <w:sz w:val="24"/>
          <w:szCs w:val="24"/>
        </w:rPr>
        <w:t>Reference</w:t>
      </w:r>
    </w:p>
    <w:p w:rsidR="00F27C78" w:rsidRPr="00BA270C" w:rsidRDefault="00F27C78" w:rsidP="00F27C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A270C">
        <w:rPr>
          <w:rFonts w:ascii="Times New Roman" w:hAnsi="Times New Roman" w:cs="Times New Roman"/>
          <w:sz w:val="24"/>
          <w:szCs w:val="24"/>
        </w:rPr>
        <w:fldChar w:fldCharType="begin" w:fldLock="1"/>
      </w:r>
      <w:r w:rsidRPr="00BA270C">
        <w:rPr>
          <w:rFonts w:ascii="Times New Roman" w:hAnsi="Times New Roman" w:cs="Times New Roman"/>
          <w:sz w:val="24"/>
          <w:szCs w:val="24"/>
        </w:rPr>
        <w:instrText xml:space="preserve">ADDIN Mendeley Bibliography CSL_BIBLIOGRAPHY </w:instrText>
      </w:r>
      <w:r w:rsidRPr="00BA270C">
        <w:rPr>
          <w:rFonts w:ascii="Times New Roman" w:hAnsi="Times New Roman" w:cs="Times New Roman"/>
          <w:sz w:val="24"/>
          <w:szCs w:val="24"/>
        </w:rPr>
        <w:fldChar w:fldCharType="separate"/>
      </w:r>
      <w:r w:rsidRPr="00BA270C">
        <w:rPr>
          <w:rFonts w:ascii="Times New Roman" w:hAnsi="Times New Roman" w:cs="Times New Roman"/>
          <w:noProof/>
          <w:sz w:val="24"/>
          <w:szCs w:val="24"/>
        </w:rPr>
        <w:t xml:space="preserve">Alberola-Ila, Enrique, Yavuz Arslan, Gong Cheng, and Richhild Moessner. 2020. “The Fiscal Response to the Covid-19 Crisis in Advanced and Emerging Market Economies.” </w:t>
      </w:r>
      <w:r w:rsidRPr="00BA270C">
        <w:rPr>
          <w:rFonts w:ascii="Times New Roman" w:hAnsi="Times New Roman" w:cs="Times New Roman"/>
          <w:iCs/>
          <w:noProof/>
          <w:sz w:val="24"/>
          <w:szCs w:val="24"/>
        </w:rPr>
        <w:t>BIS Bulletin</w:t>
      </w:r>
      <w:r w:rsidRPr="00BA270C">
        <w:rPr>
          <w:rFonts w:ascii="Times New Roman" w:hAnsi="Times New Roman" w:cs="Times New Roman"/>
          <w:noProof/>
          <w:sz w:val="24"/>
          <w:szCs w:val="24"/>
        </w:rPr>
        <w:t>, no. 23.</w:t>
      </w:r>
    </w:p>
    <w:p w:rsidR="00F27C78" w:rsidRPr="00BA270C" w:rsidRDefault="00F27C78" w:rsidP="00F27C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A270C">
        <w:rPr>
          <w:rFonts w:ascii="Times New Roman" w:hAnsi="Times New Roman" w:cs="Times New Roman"/>
          <w:noProof/>
          <w:sz w:val="24"/>
          <w:szCs w:val="24"/>
        </w:rPr>
        <w:t xml:space="preserve">Benmelech, Efraim, and Nitzan Tzur-Ilan. 2020. “The Determinants Of Fiscal and Monetary Policies During The Covid-19 Crisis.” </w:t>
      </w:r>
      <w:r w:rsidRPr="00BA270C">
        <w:rPr>
          <w:rFonts w:ascii="Times New Roman" w:hAnsi="Times New Roman" w:cs="Times New Roman"/>
          <w:iCs/>
          <w:noProof/>
          <w:sz w:val="24"/>
          <w:szCs w:val="24"/>
        </w:rPr>
        <w:t>National Bureau Of Economic Research, 1050 Massachusetts Avenue Cambridge, MA 02138 July 2020 , Working Paper 27461 Http://Www.Nber.Org/Papers/W27461</w:t>
      </w:r>
      <w:r w:rsidRPr="00BA270C">
        <w:rPr>
          <w:rFonts w:ascii="Times New Roman" w:hAnsi="Times New Roman" w:cs="Times New Roman"/>
          <w:noProof/>
          <w:sz w:val="24"/>
          <w:szCs w:val="24"/>
        </w:rPr>
        <w:t>, 1–43. http://mpoc.org.my/malaysian-palm-oil-industry/.</w:t>
      </w:r>
    </w:p>
    <w:p w:rsidR="00F27C78" w:rsidRPr="00BA270C" w:rsidRDefault="00F27C78" w:rsidP="00F27C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A270C">
        <w:rPr>
          <w:rFonts w:ascii="Times New Roman" w:hAnsi="Times New Roman" w:cs="Times New Roman"/>
          <w:noProof/>
          <w:sz w:val="24"/>
          <w:szCs w:val="24"/>
        </w:rPr>
        <w:t xml:space="preserve">Chen, Jingjing, Wei Chen, Ernest Liu, Jie Luo, and Zheng Michael Song. 2020. “The Economic Impact of COVID-19 in China : Evidence from City-to-City Truck Flows </w:t>
      </w:r>
      <w:r w:rsidRPr="00BA270C">
        <w:rPr>
          <w:rFonts w:ascii="Cambria Math" w:hAnsi="Cambria Math" w:cs="Cambria Math"/>
          <w:noProof/>
          <w:sz w:val="24"/>
          <w:szCs w:val="24"/>
        </w:rPr>
        <w:t>∗</w:t>
      </w:r>
      <w:r w:rsidRPr="00BA270C">
        <w:rPr>
          <w:rFonts w:ascii="Times New Roman" w:hAnsi="Times New Roman" w:cs="Times New Roman"/>
          <w:noProof/>
          <w:sz w:val="24"/>
          <w:szCs w:val="24"/>
        </w:rPr>
        <w:t xml:space="preserve">.” </w:t>
      </w:r>
      <w:r w:rsidRPr="00BA270C">
        <w:rPr>
          <w:rFonts w:ascii="Times New Roman" w:hAnsi="Times New Roman" w:cs="Times New Roman"/>
          <w:iCs/>
          <w:noProof/>
          <w:sz w:val="24"/>
          <w:szCs w:val="24"/>
        </w:rPr>
        <w:t>1School OfEconomics and Management, Tsinghua University 2Department OfEconomics, The Chinese University OfHong Kong 3Department OfEconomics, Princeton University 4School OfInternational Trade and Economics, University OfInternational Business and Economic</w:t>
      </w:r>
      <w:r w:rsidRPr="00BA270C">
        <w:rPr>
          <w:rFonts w:ascii="Times New Roman" w:hAnsi="Times New Roman" w:cs="Times New Roman"/>
          <w:noProof/>
          <w:sz w:val="24"/>
          <w:szCs w:val="24"/>
        </w:rPr>
        <w:t>.</w:t>
      </w:r>
    </w:p>
    <w:p w:rsidR="00F27C78" w:rsidRPr="00BA270C" w:rsidRDefault="00F27C78" w:rsidP="00F27C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A270C">
        <w:rPr>
          <w:rFonts w:ascii="Times New Roman" w:hAnsi="Times New Roman" w:cs="Times New Roman"/>
          <w:noProof/>
          <w:sz w:val="24"/>
          <w:szCs w:val="24"/>
        </w:rPr>
        <w:t xml:space="preserve">Cirrincione, Luigi, Fulvio Plescia, Caterina Ledda, Venerando Rapisarda, Daniela Martorana, Raluca Emilia Moldovan, Kelly Theodoridou, and Emanuele Cannizzaro. 2020. “COVID-19 Pandemic: Prevention and Protection Measures to Be Adopted at the Workplace.” </w:t>
      </w:r>
      <w:r w:rsidRPr="00BA270C">
        <w:rPr>
          <w:rFonts w:ascii="Times New Roman" w:hAnsi="Times New Roman" w:cs="Times New Roman"/>
          <w:iCs/>
          <w:noProof/>
          <w:sz w:val="24"/>
          <w:szCs w:val="24"/>
        </w:rPr>
        <w:t>Sustainability (Switzerland)</w:t>
      </w:r>
      <w:r w:rsidRPr="00BA270C">
        <w:rPr>
          <w:rFonts w:ascii="Times New Roman" w:hAnsi="Times New Roman" w:cs="Times New Roman"/>
          <w:noProof/>
          <w:sz w:val="24"/>
          <w:szCs w:val="24"/>
        </w:rPr>
        <w:t xml:space="preserve"> 12 (9): 1–18. doi:10.3390/SU12093603.</w:t>
      </w:r>
    </w:p>
    <w:p w:rsidR="00F27C78" w:rsidRPr="00BA270C" w:rsidRDefault="00F27C78" w:rsidP="00F27C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A270C">
        <w:rPr>
          <w:rFonts w:ascii="Times New Roman" w:hAnsi="Times New Roman" w:cs="Times New Roman"/>
          <w:noProof/>
          <w:sz w:val="24"/>
          <w:szCs w:val="24"/>
        </w:rPr>
        <w:t xml:space="preserve">Hu, Xinyi, Antoine Flahault, Alexander Temerev, and Liudmila Rozanova. 2021. “The Progression of Covid-19 and the Government Response in China.” </w:t>
      </w:r>
      <w:r w:rsidRPr="00BA270C">
        <w:rPr>
          <w:rFonts w:ascii="Times New Roman" w:hAnsi="Times New Roman" w:cs="Times New Roman"/>
          <w:iCs/>
          <w:noProof/>
          <w:sz w:val="24"/>
          <w:szCs w:val="24"/>
        </w:rPr>
        <w:t>International Journal of Environmental Research and Public Health</w:t>
      </w:r>
      <w:r w:rsidRPr="00BA270C">
        <w:rPr>
          <w:rFonts w:ascii="Times New Roman" w:hAnsi="Times New Roman" w:cs="Times New Roman"/>
          <w:noProof/>
          <w:sz w:val="24"/>
          <w:szCs w:val="24"/>
        </w:rPr>
        <w:t xml:space="preserve"> 18 (6): 1–15. doi:10.3390/ijerph18063002.</w:t>
      </w:r>
    </w:p>
    <w:p w:rsidR="00F27C78" w:rsidRPr="00BA270C" w:rsidRDefault="00F27C78" w:rsidP="00F27C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A270C">
        <w:rPr>
          <w:rFonts w:ascii="Times New Roman" w:hAnsi="Times New Roman" w:cs="Times New Roman"/>
          <w:noProof/>
          <w:sz w:val="24"/>
          <w:szCs w:val="24"/>
        </w:rPr>
        <w:t xml:space="preserve">Islam, Md. Monirul, Arifa Jannat, Dewan Abdullah Al Rafi, and Kentaka Aruga. 2020. “Potential Economic Impacts of the COVID-19 Pandemic on South Asian Economies: A Review.” </w:t>
      </w:r>
      <w:r w:rsidRPr="00BA270C">
        <w:rPr>
          <w:rFonts w:ascii="Times New Roman" w:hAnsi="Times New Roman" w:cs="Times New Roman"/>
          <w:iCs/>
          <w:noProof/>
          <w:sz w:val="24"/>
          <w:szCs w:val="24"/>
        </w:rPr>
        <w:t>World</w:t>
      </w:r>
      <w:r w:rsidRPr="00BA270C">
        <w:rPr>
          <w:rFonts w:ascii="Times New Roman" w:hAnsi="Times New Roman" w:cs="Times New Roman"/>
          <w:noProof/>
          <w:sz w:val="24"/>
          <w:szCs w:val="24"/>
        </w:rPr>
        <w:t xml:space="preserve"> 1 (3): 283–99. doi:10.3390/world1030020.</w:t>
      </w:r>
    </w:p>
    <w:p w:rsidR="00F27C78" w:rsidRPr="00BA270C" w:rsidRDefault="00F27C78" w:rsidP="00F27C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A270C">
        <w:rPr>
          <w:rFonts w:ascii="Times New Roman" w:hAnsi="Times New Roman" w:cs="Times New Roman"/>
          <w:noProof/>
          <w:sz w:val="24"/>
          <w:szCs w:val="24"/>
        </w:rPr>
        <w:lastRenderedPageBreak/>
        <w:t xml:space="preserve">Jackson, James, Martin Weiss, Andres Schwarzenberg, Rebecca Nelson, Karen M. Sutter, and Michael D. Sutherland. 2020. “Global Economic Effects of COVID-19.” </w:t>
      </w:r>
      <w:r w:rsidRPr="00BA270C">
        <w:rPr>
          <w:rFonts w:ascii="Times New Roman" w:hAnsi="Times New Roman" w:cs="Times New Roman"/>
          <w:iCs/>
          <w:noProof/>
          <w:sz w:val="24"/>
          <w:szCs w:val="24"/>
        </w:rPr>
        <w:t>Congressional Research Service, Informing the Legislative Debate since 1914, Https://Crsreports.Congress.Gov R46270</w:t>
      </w:r>
      <w:r w:rsidRPr="00BA270C">
        <w:rPr>
          <w:rFonts w:ascii="Times New Roman" w:hAnsi="Times New Roman" w:cs="Times New Roman"/>
          <w:noProof/>
          <w:sz w:val="24"/>
          <w:szCs w:val="24"/>
        </w:rPr>
        <w:t>, no. 20: 78. https://crsreports.congress.gov.</w:t>
      </w:r>
    </w:p>
    <w:p w:rsidR="00F27C78" w:rsidRPr="00BA270C" w:rsidRDefault="00F27C78" w:rsidP="00F27C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A270C">
        <w:rPr>
          <w:rFonts w:ascii="Times New Roman" w:hAnsi="Times New Roman" w:cs="Times New Roman"/>
          <w:noProof/>
          <w:sz w:val="24"/>
          <w:szCs w:val="24"/>
        </w:rPr>
        <w:t xml:space="preserve">Kumar, Dharmendra, Rishabha Malviya, and Pramod Sharma. 2020. “Corona Virus: A Review of COVID-19.” </w:t>
      </w:r>
      <w:r w:rsidRPr="00BA270C">
        <w:rPr>
          <w:rFonts w:ascii="Times New Roman" w:hAnsi="Times New Roman" w:cs="Times New Roman"/>
          <w:iCs/>
          <w:noProof/>
          <w:sz w:val="24"/>
          <w:szCs w:val="24"/>
        </w:rPr>
        <w:t>Eurasian Journal of Medicine and Oncology,DOI: 10.14744/Ejmo.2020.51418 EJMO 2020;4(1):8–25</w:t>
      </w:r>
      <w:r w:rsidRPr="00BA270C">
        <w:rPr>
          <w:rFonts w:ascii="Times New Roman" w:hAnsi="Times New Roman" w:cs="Times New Roman"/>
          <w:noProof/>
          <w:sz w:val="24"/>
          <w:szCs w:val="24"/>
        </w:rPr>
        <w:t>, no. March. doi:10.14744/ejmo.2020.51418.</w:t>
      </w:r>
    </w:p>
    <w:p w:rsidR="00F27C78" w:rsidRPr="00BA270C" w:rsidRDefault="00F27C78" w:rsidP="00F27C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A270C">
        <w:rPr>
          <w:rFonts w:ascii="Times New Roman" w:hAnsi="Times New Roman" w:cs="Times New Roman"/>
          <w:noProof/>
          <w:sz w:val="24"/>
          <w:szCs w:val="24"/>
        </w:rPr>
        <w:t xml:space="preserve">Liu, Wei, Xiao Guang Yue, and Paul B. Tchounwou. 2020. “Response to the Covid-19 Epidemic: The Chinese Experience and Implications for Other Countries.” </w:t>
      </w:r>
      <w:r w:rsidRPr="00BA270C">
        <w:rPr>
          <w:rFonts w:ascii="Times New Roman" w:hAnsi="Times New Roman" w:cs="Times New Roman"/>
          <w:iCs/>
          <w:noProof/>
          <w:sz w:val="24"/>
          <w:szCs w:val="24"/>
        </w:rPr>
        <w:t>International Journal of Environmental Research and Public Health</w:t>
      </w:r>
      <w:r w:rsidRPr="00BA270C">
        <w:rPr>
          <w:rFonts w:ascii="Times New Roman" w:hAnsi="Times New Roman" w:cs="Times New Roman"/>
          <w:noProof/>
          <w:sz w:val="24"/>
          <w:szCs w:val="24"/>
        </w:rPr>
        <w:t xml:space="preserve"> 17 (7): 1–6. doi:10.3390/IJERPH17072304.</w:t>
      </w:r>
    </w:p>
    <w:p w:rsidR="00F27C78" w:rsidRPr="00BA270C" w:rsidRDefault="00F27C78" w:rsidP="00F27C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A270C">
        <w:rPr>
          <w:rFonts w:ascii="Times New Roman" w:hAnsi="Times New Roman" w:cs="Times New Roman"/>
          <w:noProof/>
          <w:sz w:val="24"/>
          <w:szCs w:val="24"/>
        </w:rPr>
        <w:t xml:space="preserve">Loayza, Norman, and Steven Michael Pennings. 2020. “Macroeconomic Policy in the Time of COVID-19 : A Primer for Developing Countries.” </w:t>
      </w:r>
      <w:r w:rsidRPr="00BA270C">
        <w:rPr>
          <w:rFonts w:ascii="Times New Roman" w:hAnsi="Times New Roman" w:cs="Times New Roman"/>
          <w:iCs/>
          <w:noProof/>
          <w:sz w:val="24"/>
          <w:szCs w:val="24"/>
        </w:rPr>
        <w:t>World Bank Research and Policy Briefs</w:t>
      </w:r>
      <w:r w:rsidRPr="00BA270C">
        <w:rPr>
          <w:rFonts w:ascii="Times New Roman" w:hAnsi="Times New Roman" w:cs="Times New Roman"/>
          <w:noProof/>
          <w:sz w:val="24"/>
          <w:szCs w:val="24"/>
        </w:rPr>
        <w:t>, no. 147291.</w:t>
      </w:r>
    </w:p>
    <w:p w:rsidR="00F27C78" w:rsidRPr="00BA270C" w:rsidRDefault="00F27C78" w:rsidP="00F27C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A270C">
        <w:rPr>
          <w:rFonts w:ascii="Times New Roman" w:hAnsi="Times New Roman" w:cs="Times New Roman"/>
          <w:noProof/>
          <w:sz w:val="24"/>
          <w:szCs w:val="24"/>
        </w:rPr>
        <w:t xml:space="preserve">Maliszewska, Maryla, Aaditya Mattoo, and Dominique Van Der Mensbrugghe. 2020. “The Potential Impact of COVID-19 on GDP and Trade : A Preliminary Assessment.” </w:t>
      </w:r>
      <w:r w:rsidRPr="00BA270C">
        <w:rPr>
          <w:rFonts w:ascii="Times New Roman" w:hAnsi="Times New Roman" w:cs="Times New Roman"/>
          <w:iCs/>
          <w:noProof/>
          <w:sz w:val="24"/>
          <w:szCs w:val="24"/>
        </w:rPr>
        <w:t>World Bank Policy Research Working Paper</w:t>
      </w:r>
      <w:r w:rsidRPr="00BA270C">
        <w:rPr>
          <w:rFonts w:ascii="Times New Roman" w:hAnsi="Times New Roman" w:cs="Times New Roman"/>
          <w:noProof/>
          <w:sz w:val="24"/>
          <w:szCs w:val="24"/>
        </w:rPr>
        <w:t>, no. 9211.</w:t>
      </w:r>
    </w:p>
    <w:p w:rsidR="00F27C78" w:rsidRPr="00BA270C" w:rsidRDefault="00F27C78" w:rsidP="00F27C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A270C">
        <w:rPr>
          <w:rFonts w:ascii="Times New Roman" w:hAnsi="Times New Roman" w:cs="Times New Roman"/>
          <w:noProof/>
          <w:sz w:val="24"/>
          <w:szCs w:val="24"/>
        </w:rPr>
        <w:t xml:space="preserve">Parikh, Priyanka A, Binoy V Shah, Ajay G Phatak, Amruta C Vadnerkar, Shraddha Uttekar, Naveen Thacker, and Somashekhar M Nimbalkar. 2020. “COVID-19 Pandemic: Knowledge and Perceptions of the Public and Healthcare Professionals.” </w:t>
      </w:r>
      <w:r w:rsidRPr="00BA270C">
        <w:rPr>
          <w:rFonts w:ascii="Times New Roman" w:hAnsi="Times New Roman" w:cs="Times New Roman"/>
          <w:iCs/>
          <w:noProof/>
          <w:sz w:val="24"/>
          <w:szCs w:val="24"/>
        </w:rPr>
        <w:t>Cureus</w:t>
      </w:r>
      <w:r w:rsidRPr="00BA270C">
        <w:rPr>
          <w:rFonts w:ascii="Times New Roman" w:hAnsi="Times New Roman" w:cs="Times New Roman"/>
          <w:noProof/>
          <w:sz w:val="24"/>
          <w:szCs w:val="24"/>
        </w:rPr>
        <w:t xml:space="preserve"> 12 (5). doi:10.7759/cureus.8144.</w:t>
      </w:r>
    </w:p>
    <w:p w:rsidR="00F27C78" w:rsidRPr="00BA270C" w:rsidRDefault="00F27C78" w:rsidP="00F27C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A270C">
        <w:rPr>
          <w:rFonts w:ascii="Times New Roman" w:hAnsi="Times New Roman" w:cs="Times New Roman"/>
          <w:noProof/>
          <w:sz w:val="24"/>
          <w:szCs w:val="24"/>
        </w:rPr>
        <w:t xml:space="preserve">Qian, Yue, and Wen Fan. 2020. “Who Loses Income during the COVID-19 Outbreak? Evidence from China.” </w:t>
      </w:r>
      <w:r w:rsidRPr="00BA270C">
        <w:rPr>
          <w:rFonts w:ascii="Times New Roman" w:hAnsi="Times New Roman" w:cs="Times New Roman"/>
          <w:iCs/>
          <w:noProof/>
          <w:sz w:val="24"/>
          <w:szCs w:val="24"/>
        </w:rPr>
        <w:t>Research in Social Stratification and Mobility</w:t>
      </w:r>
      <w:r w:rsidRPr="00BA270C">
        <w:rPr>
          <w:rFonts w:ascii="Times New Roman" w:hAnsi="Times New Roman" w:cs="Times New Roman"/>
          <w:noProof/>
          <w:sz w:val="24"/>
          <w:szCs w:val="24"/>
        </w:rPr>
        <w:t xml:space="preserve"> 68 (June). Elsevier: 100522. doi:10.1016/j.rssm.2020.100522.</w:t>
      </w:r>
    </w:p>
    <w:p w:rsidR="00F27C78" w:rsidRPr="00BA270C" w:rsidRDefault="00F27C78" w:rsidP="00F27C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A270C">
        <w:rPr>
          <w:rFonts w:ascii="Times New Roman" w:hAnsi="Times New Roman" w:cs="Times New Roman"/>
          <w:noProof/>
          <w:sz w:val="24"/>
          <w:szCs w:val="24"/>
        </w:rPr>
        <w:t xml:space="preserve">Tan, Ting Wan, Han Ling Tan, Man Na Chang, Wen Shu Lin, and Chih Ming Chang. 2021. “Effectiveness of Epidemic Preventive Policies and Hospital Strategies in Combating Covid-19 Outbreak in Taiwan.” </w:t>
      </w:r>
      <w:r w:rsidRPr="00BA270C">
        <w:rPr>
          <w:rFonts w:ascii="Times New Roman" w:hAnsi="Times New Roman" w:cs="Times New Roman"/>
          <w:iCs/>
          <w:noProof/>
          <w:sz w:val="24"/>
          <w:szCs w:val="24"/>
        </w:rPr>
        <w:t>International Journal of Environmental Research and Public Health</w:t>
      </w:r>
      <w:r w:rsidRPr="00BA270C">
        <w:rPr>
          <w:rFonts w:ascii="Times New Roman" w:hAnsi="Times New Roman" w:cs="Times New Roman"/>
          <w:noProof/>
          <w:sz w:val="24"/>
          <w:szCs w:val="24"/>
        </w:rPr>
        <w:t xml:space="preserve"> 18 (7): 1–19. doi:10.3390/ijerph18073456.</w:t>
      </w:r>
    </w:p>
    <w:p w:rsidR="00F27C78" w:rsidRPr="00BA270C" w:rsidRDefault="00F27C78" w:rsidP="00F27C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A270C">
        <w:rPr>
          <w:rFonts w:ascii="Times New Roman" w:hAnsi="Times New Roman" w:cs="Times New Roman"/>
          <w:noProof/>
          <w:sz w:val="24"/>
          <w:szCs w:val="24"/>
        </w:rPr>
        <w:t xml:space="preserve">Tanjangco, Beatrice, Yue Cao, Rebecca Nadin, and Olena Borodyna. 2020. “Pulse 1 : Covid-19 and Economic Crisis – China ’ s Recovery and International Response.” </w:t>
      </w:r>
      <w:r w:rsidRPr="00BA270C">
        <w:rPr>
          <w:rFonts w:ascii="Times New Roman" w:hAnsi="Times New Roman" w:cs="Times New Roman"/>
          <w:iCs/>
          <w:noProof/>
          <w:sz w:val="24"/>
          <w:szCs w:val="24"/>
        </w:rPr>
        <w:t>ODI Economic Pulse Series, China’s Outward Investment and Covid-19: Emerging Trends For Developing Countries</w:t>
      </w:r>
      <w:r w:rsidRPr="00BA270C">
        <w:rPr>
          <w:rFonts w:ascii="Times New Roman" w:hAnsi="Times New Roman" w:cs="Times New Roman"/>
          <w:noProof/>
          <w:sz w:val="24"/>
          <w:szCs w:val="24"/>
        </w:rPr>
        <w:t>, no. November: 1–42.</w:t>
      </w:r>
    </w:p>
    <w:p w:rsidR="00F27C78" w:rsidRPr="00BA270C" w:rsidRDefault="00F27C78" w:rsidP="00F27C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A270C">
        <w:rPr>
          <w:rFonts w:ascii="Times New Roman" w:hAnsi="Times New Roman" w:cs="Times New Roman"/>
          <w:noProof/>
          <w:sz w:val="24"/>
          <w:szCs w:val="24"/>
        </w:rPr>
        <w:t xml:space="preserve">UNDP. 2020. “Assessment Report on Impact of COVID-19 Pandemic on Chinese Enterprises.” </w:t>
      </w:r>
      <w:r w:rsidRPr="00BA270C">
        <w:rPr>
          <w:rFonts w:ascii="Times New Roman" w:hAnsi="Times New Roman" w:cs="Times New Roman"/>
          <w:iCs/>
          <w:noProof/>
          <w:sz w:val="24"/>
          <w:szCs w:val="24"/>
        </w:rPr>
        <w:t>United Nations Development Programme in China, April 2020</w:t>
      </w:r>
      <w:r w:rsidRPr="00BA270C">
        <w:rPr>
          <w:rFonts w:ascii="Times New Roman" w:hAnsi="Times New Roman" w:cs="Times New Roman"/>
          <w:noProof/>
          <w:sz w:val="24"/>
          <w:szCs w:val="24"/>
        </w:rPr>
        <w:t>, no. April: 1–66. https://www.cn.undp.org/content/china/en/home/library/crisis_prevention_and_recovery/assessment-report-on-impact-of-covid-19-pandemic-on-chinese-ente.html.</w:t>
      </w:r>
    </w:p>
    <w:p w:rsidR="00F27C78" w:rsidRPr="00BA270C" w:rsidRDefault="00F27C78" w:rsidP="00F27C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A270C">
        <w:rPr>
          <w:rFonts w:ascii="Times New Roman" w:hAnsi="Times New Roman" w:cs="Times New Roman"/>
          <w:noProof/>
          <w:sz w:val="24"/>
          <w:szCs w:val="24"/>
        </w:rPr>
        <w:lastRenderedPageBreak/>
        <w:t xml:space="preserve">World-Health-Statistics. 2020. </w:t>
      </w:r>
      <w:r w:rsidRPr="00BA270C">
        <w:rPr>
          <w:rFonts w:ascii="Times New Roman" w:hAnsi="Times New Roman" w:cs="Times New Roman"/>
          <w:iCs/>
          <w:noProof/>
          <w:sz w:val="24"/>
          <w:szCs w:val="24"/>
        </w:rPr>
        <w:t>World Health Statistics - 2020, Monitoring Health For the SDGs</w:t>
      </w:r>
      <w:r w:rsidRPr="00BA270C">
        <w:rPr>
          <w:rFonts w:ascii="Times New Roman" w:hAnsi="Times New Roman" w:cs="Times New Roman"/>
          <w:noProof/>
          <w:sz w:val="24"/>
          <w:szCs w:val="24"/>
        </w:rPr>
        <w:t xml:space="preserve">. </w:t>
      </w:r>
      <w:r w:rsidRPr="00BA270C">
        <w:rPr>
          <w:rFonts w:ascii="Times New Roman" w:hAnsi="Times New Roman" w:cs="Times New Roman"/>
          <w:iCs/>
          <w:noProof/>
          <w:sz w:val="24"/>
          <w:szCs w:val="24"/>
        </w:rPr>
        <w:t>Journal of Chemical Information and Modeling</w:t>
      </w:r>
      <w:r w:rsidRPr="00BA270C">
        <w:rPr>
          <w:rFonts w:ascii="Times New Roman" w:hAnsi="Times New Roman" w:cs="Times New Roman"/>
          <w:noProof/>
          <w:sz w:val="24"/>
          <w:szCs w:val="24"/>
        </w:rPr>
        <w:t>. Vol. 43. https://online210.psych.wisc.edu/wp-content/uploads/PSY-210_Unit_Materials/PSY-210_Unit01_Materials/Frost_Blog_2020.pdf%0Ahttps://www.economist.com/special-report/2020/02/06/china-is-making-substantial-investment-in-ports-and-pipelines-worldwide%0Ahttp://.</w:t>
      </w:r>
    </w:p>
    <w:p w:rsidR="00F27C78" w:rsidRPr="00BA270C" w:rsidRDefault="00F27C78" w:rsidP="00F27C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A270C">
        <w:rPr>
          <w:rFonts w:ascii="Times New Roman" w:hAnsi="Times New Roman" w:cs="Times New Roman"/>
          <w:noProof/>
          <w:sz w:val="24"/>
          <w:szCs w:val="24"/>
        </w:rPr>
        <w:t xml:space="preserve">WorldHealthOrganization. 2021. “WHO-Convened Global Study of Origins of SARS-CoV-2 : China Part.” </w:t>
      </w:r>
      <w:r w:rsidRPr="00BA270C">
        <w:rPr>
          <w:rFonts w:ascii="Times New Roman" w:hAnsi="Times New Roman" w:cs="Times New Roman"/>
          <w:iCs/>
          <w:noProof/>
          <w:sz w:val="24"/>
          <w:szCs w:val="24"/>
        </w:rPr>
        <w:t>Joint WHO-China Study 14 January-10 February 2021 Joint Repor</w:t>
      </w:r>
      <w:r w:rsidRPr="00BA270C">
        <w:rPr>
          <w:rFonts w:ascii="Times New Roman" w:hAnsi="Times New Roman" w:cs="Times New Roman"/>
          <w:noProof/>
          <w:sz w:val="24"/>
          <w:szCs w:val="24"/>
        </w:rPr>
        <w:t>.</w:t>
      </w:r>
    </w:p>
    <w:p w:rsidR="00F27C78" w:rsidRPr="00BA270C" w:rsidRDefault="00F27C78" w:rsidP="00F27C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A270C">
        <w:rPr>
          <w:rFonts w:ascii="Times New Roman" w:hAnsi="Times New Roman" w:cs="Times New Roman"/>
          <w:noProof/>
          <w:sz w:val="24"/>
          <w:szCs w:val="24"/>
        </w:rPr>
        <w:t xml:space="preserve">Xiarewana, Baikeli, and Mustafa Emre Civelek. 2020. “Effects of Covid-19 on China and the World Economy: Birth Pains of the Post- Digital Ecosystem.” </w:t>
      </w:r>
      <w:r w:rsidRPr="00BA270C">
        <w:rPr>
          <w:rFonts w:ascii="Times New Roman" w:hAnsi="Times New Roman" w:cs="Times New Roman"/>
          <w:iCs/>
          <w:noProof/>
          <w:sz w:val="24"/>
          <w:szCs w:val="24"/>
        </w:rPr>
        <w:t>Journal of International Trade, Logistics and Law</w:t>
      </w:r>
      <w:r w:rsidRPr="00BA270C">
        <w:rPr>
          <w:rFonts w:ascii="Times New Roman" w:hAnsi="Times New Roman" w:cs="Times New Roman"/>
          <w:noProof/>
          <w:sz w:val="24"/>
          <w:szCs w:val="24"/>
        </w:rPr>
        <w:t xml:space="preserve"> 6 (February): 147–57. https://search-proquest-com.ezproxy.brunel.ac.uk/docview/2411169576?accountid=14494.</w:t>
      </w:r>
    </w:p>
    <w:p w:rsidR="00F27C78" w:rsidRPr="00BA270C" w:rsidRDefault="00F27C78" w:rsidP="00F27C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A270C">
        <w:rPr>
          <w:rFonts w:ascii="Times New Roman" w:hAnsi="Times New Roman" w:cs="Times New Roman"/>
          <w:noProof/>
          <w:sz w:val="24"/>
          <w:szCs w:val="24"/>
        </w:rPr>
        <w:t xml:space="preserve">Xing, Cunhai, and Ruilian Zhang. 2021. “Covid-19 in China: Responses, Challenges and Implications for the Health System.” </w:t>
      </w:r>
      <w:r w:rsidRPr="00BA270C">
        <w:rPr>
          <w:rFonts w:ascii="Times New Roman" w:hAnsi="Times New Roman" w:cs="Times New Roman"/>
          <w:iCs/>
          <w:noProof/>
          <w:sz w:val="24"/>
          <w:szCs w:val="24"/>
        </w:rPr>
        <w:t>Healthcare (Switzerland)</w:t>
      </w:r>
      <w:r w:rsidRPr="00BA270C">
        <w:rPr>
          <w:rFonts w:ascii="Times New Roman" w:hAnsi="Times New Roman" w:cs="Times New Roman"/>
          <w:noProof/>
          <w:sz w:val="24"/>
          <w:szCs w:val="24"/>
        </w:rPr>
        <w:t xml:space="preserve"> 9 (1): 1–11. doi:10.3390/healthcare9010082.</w:t>
      </w:r>
    </w:p>
    <w:p w:rsidR="00F27C78" w:rsidRPr="00BA270C" w:rsidRDefault="00F27C78" w:rsidP="00F27C7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A270C">
        <w:rPr>
          <w:rFonts w:ascii="Times New Roman" w:hAnsi="Times New Roman" w:cs="Times New Roman"/>
          <w:noProof/>
          <w:sz w:val="24"/>
          <w:szCs w:val="24"/>
        </w:rPr>
        <w:t xml:space="preserve">Yang, Wenyi, Xueli Wang, Keke Zhang, and Zikan Ke. 2020. “COVID-19, Urbanization Pattern and Economic Recovery: An Analysis of Hubei, China.” </w:t>
      </w:r>
      <w:r w:rsidRPr="00BA270C">
        <w:rPr>
          <w:rFonts w:ascii="Times New Roman" w:hAnsi="Times New Roman" w:cs="Times New Roman"/>
          <w:iCs/>
          <w:noProof/>
          <w:sz w:val="24"/>
          <w:szCs w:val="24"/>
        </w:rPr>
        <w:t>International Journal of Environmental Research and Public Health</w:t>
      </w:r>
      <w:r w:rsidRPr="00BA270C">
        <w:rPr>
          <w:rFonts w:ascii="Times New Roman" w:hAnsi="Times New Roman" w:cs="Times New Roman"/>
          <w:noProof/>
          <w:sz w:val="24"/>
          <w:szCs w:val="24"/>
        </w:rPr>
        <w:t xml:space="preserve"> 17 (24): 1–21. doi:10.3390/ijerph17249577.</w:t>
      </w:r>
    </w:p>
    <w:p w:rsidR="00F27C78" w:rsidRPr="00BA270C" w:rsidRDefault="00F27C78" w:rsidP="00F27C78">
      <w:pPr>
        <w:spacing w:line="240" w:lineRule="auto"/>
        <w:jc w:val="both"/>
        <w:rPr>
          <w:rFonts w:ascii="Times New Roman" w:hAnsi="Times New Roman" w:cs="Times New Roman"/>
          <w:b/>
          <w:sz w:val="24"/>
          <w:szCs w:val="24"/>
        </w:rPr>
      </w:pPr>
      <w:r w:rsidRPr="00BA270C">
        <w:rPr>
          <w:rFonts w:ascii="Times New Roman" w:hAnsi="Times New Roman" w:cs="Times New Roman"/>
          <w:sz w:val="24"/>
          <w:szCs w:val="24"/>
        </w:rPr>
        <w:fldChar w:fldCharType="end"/>
      </w:r>
    </w:p>
    <w:p w:rsidR="00F27C78" w:rsidRPr="00BA270C" w:rsidRDefault="00F27C78" w:rsidP="00F27C78">
      <w:pPr>
        <w:widowControl w:val="0"/>
        <w:autoSpaceDE w:val="0"/>
        <w:autoSpaceDN w:val="0"/>
        <w:adjustRightInd w:val="0"/>
        <w:spacing w:line="240" w:lineRule="auto"/>
        <w:ind w:left="480" w:hanging="480"/>
        <w:jc w:val="both"/>
        <w:rPr>
          <w:rFonts w:ascii="Times New Roman" w:hAnsi="Times New Roman" w:cs="Times New Roman"/>
          <w:b/>
          <w:i/>
          <w:sz w:val="24"/>
          <w:szCs w:val="24"/>
        </w:rPr>
      </w:pPr>
    </w:p>
    <w:p w:rsidR="00F27C78" w:rsidRPr="00BA270C" w:rsidRDefault="00F27C78" w:rsidP="00F27C78">
      <w:pPr>
        <w:spacing w:line="240" w:lineRule="auto"/>
        <w:jc w:val="both"/>
        <w:rPr>
          <w:rFonts w:ascii="Times New Roman" w:hAnsi="Times New Roman" w:cs="Times New Roman"/>
          <w:b/>
          <w:i/>
          <w:sz w:val="24"/>
          <w:szCs w:val="24"/>
        </w:rPr>
      </w:pPr>
    </w:p>
    <w:p w:rsidR="00F27C78" w:rsidRPr="00BA270C" w:rsidRDefault="00F27C78" w:rsidP="00F27C78">
      <w:pPr>
        <w:spacing w:line="240" w:lineRule="auto"/>
        <w:jc w:val="both"/>
        <w:rPr>
          <w:rFonts w:ascii="Times New Roman" w:hAnsi="Times New Roman" w:cs="Times New Roman"/>
          <w:b/>
          <w:i/>
          <w:sz w:val="24"/>
          <w:szCs w:val="24"/>
        </w:rPr>
      </w:pPr>
    </w:p>
    <w:p w:rsidR="00F27C78" w:rsidRPr="00BA270C" w:rsidRDefault="00F27C78" w:rsidP="00F27C78">
      <w:pPr>
        <w:spacing w:line="240" w:lineRule="auto"/>
        <w:jc w:val="both"/>
        <w:rPr>
          <w:rFonts w:ascii="Times New Roman" w:hAnsi="Times New Roman" w:cs="Times New Roman"/>
          <w:b/>
          <w:i/>
          <w:sz w:val="24"/>
          <w:szCs w:val="24"/>
        </w:rPr>
      </w:pPr>
    </w:p>
    <w:p w:rsidR="00F27C78" w:rsidRPr="00BA270C" w:rsidRDefault="00F27C78" w:rsidP="00F27C78">
      <w:pPr>
        <w:spacing w:line="240" w:lineRule="auto"/>
        <w:jc w:val="both"/>
        <w:rPr>
          <w:rFonts w:ascii="Times New Roman" w:hAnsi="Times New Roman" w:cs="Times New Roman"/>
          <w:b/>
          <w:i/>
          <w:sz w:val="24"/>
          <w:szCs w:val="24"/>
        </w:rPr>
      </w:pPr>
    </w:p>
    <w:p w:rsidR="00F27C78" w:rsidRPr="00BA270C" w:rsidRDefault="00F27C78" w:rsidP="00F27C78">
      <w:pPr>
        <w:spacing w:line="240" w:lineRule="auto"/>
        <w:jc w:val="both"/>
        <w:rPr>
          <w:rFonts w:ascii="Times New Roman" w:hAnsi="Times New Roman" w:cs="Times New Roman"/>
          <w:b/>
          <w:i/>
          <w:sz w:val="24"/>
          <w:szCs w:val="24"/>
        </w:rPr>
      </w:pPr>
    </w:p>
    <w:p w:rsidR="00F27C78" w:rsidRPr="00BA270C" w:rsidRDefault="00F27C78" w:rsidP="00F27C78">
      <w:pPr>
        <w:spacing w:line="240" w:lineRule="auto"/>
        <w:jc w:val="both"/>
        <w:rPr>
          <w:rFonts w:ascii="Times New Roman" w:hAnsi="Times New Roman" w:cs="Times New Roman"/>
          <w:b/>
          <w:i/>
          <w:sz w:val="24"/>
          <w:szCs w:val="24"/>
        </w:rPr>
      </w:pPr>
    </w:p>
    <w:p w:rsidR="00F87976" w:rsidRPr="00BA270C" w:rsidRDefault="00F87976" w:rsidP="00F27C78">
      <w:pPr>
        <w:spacing w:line="240" w:lineRule="auto"/>
        <w:jc w:val="both"/>
      </w:pPr>
    </w:p>
    <w:sectPr w:rsidR="00F87976" w:rsidRPr="00BA270C" w:rsidSect="00F27C78">
      <w:headerReference w:type="default" r:id="rId20"/>
      <w:footerReference w:type="default" r:id="rId21"/>
      <w:pgSz w:w="12240" w:h="15840"/>
      <w:pgMar w:top="1440" w:right="1440" w:bottom="1440" w:left="1440" w:header="720" w:footer="720" w:gutter="0"/>
      <w:pgNumType w:start="2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90D" w:rsidRDefault="00D1090D" w:rsidP="00251779">
      <w:pPr>
        <w:spacing w:after="0" w:line="240" w:lineRule="auto"/>
      </w:pPr>
      <w:r>
        <w:separator/>
      </w:r>
    </w:p>
  </w:endnote>
  <w:endnote w:type="continuationSeparator" w:id="0">
    <w:p w:rsidR="00D1090D" w:rsidRDefault="00D1090D"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9028A0" w:rsidRPr="005764B9" w:rsidTr="009028A0">
      <w:trPr>
        <w:trHeight w:val="341"/>
      </w:trPr>
      <w:tc>
        <w:tcPr>
          <w:tcW w:w="500" w:type="pct"/>
          <w:tcBorders>
            <w:top w:val="single" w:sz="4" w:space="0" w:color="943634"/>
          </w:tcBorders>
          <w:shd w:val="clear" w:color="auto" w:fill="943634"/>
        </w:tcPr>
        <w:p w:rsidR="009028A0" w:rsidRPr="005764B9" w:rsidRDefault="00125D51" w:rsidP="009028A0">
          <w:pPr>
            <w:pStyle w:val="Footer"/>
            <w:jc w:val="center"/>
            <w:rPr>
              <w:b/>
              <w:color w:val="FFFFFF"/>
              <w:sz w:val="20"/>
            </w:rPr>
          </w:pPr>
          <w:r w:rsidRPr="005764B9">
            <w:rPr>
              <w:sz w:val="20"/>
            </w:rPr>
            <w:fldChar w:fldCharType="begin"/>
          </w:r>
          <w:r w:rsidR="009028A0" w:rsidRPr="005764B9">
            <w:rPr>
              <w:sz w:val="20"/>
            </w:rPr>
            <w:instrText xml:space="preserve"> PAGE   \* MERGEFORMAT </w:instrText>
          </w:r>
          <w:r w:rsidRPr="005764B9">
            <w:rPr>
              <w:sz w:val="20"/>
            </w:rPr>
            <w:fldChar w:fldCharType="separate"/>
          </w:r>
          <w:r w:rsidR="00BA270C" w:rsidRPr="00BA270C">
            <w:rPr>
              <w:noProof/>
              <w:color w:val="FFFFFF"/>
              <w:sz w:val="20"/>
            </w:rPr>
            <w:t>39</w:t>
          </w:r>
          <w:r w:rsidRPr="005764B9">
            <w:rPr>
              <w:sz w:val="20"/>
            </w:rPr>
            <w:fldChar w:fldCharType="end"/>
          </w:r>
        </w:p>
      </w:tc>
      <w:tc>
        <w:tcPr>
          <w:tcW w:w="4500" w:type="pct"/>
          <w:tcBorders>
            <w:top w:val="single" w:sz="4" w:space="0" w:color="auto"/>
          </w:tcBorders>
        </w:tcPr>
        <w:p w:rsidR="009028A0" w:rsidRPr="00D46B59" w:rsidRDefault="009028A0" w:rsidP="009028A0">
          <w:pPr>
            <w:widowControl w:val="0"/>
            <w:spacing w:after="0"/>
            <w:jc w:val="center"/>
            <w:rPr>
              <w:rFonts w:eastAsia="Calibri"/>
              <w:b/>
              <w:bCs/>
              <w:sz w:val="26"/>
              <w:szCs w:val="26"/>
              <w:lang w:val="en-IN" w:bidi="en-US"/>
            </w:rPr>
          </w:pPr>
        </w:p>
      </w:tc>
    </w:tr>
  </w:tbl>
  <w:p w:rsidR="009028A0" w:rsidRPr="00E35B9C" w:rsidRDefault="009028A0" w:rsidP="00251779">
    <w:pPr>
      <w:spacing w:after="0"/>
      <w:rPr>
        <w:b/>
        <w:sz w:val="2"/>
      </w:rPr>
    </w:pPr>
  </w:p>
  <w:p w:rsidR="009028A0" w:rsidRDefault="009028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90D" w:rsidRDefault="00D1090D" w:rsidP="00251779">
      <w:pPr>
        <w:spacing w:after="0" w:line="240" w:lineRule="auto"/>
      </w:pPr>
      <w:r>
        <w:separator/>
      </w:r>
    </w:p>
  </w:footnote>
  <w:footnote w:type="continuationSeparator" w:id="0">
    <w:p w:rsidR="00D1090D" w:rsidRDefault="00D1090D"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9028A0" w:rsidRPr="00034FCB" w:rsidTr="009028A0">
      <w:trPr>
        <w:trHeight w:val="647"/>
      </w:trPr>
      <w:tc>
        <w:tcPr>
          <w:tcW w:w="3742" w:type="pct"/>
          <w:tcBorders>
            <w:bottom w:val="single" w:sz="4" w:space="0" w:color="auto"/>
          </w:tcBorders>
          <w:vAlign w:val="bottom"/>
        </w:tcPr>
        <w:p w:rsidR="009028A0" w:rsidRPr="00642769" w:rsidRDefault="009028A0" w:rsidP="009028A0">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9028A0" w:rsidRPr="00105089" w:rsidRDefault="009028A0" w:rsidP="009028A0">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9028A0" w:rsidTr="009028A0">
            <w:tc>
              <w:tcPr>
                <w:tcW w:w="2178" w:type="dxa"/>
              </w:tcPr>
              <w:p w:rsidR="009028A0" w:rsidRDefault="009028A0" w:rsidP="009028A0">
                <w:pPr>
                  <w:rPr>
                    <w:rFonts w:cs="Calibri"/>
                    <w:b/>
                    <w:color w:val="000000" w:themeColor="text1"/>
                    <w:sz w:val="26"/>
                  </w:rPr>
                </w:pPr>
                <w:r w:rsidRPr="00105089">
                  <w:t>Impact Factor 4.308</w:t>
                </w:r>
              </w:p>
            </w:tc>
            <w:tc>
              <w:tcPr>
                <w:tcW w:w="2340" w:type="dxa"/>
              </w:tcPr>
              <w:p w:rsidR="009028A0" w:rsidRDefault="00125D51" w:rsidP="009028A0">
                <w:pPr>
                  <w:rPr>
                    <w:rFonts w:cs="Calibri"/>
                    <w:b/>
                    <w:color w:val="000000" w:themeColor="text1"/>
                    <w:sz w:val="26"/>
                  </w:rPr>
                </w:pPr>
                <w:hyperlink r:id="rId1" w:history="1">
                  <w:r w:rsidR="009028A0" w:rsidRPr="00D77455">
                    <w:rPr>
                      <w:rStyle w:val="Hyperlink"/>
                      <w:rFonts w:cs="Calibri"/>
                      <w:b/>
                      <w:bCs/>
                      <w:szCs w:val="24"/>
                    </w:rPr>
                    <w:t>http://www</w:t>
                  </w:r>
                  <w:r w:rsidR="009028A0" w:rsidRPr="00D77455">
                    <w:rPr>
                      <w:rStyle w:val="Hyperlink"/>
                    </w:rPr>
                    <w:t>.</w:t>
                  </w:r>
                  <w:r w:rsidR="009028A0" w:rsidRPr="00D77455">
                    <w:rPr>
                      <w:rStyle w:val="Hyperlink"/>
                      <w:rFonts w:cs="Calibri"/>
                      <w:b/>
                      <w:bCs/>
                      <w:szCs w:val="24"/>
                    </w:rPr>
                    <w:t>ijbems.com</w:t>
                  </w:r>
                </w:hyperlink>
              </w:p>
            </w:tc>
            <w:tc>
              <w:tcPr>
                <w:tcW w:w="1800" w:type="dxa"/>
              </w:tcPr>
              <w:p w:rsidR="009028A0" w:rsidRDefault="009028A0" w:rsidP="009028A0">
                <w:pPr>
                  <w:rPr>
                    <w:rFonts w:cs="Calibri"/>
                    <w:b/>
                    <w:color w:val="000000" w:themeColor="text1"/>
                    <w:sz w:val="26"/>
                  </w:rPr>
                </w:pPr>
                <w:r>
                  <w:rPr>
                    <w:b/>
                    <w:color w:val="0000FF"/>
                  </w:rPr>
                  <w:t>ISSN:2941-9638</w:t>
                </w:r>
              </w:p>
            </w:tc>
          </w:tr>
        </w:tbl>
        <w:p w:rsidR="009028A0" w:rsidRPr="00F63511" w:rsidRDefault="009028A0" w:rsidP="009028A0">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9028A0" w:rsidRPr="00034FCB" w:rsidRDefault="009028A0" w:rsidP="009028A0">
          <w:pPr>
            <w:pStyle w:val="Header"/>
            <w:ind w:left="169"/>
            <w:jc w:val="center"/>
            <w:rPr>
              <w:b/>
              <w:color w:val="FFFFFF" w:themeColor="background1"/>
              <w:sz w:val="24"/>
              <w:szCs w:val="24"/>
            </w:rPr>
          </w:pPr>
          <w:r w:rsidRPr="00034FCB">
            <w:rPr>
              <w:b/>
              <w:color w:val="FFFFFF" w:themeColor="background1"/>
              <w:sz w:val="24"/>
              <w:szCs w:val="24"/>
            </w:rPr>
            <w:t>Vol.</w:t>
          </w:r>
          <w:r w:rsidR="00F87976">
            <w:rPr>
              <w:b/>
              <w:color w:val="FFFFFF" w:themeColor="background1"/>
              <w:sz w:val="24"/>
              <w:szCs w:val="24"/>
            </w:rPr>
            <w:t>10</w:t>
          </w:r>
          <w:r w:rsidRPr="00034FCB">
            <w:rPr>
              <w:b/>
              <w:color w:val="FFFFFF" w:themeColor="background1"/>
              <w:sz w:val="24"/>
              <w:szCs w:val="24"/>
            </w:rPr>
            <w:t>.</w:t>
          </w:r>
          <w:r>
            <w:rPr>
              <w:b/>
              <w:color w:val="FFFFFF" w:themeColor="background1"/>
              <w:sz w:val="24"/>
              <w:szCs w:val="24"/>
            </w:rPr>
            <w:t xml:space="preserve"> </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21</w:t>
          </w:r>
        </w:p>
        <w:p w:rsidR="009028A0" w:rsidRPr="00034FCB" w:rsidRDefault="009028A0" w:rsidP="00F87976">
          <w:pPr>
            <w:pStyle w:val="Header"/>
            <w:ind w:left="169"/>
            <w:jc w:val="center"/>
            <w:rPr>
              <w:b/>
              <w:color w:val="FFFFFF" w:themeColor="background1"/>
              <w:sz w:val="24"/>
              <w:szCs w:val="24"/>
            </w:rPr>
          </w:pPr>
          <w:r w:rsidRPr="00034FCB">
            <w:rPr>
              <w:b/>
              <w:color w:val="FFFFFF" w:themeColor="background1"/>
              <w:sz w:val="24"/>
              <w:szCs w:val="24"/>
            </w:rPr>
            <w:t xml:space="preserve"> (</w:t>
          </w:r>
          <w:r w:rsidR="00F87976">
            <w:rPr>
              <w:b/>
              <w:color w:val="FFFFFF" w:themeColor="background1"/>
              <w:sz w:val="24"/>
              <w:szCs w:val="24"/>
            </w:rPr>
            <w:t>October</w:t>
          </w:r>
          <w:r w:rsidRPr="00034FCB">
            <w:rPr>
              <w:b/>
              <w:color w:val="FFFFFF" w:themeColor="background1"/>
              <w:sz w:val="24"/>
              <w:szCs w:val="24"/>
            </w:rPr>
            <w:t>)</w:t>
          </w:r>
        </w:p>
      </w:tc>
    </w:tr>
  </w:tbl>
  <w:p w:rsidR="009028A0" w:rsidRPr="00C415BC" w:rsidRDefault="009028A0" w:rsidP="00251779">
    <w:pPr>
      <w:pStyle w:val="Header"/>
      <w:rPr>
        <w:sz w:val="4"/>
      </w:rPr>
    </w:pPr>
  </w:p>
  <w:p w:rsidR="009028A0" w:rsidRPr="00251779" w:rsidRDefault="009028A0"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165C"/>
    <w:multiLevelType w:val="multilevel"/>
    <w:tmpl w:val="FF62D7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474C5"/>
    <w:multiLevelType w:val="hybridMultilevel"/>
    <w:tmpl w:val="9CDAE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46792E"/>
    <w:multiLevelType w:val="multilevel"/>
    <w:tmpl w:val="37D07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E9120C"/>
    <w:multiLevelType w:val="multilevel"/>
    <w:tmpl w:val="EDC440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702AD8"/>
    <w:multiLevelType w:val="hybridMultilevel"/>
    <w:tmpl w:val="E2127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9A01A8"/>
    <w:rsid w:val="00001A66"/>
    <w:rsid w:val="00025182"/>
    <w:rsid w:val="00030A34"/>
    <w:rsid w:val="000C5450"/>
    <w:rsid w:val="000D136F"/>
    <w:rsid w:val="000D3552"/>
    <w:rsid w:val="00124599"/>
    <w:rsid w:val="00125D51"/>
    <w:rsid w:val="00141730"/>
    <w:rsid w:val="001B0F41"/>
    <w:rsid w:val="001B601D"/>
    <w:rsid w:val="001C3C35"/>
    <w:rsid w:val="002503A8"/>
    <w:rsid w:val="00251779"/>
    <w:rsid w:val="00297067"/>
    <w:rsid w:val="002C692D"/>
    <w:rsid w:val="002D3E18"/>
    <w:rsid w:val="002F19A5"/>
    <w:rsid w:val="00315DC8"/>
    <w:rsid w:val="00393C8C"/>
    <w:rsid w:val="00395728"/>
    <w:rsid w:val="00404D01"/>
    <w:rsid w:val="00452831"/>
    <w:rsid w:val="004A2119"/>
    <w:rsid w:val="004A516D"/>
    <w:rsid w:val="00522255"/>
    <w:rsid w:val="00563E6B"/>
    <w:rsid w:val="005C27E6"/>
    <w:rsid w:val="005E774D"/>
    <w:rsid w:val="00626ADF"/>
    <w:rsid w:val="006956B7"/>
    <w:rsid w:val="006A6C32"/>
    <w:rsid w:val="006F6C60"/>
    <w:rsid w:val="00774725"/>
    <w:rsid w:val="00792941"/>
    <w:rsid w:val="007968A8"/>
    <w:rsid w:val="007E1294"/>
    <w:rsid w:val="007F1AA7"/>
    <w:rsid w:val="00867DF2"/>
    <w:rsid w:val="008B0454"/>
    <w:rsid w:val="008E47D8"/>
    <w:rsid w:val="008F080A"/>
    <w:rsid w:val="008F3A00"/>
    <w:rsid w:val="009028A0"/>
    <w:rsid w:val="00967A00"/>
    <w:rsid w:val="00984060"/>
    <w:rsid w:val="009A01A8"/>
    <w:rsid w:val="009E4241"/>
    <w:rsid w:val="00A371E9"/>
    <w:rsid w:val="00AA37CB"/>
    <w:rsid w:val="00AC5E18"/>
    <w:rsid w:val="00AD060B"/>
    <w:rsid w:val="00B410B6"/>
    <w:rsid w:val="00B535E6"/>
    <w:rsid w:val="00B81416"/>
    <w:rsid w:val="00BA270C"/>
    <w:rsid w:val="00BA7AC8"/>
    <w:rsid w:val="00BD32AD"/>
    <w:rsid w:val="00C01CF0"/>
    <w:rsid w:val="00C07EE8"/>
    <w:rsid w:val="00C92957"/>
    <w:rsid w:val="00CE272D"/>
    <w:rsid w:val="00CF095E"/>
    <w:rsid w:val="00D1090D"/>
    <w:rsid w:val="00D71E26"/>
    <w:rsid w:val="00DC1875"/>
    <w:rsid w:val="00DC6678"/>
    <w:rsid w:val="00DE6780"/>
    <w:rsid w:val="00E2177A"/>
    <w:rsid w:val="00E70875"/>
    <w:rsid w:val="00ED31F4"/>
    <w:rsid w:val="00EE3ADB"/>
    <w:rsid w:val="00EF57B0"/>
    <w:rsid w:val="00F032CE"/>
    <w:rsid w:val="00F27C78"/>
    <w:rsid w:val="00F3325A"/>
    <w:rsid w:val="00F41161"/>
    <w:rsid w:val="00F622E2"/>
    <w:rsid w:val="00F633F8"/>
    <w:rsid w:val="00F87976"/>
    <w:rsid w:val="00F9455D"/>
    <w:rsid w:val="00FA26D2"/>
    <w:rsid w:val="00FE2DAF"/>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D3552"/>
    <w:pPr>
      <w:keepNext/>
      <w:keepLines/>
      <w:spacing w:before="40" w:after="0"/>
      <w:ind w:left="864" w:hanging="864"/>
      <w:jc w:val="both"/>
      <w:outlineLvl w:val="3"/>
    </w:pPr>
    <w:rPr>
      <w:rFonts w:asciiTheme="majorHAnsi" w:eastAsiaTheme="majorEastAsia" w:hAnsiTheme="majorHAnsi" w:cstheme="majorBidi"/>
      <w:i/>
      <w:iCs/>
      <w:color w:val="365F91" w:themeColor="accent1" w:themeShade="BF"/>
      <w:sz w:val="20"/>
    </w:rPr>
  </w:style>
  <w:style w:type="paragraph" w:styleId="Heading5">
    <w:name w:val="heading 5"/>
    <w:basedOn w:val="Normal"/>
    <w:next w:val="Normal"/>
    <w:link w:val="Heading5Char"/>
    <w:uiPriority w:val="9"/>
    <w:semiHidden/>
    <w:unhideWhenUsed/>
    <w:qFormat/>
    <w:rsid w:val="000D3552"/>
    <w:pPr>
      <w:keepNext/>
      <w:keepLines/>
      <w:spacing w:before="40" w:after="0"/>
      <w:ind w:left="1008" w:hanging="1008"/>
      <w:jc w:val="both"/>
      <w:outlineLvl w:val="4"/>
    </w:pPr>
    <w:rPr>
      <w:rFonts w:asciiTheme="majorHAnsi" w:eastAsiaTheme="majorEastAsia" w:hAnsiTheme="majorHAnsi" w:cstheme="majorBidi"/>
      <w:color w:val="365F91" w:themeColor="accent1" w:themeShade="BF"/>
      <w:sz w:val="20"/>
    </w:rPr>
  </w:style>
  <w:style w:type="paragraph" w:styleId="Heading6">
    <w:name w:val="heading 6"/>
    <w:basedOn w:val="Normal"/>
    <w:next w:val="Normal"/>
    <w:link w:val="Heading6Char"/>
    <w:uiPriority w:val="9"/>
    <w:semiHidden/>
    <w:unhideWhenUsed/>
    <w:qFormat/>
    <w:rsid w:val="000D3552"/>
    <w:pPr>
      <w:keepNext/>
      <w:keepLines/>
      <w:spacing w:before="40" w:after="0"/>
      <w:ind w:left="1152" w:hanging="1152"/>
      <w:jc w:val="both"/>
      <w:outlineLvl w:val="5"/>
    </w:pPr>
    <w:rPr>
      <w:rFonts w:asciiTheme="majorHAnsi" w:eastAsiaTheme="majorEastAsia" w:hAnsiTheme="majorHAnsi" w:cstheme="majorBidi"/>
      <w:color w:val="243F60" w:themeColor="accent1" w:themeShade="7F"/>
      <w:sz w:val="20"/>
    </w:rPr>
  </w:style>
  <w:style w:type="paragraph" w:styleId="Heading7">
    <w:name w:val="heading 7"/>
    <w:basedOn w:val="Normal"/>
    <w:next w:val="Normal"/>
    <w:link w:val="Heading7Char"/>
    <w:uiPriority w:val="9"/>
    <w:semiHidden/>
    <w:unhideWhenUsed/>
    <w:qFormat/>
    <w:rsid w:val="000D3552"/>
    <w:pPr>
      <w:keepNext/>
      <w:keepLines/>
      <w:spacing w:before="40" w:after="0"/>
      <w:ind w:left="1296" w:hanging="1296"/>
      <w:jc w:val="both"/>
      <w:outlineLvl w:val="6"/>
    </w:pPr>
    <w:rPr>
      <w:rFonts w:asciiTheme="majorHAnsi" w:eastAsiaTheme="majorEastAsia" w:hAnsiTheme="majorHAnsi" w:cstheme="majorBidi"/>
      <w:i/>
      <w:iCs/>
      <w:color w:val="243F60" w:themeColor="accent1" w:themeShade="7F"/>
      <w:sz w:val="20"/>
    </w:rPr>
  </w:style>
  <w:style w:type="paragraph" w:styleId="Heading8">
    <w:name w:val="heading 8"/>
    <w:basedOn w:val="Normal"/>
    <w:next w:val="Normal"/>
    <w:link w:val="Heading8Char"/>
    <w:uiPriority w:val="9"/>
    <w:semiHidden/>
    <w:unhideWhenUsed/>
    <w:qFormat/>
    <w:rsid w:val="000D3552"/>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3552"/>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5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0D3552"/>
    <w:rPr>
      <w:rFonts w:asciiTheme="majorHAnsi" w:eastAsiaTheme="majorEastAsia" w:hAnsiTheme="majorHAnsi" w:cstheme="majorBidi"/>
      <w:i/>
      <w:iCs/>
      <w:color w:val="365F91" w:themeColor="accent1" w:themeShade="BF"/>
      <w:sz w:val="20"/>
    </w:rPr>
  </w:style>
  <w:style w:type="character" w:customStyle="1" w:styleId="Heading5Char">
    <w:name w:val="Heading 5 Char"/>
    <w:basedOn w:val="DefaultParagraphFont"/>
    <w:link w:val="Heading5"/>
    <w:uiPriority w:val="9"/>
    <w:semiHidden/>
    <w:rsid w:val="000D3552"/>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9"/>
    <w:semiHidden/>
    <w:rsid w:val="000D3552"/>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semiHidden/>
    <w:rsid w:val="000D3552"/>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0D35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3552"/>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0D3552"/>
    <w:pPr>
      <w:spacing w:after="0" w:line="240" w:lineRule="auto"/>
    </w:pPr>
    <w:rPr>
      <w:rFonts w:ascii="Times New Roman" w:hAnsi="Times New Roman"/>
      <w:sz w:val="20"/>
    </w:rPr>
  </w:style>
  <w:style w:type="paragraph" w:styleId="Title">
    <w:name w:val="Title"/>
    <w:basedOn w:val="Normal"/>
    <w:next w:val="Normal"/>
    <w:link w:val="TitleChar"/>
    <w:autoRedefine/>
    <w:uiPriority w:val="10"/>
    <w:qFormat/>
    <w:rsid w:val="00984060"/>
    <w:pPr>
      <w:spacing w:before="120" w:after="120" w:line="240" w:lineRule="auto"/>
      <w:contextualSpacing/>
      <w:jc w:val="center"/>
    </w:pPr>
    <w:rPr>
      <w:rFonts w:ascii="Times New Roman" w:eastAsiaTheme="majorEastAsia" w:hAnsi="Times New Roman" w:cs="Times New Roman"/>
      <w:b/>
      <w:color w:val="000000" w:themeColor="text1"/>
      <w:spacing w:val="-10"/>
      <w:kern w:val="28"/>
      <w:sz w:val="26"/>
      <w:szCs w:val="24"/>
    </w:rPr>
  </w:style>
  <w:style w:type="character" w:customStyle="1" w:styleId="TitleChar">
    <w:name w:val="Title Char"/>
    <w:basedOn w:val="DefaultParagraphFont"/>
    <w:link w:val="Title"/>
    <w:uiPriority w:val="10"/>
    <w:rsid w:val="00984060"/>
    <w:rPr>
      <w:rFonts w:ascii="Times New Roman" w:eastAsiaTheme="majorEastAsia" w:hAnsi="Times New Roman" w:cs="Times New Roman"/>
      <w:b/>
      <w:color w:val="000000" w:themeColor="text1"/>
      <w:spacing w:val="-10"/>
      <w:kern w:val="28"/>
      <w:sz w:val="26"/>
      <w:szCs w:val="24"/>
    </w:rPr>
  </w:style>
  <w:style w:type="character" w:styleId="FootnoteReference">
    <w:name w:val="footnote reference"/>
    <w:basedOn w:val="DefaultParagraphFont"/>
    <w:uiPriority w:val="99"/>
    <w:semiHidden/>
    <w:unhideWhenUsed/>
    <w:rsid w:val="000D3552"/>
    <w:rPr>
      <w:vertAlign w:val="superscript"/>
    </w:rPr>
  </w:style>
  <w:style w:type="paragraph" w:styleId="FootnoteText">
    <w:name w:val="footnote text"/>
    <w:basedOn w:val="Normal"/>
    <w:link w:val="FootnoteTextChar"/>
    <w:uiPriority w:val="99"/>
    <w:semiHidden/>
    <w:unhideWhenUsed/>
    <w:rsid w:val="000D3552"/>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0D3552"/>
    <w:rPr>
      <w:rFonts w:ascii="Times New Roman" w:hAnsi="Times New Roman"/>
      <w:sz w:val="20"/>
      <w:szCs w:val="20"/>
    </w:rPr>
  </w:style>
  <w:style w:type="character" w:customStyle="1" w:styleId="style91">
    <w:name w:val="style91"/>
    <w:rsid w:val="000D3552"/>
    <w:rPr>
      <w:sz w:val="24"/>
      <w:szCs w:val="24"/>
    </w:rPr>
  </w:style>
  <w:style w:type="paragraph" w:customStyle="1" w:styleId="root-block-node">
    <w:name w:val="root-block-node"/>
    <w:basedOn w:val="Normal"/>
    <w:rsid w:val="00F87976"/>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F27C78"/>
    <w:pPr>
      <w:spacing w:after="200" w:line="276" w:lineRule="auto"/>
    </w:pPr>
    <w:rPr>
      <w:rFonts w:eastAsiaTheme="minorEastAsia"/>
      <w:lang w:eastAsia="zh-CN"/>
    </w:rPr>
  </w:style>
  <w:style w:type="character" w:customStyle="1" w:styleId="DateChar">
    <w:name w:val="Date Char"/>
    <w:basedOn w:val="DefaultParagraphFont"/>
    <w:link w:val="Date"/>
    <w:uiPriority w:val="99"/>
    <w:semiHidden/>
    <w:rsid w:val="00F27C78"/>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105849291">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250816701">
      <w:bodyDiv w:val="1"/>
      <w:marLeft w:val="0"/>
      <w:marRight w:val="0"/>
      <w:marTop w:val="0"/>
      <w:marBottom w:val="0"/>
      <w:divBdr>
        <w:top w:val="none" w:sz="0" w:space="0" w:color="auto"/>
        <w:left w:val="none" w:sz="0" w:space="0" w:color="auto"/>
        <w:bottom w:val="none" w:sz="0" w:space="0" w:color="auto"/>
        <w:right w:val="none" w:sz="0" w:space="0" w:color="auto"/>
      </w:divBdr>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571163769">
      <w:bodyDiv w:val="1"/>
      <w:marLeft w:val="0"/>
      <w:marRight w:val="0"/>
      <w:marTop w:val="0"/>
      <w:marBottom w:val="0"/>
      <w:divBdr>
        <w:top w:val="none" w:sz="0" w:space="0" w:color="auto"/>
        <w:left w:val="none" w:sz="0" w:space="0" w:color="auto"/>
        <w:bottom w:val="none" w:sz="0" w:space="0" w:color="auto"/>
        <w:right w:val="none" w:sz="0" w:space="0" w:color="auto"/>
      </w:divBdr>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07710788">
      <w:bodyDiv w:val="1"/>
      <w:marLeft w:val="0"/>
      <w:marRight w:val="0"/>
      <w:marTop w:val="0"/>
      <w:marBottom w:val="0"/>
      <w:divBdr>
        <w:top w:val="none" w:sz="0" w:space="0" w:color="auto"/>
        <w:left w:val="none" w:sz="0" w:space="0" w:color="auto"/>
        <w:bottom w:val="none" w:sz="0" w:space="0" w:color="auto"/>
        <w:right w:val="none" w:sz="0" w:space="0" w:color="auto"/>
      </w:divBdr>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oniphace3@gmail.com" TargetMode="External"/><Relationship Id="rId13" Type="http://schemas.openxmlformats.org/officeDocument/2006/relationships/diagramQuickStyle" Target="diagrams/quickStyle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microsoft.com/office/2007/relationships/stylesWithEffects" Target="stylesWithEffects.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lineChart>
        <c:grouping val="stacked"/>
        <c:ser>
          <c:idx val="0"/>
          <c:order val="0"/>
          <c:marker>
            <c:symbol val="none"/>
          </c:marker>
          <c:cat>
            <c:numRef>
              <c:f>Sheet4!$I$31:$I$53</c:f>
              <c:numCache>
                <c:formatCode>General</c:formatCode>
                <c:ptCount val="23"/>
                <c:pt idx="0" formatCode="d\-mmm\-yy">
                  <c:v>43861</c:v>
                </c:pt>
                <c:pt idx="2" formatCode="d\-mmm\-yy">
                  <c:v>43890</c:v>
                </c:pt>
                <c:pt idx="4" formatCode="d\-mmm\-yy">
                  <c:v>43921</c:v>
                </c:pt>
                <c:pt idx="6" formatCode="d\-mmm\-yy">
                  <c:v>43951</c:v>
                </c:pt>
                <c:pt idx="8" formatCode="d\-mmm\-yy">
                  <c:v>43981</c:v>
                </c:pt>
                <c:pt idx="10" formatCode="d\-mmm\-yy">
                  <c:v>44012</c:v>
                </c:pt>
                <c:pt idx="12" formatCode="d\-mmm\-yy">
                  <c:v>44043</c:v>
                </c:pt>
                <c:pt idx="14" formatCode="d\-mmm\-yy">
                  <c:v>44074</c:v>
                </c:pt>
                <c:pt idx="16" formatCode="d\-mmm\-yy">
                  <c:v>44104</c:v>
                </c:pt>
                <c:pt idx="18" formatCode="d\-mmm\-yy">
                  <c:v>44135</c:v>
                </c:pt>
                <c:pt idx="20" formatCode="d\-mmm\-yy">
                  <c:v>44165</c:v>
                </c:pt>
                <c:pt idx="22" formatCode="d\-mmm\-yy">
                  <c:v>44196</c:v>
                </c:pt>
              </c:numCache>
            </c:numRef>
          </c:cat>
          <c:val>
            <c:numRef>
              <c:f>Sheet4!$J$31:$J$53</c:f>
              <c:numCache>
                <c:formatCode>General</c:formatCode>
                <c:ptCount val="23"/>
                <c:pt idx="0">
                  <c:v>11200</c:v>
                </c:pt>
                <c:pt idx="2">
                  <c:v>68100</c:v>
                </c:pt>
                <c:pt idx="4">
                  <c:v>2900</c:v>
                </c:pt>
                <c:pt idx="6">
                  <c:v>1700</c:v>
                </c:pt>
                <c:pt idx="8">
                  <c:v>200</c:v>
                </c:pt>
                <c:pt idx="10">
                  <c:v>700</c:v>
                </c:pt>
                <c:pt idx="12">
                  <c:v>2900</c:v>
                </c:pt>
                <c:pt idx="14">
                  <c:v>2200</c:v>
                </c:pt>
                <c:pt idx="16">
                  <c:v>700</c:v>
                </c:pt>
                <c:pt idx="18">
                  <c:v>800</c:v>
                </c:pt>
                <c:pt idx="20">
                  <c:v>1500</c:v>
                </c:pt>
                <c:pt idx="22">
                  <c:v>3100</c:v>
                </c:pt>
              </c:numCache>
            </c:numRef>
          </c:val>
          <c:extLst xmlns:c16r2="http://schemas.microsoft.com/office/drawing/2015/06/chart">
            <c:ext xmlns:c16="http://schemas.microsoft.com/office/drawing/2014/chart" uri="{C3380CC4-5D6E-409C-BE32-E72D297353CC}">
              <c16:uniqueId val="{00000000-2B63-4CB6-BC4F-1400F9FA2EA2}"/>
            </c:ext>
          </c:extLst>
        </c:ser>
        <c:marker val="1"/>
        <c:axId val="76040448"/>
        <c:axId val="76075008"/>
      </c:lineChart>
      <c:dateAx>
        <c:axId val="76040448"/>
        <c:scaling>
          <c:orientation val="minMax"/>
        </c:scaling>
        <c:axPos val="b"/>
        <c:numFmt formatCode="d\-mmm\-yy" sourceLinked="1"/>
        <c:tickLblPos val="nextTo"/>
        <c:crossAx val="76075008"/>
        <c:crosses val="autoZero"/>
        <c:auto val="1"/>
        <c:lblOffset val="100"/>
        <c:baseTimeUnit val="months"/>
      </c:dateAx>
      <c:valAx>
        <c:axId val="76075008"/>
        <c:scaling>
          <c:orientation val="minMax"/>
        </c:scaling>
        <c:axPos val="l"/>
        <c:majorGridlines/>
        <c:numFmt formatCode="#,##0.00" sourceLinked="0"/>
        <c:tickLblPos val="nextTo"/>
        <c:crossAx val="76040448"/>
        <c:crosses val="autoZero"/>
        <c:crossBetween val="between"/>
      </c:valAx>
    </c:plotArea>
    <c:legend>
      <c:legendPos val="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lineChart>
        <c:grouping val="stacked"/>
        <c:ser>
          <c:idx val="0"/>
          <c:order val="0"/>
          <c:marker>
            <c:symbol val="none"/>
          </c:marker>
          <c:cat>
            <c:numRef>
              <c:f>Sheet4!$I$31:$I$53</c:f>
              <c:numCache>
                <c:formatCode>General</c:formatCode>
                <c:ptCount val="23"/>
                <c:pt idx="0" formatCode="d\-mmm\-yy">
                  <c:v>43861</c:v>
                </c:pt>
                <c:pt idx="2" formatCode="d\-mmm\-yy">
                  <c:v>43890</c:v>
                </c:pt>
                <c:pt idx="4" formatCode="d\-mmm\-yy">
                  <c:v>43921</c:v>
                </c:pt>
                <c:pt idx="6" formatCode="d\-mmm\-yy">
                  <c:v>43951</c:v>
                </c:pt>
                <c:pt idx="8" formatCode="d\-mmm\-yy">
                  <c:v>43981</c:v>
                </c:pt>
                <c:pt idx="10" formatCode="d\-mmm\-yy">
                  <c:v>44012</c:v>
                </c:pt>
                <c:pt idx="12" formatCode="d\-mmm\-yy">
                  <c:v>44043</c:v>
                </c:pt>
                <c:pt idx="14" formatCode="d\-mmm\-yy">
                  <c:v>44074</c:v>
                </c:pt>
                <c:pt idx="16" formatCode="d\-mmm\-yy">
                  <c:v>44104</c:v>
                </c:pt>
                <c:pt idx="18" formatCode="d\-mmm\-yy">
                  <c:v>44135</c:v>
                </c:pt>
                <c:pt idx="20" formatCode="d\-mmm\-yy">
                  <c:v>44165</c:v>
                </c:pt>
                <c:pt idx="22" formatCode="d\-mmm\-yy">
                  <c:v>44196</c:v>
                </c:pt>
              </c:numCache>
            </c:numRef>
          </c:cat>
          <c:val>
            <c:numRef>
              <c:f>Sheet4!$J$31:$J$53</c:f>
              <c:numCache>
                <c:formatCode>General</c:formatCode>
                <c:ptCount val="23"/>
                <c:pt idx="0">
                  <c:v>11200</c:v>
                </c:pt>
                <c:pt idx="2">
                  <c:v>68100</c:v>
                </c:pt>
                <c:pt idx="4">
                  <c:v>2900</c:v>
                </c:pt>
                <c:pt idx="6">
                  <c:v>1700</c:v>
                </c:pt>
                <c:pt idx="8">
                  <c:v>200</c:v>
                </c:pt>
                <c:pt idx="10">
                  <c:v>700</c:v>
                </c:pt>
                <c:pt idx="12">
                  <c:v>2900</c:v>
                </c:pt>
                <c:pt idx="14">
                  <c:v>2200</c:v>
                </c:pt>
                <c:pt idx="16">
                  <c:v>700</c:v>
                </c:pt>
                <c:pt idx="18">
                  <c:v>800</c:v>
                </c:pt>
                <c:pt idx="20">
                  <c:v>1500</c:v>
                </c:pt>
                <c:pt idx="22">
                  <c:v>3100</c:v>
                </c:pt>
              </c:numCache>
            </c:numRef>
          </c:val>
          <c:extLst xmlns:c16r2="http://schemas.microsoft.com/office/drawing/2015/06/chart">
            <c:ext xmlns:c16="http://schemas.microsoft.com/office/drawing/2014/chart" uri="{C3380CC4-5D6E-409C-BE32-E72D297353CC}">
              <c16:uniqueId val="{00000000-30C0-4334-8FCD-FEE922EA0EC9}"/>
            </c:ext>
          </c:extLst>
        </c:ser>
        <c:marker val="1"/>
        <c:axId val="54734208"/>
        <c:axId val="54781056"/>
      </c:lineChart>
      <c:dateAx>
        <c:axId val="54734208"/>
        <c:scaling>
          <c:orientation val="minMax"/>
        </c:scaling>
        <c:axPos val="b"/>
        <c:numFmt formatCode="d\-mmm\-yy" sourceLinked="1"/>
        <c:tickLblPos val="nextTo"/>
        <c:crossAx val="54781056"/>
        <c:crosses val="autoZero"/>
        <c:auto val="1"/>
        <c:lblOffset val="100"/>
        <c:baseTimeUnit val="months"/>
      </c:dateAx>
      <c:valAx>
        <c:axId val="54781056"/>
        <c:scaling>
          <c:orientation val="minMax"/>
        </c:scaling>
        <c:axPos val="l"/>
        <c:majorGridlines/>
        <c:numFmt formatCode="#,##0.00" sourceLinked="0"/>
        <c:tickLblPos val="nextTo"/>
        <c:crossAx val="54734208"/>
        <c:crosses val="autoZero"/>
        <c:crossBetween val="between"/>
      </c:valAx>
    </c:plotArea>
    <c:legend>
      <c:legendPos val="r"/>
    </c:legend>
    <c:plotVisOnly val="1"/>
    <c:dispBlanksAs val="zero"/>
  </c:chart>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46BA97-8ACD-416B-B198-734F5876090F}" type="doc">
      <dgm:prSet loTypeId="urn:microsoft.com/office/officeart/2005/8/layout/arrow4" loCatId="process" qsTypeId="urn:microsoft.com/office/officeart/2005/8/quickstyle/simple1" qsCatId="simple" csTypeId="urn:microsoft.com/office/officeart/2005/8/colors/accent1_2" csCatId="accent1" phldr="1"/>
      <dgm:spPr/>
      <dgm:t>
        <a:bodyPr/>
        <a:lstStyle/>
        <a:p>
          <a:endParaRPr lang="en-US"/>
        </a:p>
      </dgm:t>
    </dgm:pt>
    <dgm:pt modelId="{97D6DDE1-18F8-465C-960F-2D6905A2172E}">
      <dgm:prSet phldrT="[Text]"/>
      <dgm:spPr/>
      <dgm:t>
        <a:bodyPr/>
        <a:lstStyle/>
        <a:p>
          <a:r>
            <a:rPr lang="en-US"/>
            <a:t>Increases of the Covid - 19 Pandemic cases</a:t>
          </a:r>
        </a:p>
      </dgm:t>
    </dgm:pt>
    <dgm:pt modelId="{61AB4D1B-0BE3-44BF-9BF5-FDF72C9E9801}" type="parTrans" cxnId="{68CAF4BE-9991-4691-B1C6-5836E326CAB5}">
      <dgm:prSet/>
      <dgm:spPr/>
      <dgm:t>
        <a:bodyPr/>
        <a:lstStyle/>
        <a:p>
          <a:endParaRPr lang="en-US"/>
        </a:p>
      </dgm:t>
    </dgm:pt>
    <dgm:pt modelId="{0FCBAA13-F347-4EEB-999A-496F2217655B}" type="sibTrans" cxnId="{68CAF4BE-9991-4691-B1C6-5836E326CAB5}">
      <dgm:prSet/>
      <dgm:spPr/>
      <dgm:t>
        <a:bodyPr/>
        <a:lstStyle/>
        <a:p>
          <a:endParaRPr lang="en-US"/>
        </a:p>
      </dgm:t>
    </dgm:pt>
    <dgm:pt modelId="{251DAA02-EC6F-4C52-9498-BE39037C1AF6}">
      <dgm:prSet phldrT="[Text]"/>
      <dgm:spPr/>
      <dgm:t>
        <a:bodyPr/>
        <a:lstStyle/>
        <a:p>
          <a:r>
            <a:rPr lang="en-US"/>
            <a:t>Decreases of Productivity</a:t>
          </a:r>
        </a:p>
        <a:p>
          <a:endParaRPr lang="en-US"/>
        </a:p>
      </dgm:t>
    </dgm:pt>
    <dgm:pt modelId="{007DFA12-842B-4755-AAD0-4F1193CE3416}" type="parTrans" cxnId="{19F4004F-838A-4F62-B61B-CB30390908F2}">
      <dgm:prSet/>
      <dgm:spPr/>
      <dgm:t>
        <a:bodyPr/>
        <a:lstStyle/>
        <a:p>
          <a:endParaRPr lang="en-US"/>
        </a:p>
      </dgm:t>
    </dgm:pt>
    <dgm:pt modelId="{EE757F2E-18A4-4951-AA50-B386E1B1B962}" type="sibTrans" cxnId="{19F4004F-838A-4F62-B61B-CB30390908F2}">
      <dgm:prSet/>
      <dgm:spPr/>
      <dgm:t>
        <a:bodyPr/>
        <a:lstStyle/>
        <a:p>
          <a:endParaRPr lang="en-US"/>
        </a:p>
      </dgm:t>
    </dgm:pt>
    <dgm:pt modelId="{F1AAFC3B-C590-4F2E-94DE-A5635FD47ADA}">
      <dgm:prSet/>
      <dgm:spPr/>
      <dgm:t>
        <a:bodyPr/>
        <a:lstStyle/>
        <a:p>
          <a:r>
            <a:rPr lang="en-US"/>
            <a:t>Decreases of Output</a:t>
          </a:r>
        </a:p>
      </dgm:t>
    </dgm:pt>
    <dgm:pt modelId="{569536B3-BA77-401B-8893-A08FCD519B17}" type="parTrans" cxnId="{660584EE-5DD2-4A04-BB9D-5E023DBB7626}">
      <dgm:prSet/>
      <dgm:spPr/>
      <dgm:t>
        <a:bodyPr/>
        <a:lstStyle/>
        <a:p>
          <a:endParaRPr lang="en-US"/>
        </a:p>
      </dgm:t>
    </dgm:pt>
    <dgm:pt modelId="{9B6C9DE8-719B-4255-9C9E-5F959847D1EB}" type="sibTrans" cxnId="{660584EE-5DD2-4A04-BB9D-5E023DBB7626}">
      <dgm:prSet/>
      <dgm:spPr/>
      <dgm:t>
        <a:bodyPr/>
        <a:lstStyle/>
        <a:p>
          <a:endParaRPr lang="en-US"/>
        </a:p>
      </dgm:t>
    </dgm:pt>
    <dgm:pt modelId="{A9F3D954-9E59-4F4E-ABD4-DE310C435247}">
      <dgm:prSet/>
      <dgm:spPr/>
      <dgm:t>
        <a:bodyPr/>
        <a:lstStyle/>
        <a:p>
          <a:r>
            <a:rPr lang="en-US"/>
            <a:t>Decline of Value</a:t>
          </a:r>
        </a:p>
      </dgm:t>
    </dgm:pt>
    <dgm:pt modelId="{8CFE563B-7BB4-4643-BC72-B4D574B294E5}" type="parTrans" cxnId="{2E5660AB-E8EE-4EB5-9BCE-FE5EF2491C45}">
      <dgm:prSet/>
      <dgm:spPr/>
      <dgm:t>
        <a:bodyPr/>
        <a:lstStyle/>
        <a:p>
          <a:endParaRPr lang="en-US"/>
        </a:p>
      </dgm:t>
    </dgm:pt>
    <dgm:pt modelId="{EB6A1C2E-6073-4FCE-A4A6-75206DA6A353}" type="sibTrans" cxnId="{2E5660AB-E8EE-4EB5-9BCE-FE5EF2491C45}">
      <dgm:prSet/>
      <dgm:spPr/>
      <dgm:t>
        <a:bodyPr/>
        <a:lstStyle/>
        <a:p>
          <a:endParaRPr lang="en-US"/>
        </a:p>
      </dgm:t>
    </dgm:pt>
    <dgm:pt modelId="{9FD07BED-908E-48E7-B2E1-874B3B5E006F}">
      <dgm:prSet/>
      <dgm:spPr/>
      <dgm:t>
        <a:bodyPr/>
        <a:lstStyle/>
        <a:p>
          <a:r>
            <a:rPr lang="en-US"/>
            <a:t>Decline of Revenue</a:t>
          </a:r>
        </a:p>
      </dgm:t>
    </dgm:pt>
    <dgm:pt modelId="{44B8268A-0C6B-48F1-BB79-50C3A13A2BB8}" type="parTrans" cxnId="{79541CA2-E2CB-4561-8F76-AD578B9201F9}">
      <dgm:prSet/>
      <dgm:spPr/>
      <dgm:t>
        <a:bodyPr/>
        <a:lstStyle/>
        <a:p>
          <a:endParaRPr lang="en-US"/>
        </a:p>
      </dgm:t>
    </dgm:pt>
    <dgm:pt modelId="{1F5A4228-D2D0-4699-A6CC-96EA9F175A3C}" type="sibTrans" cxnId="{79541CA2-E2CB-4561-8F76-AD578B9201F9}">
      <dgm:prSet/>
      <dgm:spPr/>
      <dgm:t>
        <a:bodyPr/>
        <a:lstStyle/>
        <a:p>
          <a:endParaRPr lang="en-US"/>
        </a:p>
      </dgm:t>
    </dgm:pt>
    <dgm:pt modelId="{EDD8A6AD-1BC8-4C8D-9A4E-BCFCF5E72EB6}">
      <dgm:prSet/>
      <dgm:spPr/>
      <dgm:t>
        <a:bodyPr/>
        <a:lstStyle/>
        <a:p>
          <a:r>
            <a:rPr lang="en-US"/>
            <a:t>Decline of GDP</a:t>
          </a:r>
        </a:p>
      </dgm:t>
    </dgm:pt>
    <dgm:pt modelId="{05DFC988-3E91-4C76-8EFB-F3BDF2AAE618}" type="parTrans" cxnId="{2D90485F-EE17-49A2-B119-F75C18B1417F}">
      <dgm:prSet/>
      <dgm:spPr/>
      <dgm:t>
        <a:bodyPr/>
        <a:lstStyle/>
        <a:p>
          <a:endParaRPr lang="en-US"/>
        </a:p>
      </dgm:t>
    </dgm:pt>
    <dgm:pt modelId="{B0E8B34A-F7AC-42A4-941F-8E5B7E50DA1D}" type="sibTrans" cxnId="{2D90485F-EE17-49A2-B119-F75C18B1417F}">
      <dgm:prSet/>
      <dgm:spPr/>
      <dgm:t>
        <a:bodyPr/>
        <a:lstStyle/>
        <a:p>
          <a:endParaRPr lang="en-US"/>
        </a:p>
      </dgm:t>
    </dgm:pt>
    <dgm:pt modelId="{E5866E37-4470-459B-85F5-ED986C1D8640}">
      <dgm:prSet/>
      <dgm:spPr/>
      <dgm:t>
        <a:bodyPr/>
        <a:lstStyle/>
        <a:p>
          <a:r>
            <a:rPr lang="en-US"/>
            <a:t>Decline of Economic Developments</a:t>
          </a:r>
        </a:p>
      </dgm:t>
    </dgm:pt>
    <dgm:pt modelId="{1A0CF812-2969-4CE1-B004-473029F1AFB7}" type="parTrans" cxnId="{CC792FAE-B696-49F8-9C46-EB0FDD3C64FE}">
      <dgm:prSet/>
      <dgm:spPr/>
      <dgm:t>
        <a:bodyPr/>
        <a:lstStyle/>
        <a:p>
          <a:endParaRPr lang="en-US"/>
        </a:p>
      </dgm:t>
    </dgm:pt>
    <dgm:pt modelId="{D09998F4-1617-4E97-A891-5CDA6BC9D79A}" type="sibTrans" cxnId="{CC792FAE-B696-49F8-9C46-EB0FDD3C64FE}">
      <dgm:prSet/>
      <dgm:spPr/>
      <dgm:t>
        <a:bodyPr/>
        <a:lstStyle/>
        <a:p>
          <a:endParaRPr lang="en-US"/>
        </a:p>
      </dgm:t>
    </dgm:pt>
    <dgm:pt modelId="{1F79B25C-1CC1-483C-A21C-E99470C1EE34}" type="pres">
      <dgm:prSet presAssocID="{7946BA97-8ACD-416B-B198-734F5876090F}" presName="compositeShape" presStyleCnt="0">
        <dgm:presLayoutVars>
          <dgm:chMax val="2"/>
          <dgm:dir/>
          <dgm:resizeHandles val="exact"/>
        </dgm:presLayoutVars>
      </dgm:prSet>
      <dgm:spPr/>
      <dgm:t>
        <a:bodyPr/>
        <a:lstStyle/>
        <a:p>
          <a:endParaRPr lang="en-US"/>
        </a:p>
      </dgm:t>
    </dgm:pt>
    <dgm:pt modelId="{C52CBF7F-06A9-4F43-B981-FF85EB95C383}" type="pres">
      <dgm:prSet presAssocID="{97D6DDE1-18F8-465C-960F-2D6905A2172E}" presName="upArrow" presStyleLbl="node1" presStyleIdx="0" presStyleCnt="2"/>
      <dgm:spPr/>
    </dgm:pt>
    <dgm:pt modelId="{B61DC428-DD61-4E98-9AA2-440245671F60}" type="pres">
      <dgm:prSet presAssocID="{97D6DDE1-18F8-465C-960F-2D6905A2172E}" presName="upArrowText" presStyleLbl="revTx" presStyleIdx="0" presStyleCnt="2">
        <dgm:presLayoutVars>
          <dgm:chMax val="0"/>
          <dgm:bulletEnabled val="1"/>
        </dgm:presLayoutVars>
      </dgm:prSet>
      <dgm:spPr/>
      <dgm:t>
        <a:bodyPr/>
        <a:lstStyle/>
        <a:p>
          <a:endParaRPr lang="en-US"/>
        </a:p>
      </dgm:t>
    </dgm:pt>
    <dgm:pt modelId="{4088D8D0-8E08-4E59-B375-C3D0D7C5D4C6}" type="pres">
      <dgm:prSet presAssocID="{251DAA02-EC6F-4C52-9498-BE39037C1AF6}" presName="downArrow" presStyleLbl="node1" presStyleIdx="1" presStyleCnt="2"/>
      <dgm:spPr/>
    </dgm:pt>
    <dgm:pt modelId="{089B7F23-B507-41CD-8FBE-321BF9D1C0F8}" type="pres">
      <dgm:prSet presAssocID="{251DAA02-EC6F-4C52-9498-BE39037C1AF6}" presName="downArrowText" presStyleLbl="revTx" presStyleIdx="1" presStyleCnt="2">
        <dgm:presLayoutVars>
          <dgm:chMax val="0"/>
          <dgm:bulletEnabled val="1"/>
        </dgm:presLayoutVars>
      </dgm:prSet>
      <dgm:spPr/>
      <dgm:t>
        <a:bodyPr/>
        <a:lstStyle/>
        <a:p>
          <a:endParaRPr lang="en-US"/>
        </a:p>
      </dgm:t>
    </dgm:pt>
  </dgm:ptLst>
  <dgm:cxnLst>
    <dgm:cxn modelId="{1F30F432-0B2E-4B85-81E4-0F1754204104}" type="presOf" srcId="{EDD8A6AD-1BC8-4C8D-9A4E-BCFCF5E72EB6}" destId="{089B7F23-B507-41CD-8FBE-321BF9D1C0F8}" srcOrd="0" destOrd="4" presId="urn:microsoft.com/office/officeart/2005/8/layout/arrow4"/>
    <dgm:cxn modelId="{68CAF4BE-9991-4691-B1C6-5836E326CAB5}" srcId="{7946BA97-8ACD-416B-B198-734F5876090F}" destId="{97D6DDE1-18F8-465C-960F-2D6905A2172E}" srcOrd="0" destOrd="0" parTransId="{61AB4D1B-0BE3-44BF-9BF5-FDF72C9E9801}" sibTransId="{0FCBAA13-F347-4EEB-999A-496F2217655B}"/>
    <dgm:cxn modelId="{660584EE-5DD2-4A04-BB9D-5E023DBB7626}" srcId="{251DAA02-EC6F-4C52-9498-BE39037C1AF6}" destId="{F1AAFC3B-C590-4F2E-94DE-A5635FD47ADA}" srcOrd="0" destOrd="0" parTransId="{569536B3-BA77-401B-8893-A08FCD519B17}" sibTransId="{9B6C9DE8-719B-4255-9C9E-5F959847D1EB}"/>
    <dgm:cxn modelId="{19F4004F-838A-4F62-B61B-CB30390908F2}" srcId="{7946BA97-8ACD-416B-B198-734F5876090F}" destId="{251DAA02-EC6F-4C52-9498-BE39037C1AF6}" srcOrd="1" destOrd="0" parTransId="{007DFA12-842B-4755-AAD0-4F1193CE3416}" sibTransId="{EE757F2E-18A4-4951-AA50-B386E1B1B962}"/>
    <dgm:cxn modelId="{2088D472-0C48-4B6B-B2F3-970D898050B9}" type="presOf" srcId="{A9F3D954-9E59-4F4E-ABD4-DE310C435247}" destId="{089B7F23-B507-41CD-8FBE-321BF9D1C0F8}" srcOrd="0" destOrd="2" presId="urn:microsoft.com/office/officeart/2005/8/layout/arrow4"/>
    <dgm:cxn modelId="{EC1A68B0-2055-474B-AC0C-7FFB7E02E489}" type="presOf" srcId="{F1AAFC3B-C590-4F2E-94DE-A5635FD47ADA}" destId="{089B7F23-B507-41CD-8FBE-321BF9D1C0F8}" srcOrd="0" destOrd="1" presId="urn:microsoft.com/office/officeart/2005/8/layout/arrow4"/>
    <dgm:cxn modelId="{8183F261-B512-445F-90DC-406B581F4162}" type="presOf" srcId="{7946BA97-8ACD-416B-B198-734F5876090F}" destId="{1F79B25C-1CC1-483C-A21C-E99470C1EE34}" srcOrd="0" destOrd="0" presId="urn:microsoft.com/office/officeart/2005/8/layout/arrow4"/>
    <dgm:cxn modelId="{CC792FAE-B696-49F8-9C46-EB0FDD3C64FE}" srcId="{251DAA02-EC6F-4C52-9498-BE39037C1AF6}" destId="{E5866E37-4470-459B-85F5-ED986C1D8640}" srcOrd="4" destOrd="0" parTransId="{1A0CF812-2969-4CE1-B004-473029F1AFB7}" sibTransId="{D09998F4-1617-4E97-A891-5CDA6BC9D79A}"/>
    <dgm:cxn modelId="{2E5660AB-E8EE-4EB5-9BCE-FE5EF2491C45}" srcId="{251DAA02-EC6F-4C52-9498-BE39037C1AF6}" destId="{A9F3D954-9E59-4F4E-ABD4-DE310C435247}" srcOrd="1" destOrd="0" parTransId="{8CFE563B-7BB4-4643-BC72-B4D574B294E5}" sibTransId="{EB6A1C2E-6073-4FCE-A4A6-75206DA6A353}"/>
    <dgm:cxn modelId="{79541CA2-E2CB-4561-8F76-AD578B9201F9}" srcId="{251DAA02-EC6F-4C52-9498-BE39037C1AF6}" destId="{9FD07BED-908E-48E7-B2E1-874B3B5E006F}" srcOrd="2" destOrd="0" parTransId="{44B8268A-0C6B-48F1-BB79-50C3A13A2BB8}" sibTransId="{1F5A4228-D2D0-4699-A6CC-96EA9F175A3C}"/>
    <dgm:cxn modelId="{C83AFBAB-AE61-4048-ABB7-C00F10649594}" type="presOf" srcId="{E5866E37-4470-459B-85F5-ED986C1D8640}" destId="{089B7F23-B507-41CD-8FBE-321BF9D1C0F8}" srcOrd="0" destOrd="5" presId="urn:microsoft.com/office/officeart/2005/8/layout/arrow4"/>
    <dgm:cxn modelId="{2D90485F-EE17-49A2-B119-F75C18B1417F}" srcId="{251DAA02-EC6F-4C52-9498-BE39037C1AF6}" destId="{EDD8A6AD-1BC8-4C8D-9A4E-BCFCF5E72EB6}" srcOrd="3" destOrd="0" parTransId="{05DFC988-3E91-4C76-8EFB-F3BDF2AAE618}" sibTransId="{B0E8B34A-F7AC-42A4-941F-8E5B7E50DA1D}"/>
    <dgm:cxn modelId="{545FEDA1-FC60-4864-8300-E6A848DE2B4A}" type="presOf" srcId="{9FD07BED-908E-48E7-B2E1-874B3B5E006F}" destId="{089B7F23-B507-41CD-8FBE-321BF9D1C0F8}" srcOrd="0" destOrd="3" presId="urn:microsoft.com/office/officeart/2005/8/layout/arrow4"/>
    <dgm:cxn modelId="{FA495B5A-61BB-42EE-A735-FB701B663866}" type="presOf" srcId="{251DAA02-EC6F-4C52-9498-BE39037C1AF6}" destId="{089B7F23-B507-41CD-8FBE-321BF9D1C0F8}" srcOrd="0" destOrd="0" presId="urn:microsoft.com/office/officeart/2005/8/layout/arrow4"/>
    <dgm:cxn modelId="{4CC17F3D-7086-4DC5-8720-29CF5B8C1DC5}" type="presOf" srcId="{97D6DDE1-18F8-465C-960F-2D6905A2172E}" destId="{B61DC428-DD61-4E98-9AA2-440245671F60}" srcOrd="0" destOrd="0" presId="urn:microsoft.com/office/officeart/2005/8/layout/arrow4"/>
    <dgm:cxn modelId="{96ED85BD-ACAC-4A5C-A0F9-992A41A1C5E9}" type="presParOf" srcId="{1F79B25C-1CC1-483C-A21C-E99470C1EE34}" destId="{C52CBF7F-06A9-4F43-B981-FF85EB95C383}" srcOrd="0" destOrd="0" presId="urn:microsoft.com/office/officeart/2005/8/layout/arrow4"/>
    <dgm:cxn modelId="{9ED67B8F-651E-49E9-BE60-C93B1B495B7A}" type="presParOf" srcId="{1F79B25C-1CC1-483C-A21C-E99470C1EE34}" destId="{B61DC428-DD61-4E98-9AA2-440245671F60}" srcOrd="1" destOrd="0" presId="urn:microsoft.com/office/officeart/2005/8/layout/arrow4"/>
    <dgm:cxn modelId="{9A741AA2-06EE-4D90-BE72-B6B179DF22CB}" type="presParOf" srcId="{1F79B25C-1CC1-483C-A21C-E99470C1EE34}" destId="{4088D8D0-8E08-4E59-B375-C3D0D7C5D4C6}" srcOrd="2" destOrd="0" presId="urn:microsoft.com/office/officeart/2005/8/layout/arrow4"/>
    <dgm:cxn modelId="{A92BA89E-6E24-46EC-9BB0-10D3AA0F1F9C}" type="presParOf" srcId="{1F79B25C-1CC1-483C-A21C-E99470C1EE34}" destId="{089B7F23-B507-41CD-8FBE-321BF9D1C0F8}" srcOrd="3" destOrd="0" presId="urn:microsoft.com/office/officeart/2005/8/layout/arrow4"/>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52CBF7F-06A9-4F43-B981-FF85EB95C383}">
      <dsp:nvSpPr>
        <dsp:cNvPr id="0" name=""/>
        <dsp:cNvSpPr/>
      </dsp:nvSpPr>
      <dsp:spPr>
        <a:xfrm>
          <a:off x="3017" y="0"/>
          <a:ext cx="1810512" cy="1536192"/>
        </a:xfrm>
        <a:prstGeom prst="up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61DC428-DD61-4E98-9AA2-440245671F60}">
      <dsp:nvSpPr>
        <dsp:cNvPr id="0" name=""/>
        <dsp:cNvSpPr/>
      </dsp:nvSpPr>
      <dsp:spPr>
        <a:xfrm>
          <a:off x="1867844" y="0"/>
          <a:ext cx="3072384" cy="15361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0" rIns="99568" bIns="99568" numCol="1" spcCol="1270" anchor="ctr" anchorCtr="0">
          <a:noAutofit/>
        </a:bodyPr>
        <a:lstStyle/>
        <a:p>
          <a:pPr lvl="0" algn="l" defTabSz="622300">
            <a:lnSpc>
              <a:spcPct val="90000"/>
            </a:lnSpc>
            <a:spcBef>
              <a:spcPct val="0"/>
            </a:spcBef>
            <a:spcAft>
              <a:spcPct val="35000"/>
            </a:spcAft>
          </a:pPr>
          <a:r>
            <a:rPr lang="en-US" sz="1400" kern="1200"/>
            <a:t>Increases of the Covid - 19 Pandemic cases</a:t>
          </a:r>
        </a:p>
      </dsp:txBody>
      <dsp:txXfrm>
        <a:off x="1867844" y="0"/>
        <a:ext cx="3072384" cy="1536192"/>
      </dsp:txXfrm>
    </dsp:sp>
    <dsp:sp modelId="{4088D8D0-8E08-4E59-B375-C3D0D7C5D4C6}">
      <dsp:nvSpPr>
        <dsp:cNvPr id="0" name=""/>
        <dsp:cNvSpPr/>
      </dsp:nvSpPr>
      <dsp:spPr>
        <a:xfrm>
          <a:off x="546171" y="1664208"/>
          <a:ext cx="1810512" cy="1536192"/>
        </a:xfrm>
        <a:prstGeom prst="down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89B7F23-B507-41CD-8FBE-321BF9D1C0F8}">
      <dsp:nvSpPr>
        <dsp:cNvPr id="0" name=""/>
        <dsp:cNvSpPr/>
      </dsp:nvSpPr>
      <dsp:spPr>
        <a:xfrm>
          <a:off x="2410998" y="1664208"/>
          <a:ext cx="3072384" cy="15361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0" rIns="99568" bIns="99568" numCol="1" spcCol="1270" anchor="ctr" anchorCtr="0">
          <a:noAutofit/>
        </a:bodyPr>
        <a:lstStyle/>
        <a:p>
          <a:pPr lvl="0" algn="l" defTabSz="622300">
            <a:lnSpc>
              <a:spcPct val="90000"/>
            </a:lnSpc>
            <a:spcBef>
              <a:spcPct val="0"/>
            </a:spcBef>
            <a:spcAft>
              <a:spcPct val="35000"/>
            </a:spcAft>
          </a:pPr>
          <a:r>
            <a:rPr lang="en-US" sz="1400" kern="1200"/>
            <a:t>Decreases of Productivity</a:t>
          </a:r>
        </a:p>
        <a:p>
          <a:pPr lvl="0" algn="l" defTabSz="622300">
            <a:lnSpc>
              <a:spcPct val="90000"/>
            </a:lnSpc>
            <a:spcBef>
              <a:spcPct val="0"/>
            </a:spcBef>
            <a:spcAft>
              <a:spcPct val="35000"/>
            </a:spcAft>
          </a:pPr>
          <a:endParaRPr lang="en-US" sz="1400" kern="1200"/>
        </a:p>
        <a:p>
          <a:pPr marL="57150" lvl="1" indent="-57150" algn="l" defTabSz="488950">
            <a:lnSpc>
              <a:spcPct val="90000"/>
            </a:lnSpc>
            <a:spcBef>
              <a:spcPct val="0"/>
            </a:spcBef>
            <a:spcAft>
              <a:spcPct val="15000"/>
            </a:spcAft>
            <a:buChar char="••"/>
          </a:pPr>
          <a:r>
            <a:rPr lang="en-US" sz="1100" kern="1200"/>
            <a:t>Decreases of Output</a:t>
          </a:r>
        </a:p>
        <a:p>
          <a:pPr marL="57150" lvl="1" indent="-57150" algn="l" defTabSz="488950">
            <a:lnSpc>
              <a:spcPct val="90000"/>
            </a:lnSpc>
            <a:spcBef>
              <a:spcPct val="0"/>
            </a:spcBef>
            <a:spcAft>
              <a:spcPct val="15000"/>
            </a:spcAft>
            <a:buChar char="••"/>
          </a:pPr>
          <a:r>
            <a:rPr lang="en-US" sz="1100" kern="1200"/>
            <a:t>Decline of Value</a:t>
          </a:r>
        </a:p>
        <a:p>
          <a:pPr marL="57150" lvl="1" indent="-57150" algn="l" defTabSz="488950">
            <a:lnSpc>
              <a:spcPct val="90000"/>
            </a:lnSpc>
            <a:spcBef>
              <a:spcPct val="0"/>
            </a:spcBef>
            <a:spcAft>
              <a:spcPct val="15000"/>
            </a:spcAft>
            <a:buChar char="••"/>
          </a:pPr>
          <a:r>
            <a:rPr lang="en-US" sz="1100" kern="1200"/>
            <a:t>Decline of Revenue</a:t>
          </a:r>
        </a:p>
        <a:p>
          <a:pPr marL="57150" lvl="1" indent="-57150" algn="l" defTabSz="488950">
            <a:lnSpc>
              <a:spcPct val="90000"/>
            </a:lnSpc>
            <a:spcBef>
              <a:spcPct val="0"/>
            </a:spcBef>
            <a:spcAft>
              <a:spcPct val="15000"/>
            </a:spcAft>
            <a:buChar char="••"/>
          </a:pPr>
          <a:r>
            <a:rPr lang="en-US" sz="1100" kern="1200"/>
            <a:t>Decline of GDP</a:t>
          </a:r>
        </a:p>
        <a:p>
          <a:pPr marL="57150" lvl="1" indent="-57150" algn="l" defTabSz="488950">
            <a:lnSpc>
              <a:spcPct val="90000"/>
            </a:lnSpc>
            <a:spcBef>
              <a:spcPct val="0"/>
            </a:spcBef>
            <a:spcAft>
              <a:spcPct val="15000"/>
            </a:spcAft>
            <a:buChar char="••"/>
          </a:pPr>
          <a:r>
            <a:rPr lang="en-US" sz="1100" kern="1200"/>
            <a:t>Decline of Economic Developments</a:t>
          </a:r>
        </a:p>
      </dsp:txBody>
      <dsp:txXfrm>
        <a:off x="2410998" y="1664208"/>
        <a:ext cx="3072384" cy="1536192"/>
      </dsp:txXfrm>
    </dsp:sp>
  </dsp:spTree>
</dsp:drawing>
</file>

<file path=word/diagrams/layout1.xml><?xml version="1.0" encoding="utf-8"?>
<dgm:layoutDef xmlns:dgm="http://schemas.openxmlformats.org/drawingml/2006/diagram" xmlns:a="http://schemas.openxmlformats.org/drawingml/2006/main" uniqueId="urn:microsoft.com/office/officeart/2005/8/layout/arrow4">
  <dgm:title val=""/>
  <dgm:desc val=""/>
  <dgm:catLst>
    <dgm:cat type="relationship" pri="8000"/>
    <dgm:cat type="process" pri="30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shape xmlns:r="http://schemas.openxmlformats.org/officeDocument/2006/relationships" r:blip="">
      <dgm:adjLst/>
    </dgm:shape>
    <dgm:presOf/>
    <dgm:choose name="Name0">
      <dgm:if name="Name1" func="var" arg="dir" op="equ" val="norm">
        <dgm:choose name="Name2">
          <dgm:if name="Name3" axis="ch" ptType="node" func="cnt" op="lte" val="1">
            <dgm:constrLst>
              <dgm:constr type="primFontSz" for="des" ptType="node" op="equ" val="65"/>
              <dgm:constr type="w" for="ch" forName="upArrow" refType="w" fact="0.33"/>
              <dgm:constr type="h" for="ch" forName="upArrow" refType="h"/>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dgm:constr type="b" for="ch" forName="upArrowText" refType="h" fact="0.48"/>
              <dgm:constr type="l" for="ch" forName="upArrowText" refType="w" refFor="ch" refForName="upArrow" fact="1.03"/>
            </dgm:constrLst>
          </dgm:if>
          <dgm:else name="Name4">
            <dgm:constrLst>
              <dgm:constr type="primFontSz" for="des" ptType="node" op="equ" val="65"/>
              <dgm:constr type="w" for="ch" forName="upArrow" refType="w" fact="0.33"/>
              <dgm:constr type="h" for="ch" forName="upArrow" refType="h" fact="0.48"/>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fact="0.48"/>
              <dgm:constr type="b" for="ch" forName="upArrowText" refType="h" fact="0.48"/>
              <dgm:constr type="l" for="ch" forName="upArrowText" refType="w" refFor="ch" refForName="upArrow" fact="1.03"/>
              <dgm:constr type="w" for="ch" forName="downArrow" refType="w" fact="0.33"/>
              <dgm:constr type="h" for="ch" forName="downArrow" refType="h" fact="0.48"/>
              <dgm:constr type="t" for="ch" forName="downArrow" refType="h" fact="0.52"/>
              <dgm:constr type="l" for="ch" forName="downArrow" refType="w" refFor="ch" refForName="downArrow" fact="0.3"/>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refType="w" refFor="ch" refForName="downArrow" fact="1.33"/>
            </dgm:constrLst>
          </dgm:else>
        </dgm:choose>
      </dgm:if>
      <dgm:else name="Name5">
        <dgm:choose name="Name6">
          <dgm:if name="Name7" axis="ch" ptType="node" func="cnt" op="lte" val="1">
            <dgm:constrLst>
              <dgm:constr type="primFontSz" for="des" ptType="node" op="equ" val="65"/>
              <dgm:constr type="w" for="ch" forName="upArrow" refType="w" fact="0.33"/>
              <dgm:constr type="h" for="ch" forName="upArrow" refType="h"/>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dgm:constr type="t" for="ch" forName="upArrowText"/>
              <dgm:constr type="l" for="ch" forName="upArrowText" refType="w" fact="0.1"/>
            </dgm:constrLst>
          </dgm:if>
          <dgm:else name="Name8">
            <dgm:constrLst>
              <dgm:constr type="primFontSz" for="des" ptType="node" op="equ" val="65"/>
              <dgm:constr type="w" for="ch" forName="upArrow" refType="w" fact="0.33"/>
              <dgm:constr type="h" for="ch" forName="upArrow" refType="h" fact="0.48"/>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fact="0.48"/>
              <dgm:constr type="t" for="ch" forName="upArrowText"/>
              <dgm:constr type="l" for="ch" forName="upArrowText" refType="w" fact="0.1"/>
              <dgm:constr type="w" for="ch" forName="downArrow" refType="w" fact="0.33"/>
              <dgm:constr type="h" for="ch" forName="downArrow" refType="h" fact="0.48"/>
              <dgm:constr type="t" for="ch" forName="downArrow" refType="h" fact="0.52"/>
              <dgm:constr type="l" for="ch" forName="downArrow" refType="w" fact="0.57"/>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dgm:constrLst>
          </dgm:else>
        </dgm:choose>
      </dgm:else>
    </dgm:choose>
    <dgm:ruleLst/>
    <dgm:forEach name="Name9" axis="ch" ptType="node" cnt="1">
      <dgm:layoutNode name="upArrow" styleLbl="node1">
        <dgm:alg type="sp"/>
        <dgm:shape xmlns:r="http://schemas.openxmlformats.org/officeDocument/2006/relationships" type="upArrow" r:blip="">
          <dgm:adjLst/>
        </dgm:shape>
        <dgm:presOf/>
        <dgm:constrLst/>
        <dgm:ruleLst/>
      </dgm:layoutNode>
      <dgm:layoutNode name="upArrowText" styleLbl="revTx">
        <dgm:varLst>
          <dgm:chMax val="0"/>
          <dgm:bulletEnabled val="1"/>
        </dgm:varLst>
        <dgm:choose name="Name10">
          <dgm:if name="Name11" axis="root des" ptType="all node" func="maxDepth" op="gt" val="1">
            <dgm:alg type="tx">
              <dgm:param type="parTxLTRAlign" val="l"/>
              <dgm:param type="parTxRTLAlign" val="r"/>
              <dgm:param type="txAnchorVertCh" val="mid"/>
            </dgm:alg>
          </dgm:if>
          <dgm:else name="Name12">
            <dgm:choose name="Name13">
              <dgm:if name="Name14" func="var" arg="dir" op="equ" val="norm">
                <dgm:alg type="tx">
                  <dgm:param type="parTxLTRAlign" val="l"/>
                  <dgm:param type="parTxRTLAlign" val="l"/>
                  <dgm:param type="txAnchorVertCh" val="mid"/>
                </dgm:alg>
              </dgm:if>
              <dgm:else name="Name15">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forEach name="Name16" axis="ch" ptType="node" st="2"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chMax val="0"/>
          <dgm:bulletEnabled val="1"/>
        </dgm:varLst>
        <dgm:choose name="Name17">
          <dgm:if name="Name18" axis="root des" ptType="all node" func="maxDepth" op="gt" val="1">
            <dgm:alg type="tx">
              <dgm:param type="parTxLTRAlign" val="l"/>
              <dgm:param type="parTxRTLAlign" val="r"/>
              <dgm:param type="txAnchorVertCh" val="mid"/>
            </dgm:alg>
          </dgm:if>
          <dgm:else name="Name19">
            <dgm:choose name="Name20">
              <dgm:if name="Name21" func="var" arg="dir" op="equ" val="norm">
                <dgm:alg type="tx">
                  <dgm:param type="parTxLTRAlign" val="l"/>
                  <dgm:param type="parTxRTLAlign" val="l"/>
                  <dgm:param type="txAnchorVertCh" val="mid"/>
                </dgm:alg>
              </dgm:if>
              <dgm:else name="Name22">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AB738-6797-4A40-885B-D3176499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14934</Words>
  <Characters>85129</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4</cp:revision>
  <cp:lastPrinted>2021-02-26T23:56:00Z</cp:lastPrinted>
  <dcterms:created xsi:type="dcterms:W3CDTF">2021-10-06T23:46:00Z</dcterms:created>
  <dcterms:modified xsi:type="dcterms:W3CDTF">2021-10-06T23:54:00Z</dcterms:modified>
</cp:coreProperties>
</file>