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804" w:rsidRDefault="00177767" w:rsidP="00177767">
      <w:pPr>
        <w:jc w:val="center"/>
        <w:rPr>
          <w:rFonts w:ascii="Times New Roman" w:eastAsia="-webkit-standard" w:hAnsi="Times New Roman" w:cs="Times New Roman"/>
          <w:b/>
          <w:color w:val="000000"/>
          <w:sz w:val="28"/>
          <w:szCs w:val="28"/>
          <w:lang w:val="en-US" w:eastAsia="zh-CN"/>
        </w:rPr>
      </w:pPr>
      <w:r w:rsidRPr="00177767">
        <w:rPr>
          <w:rFonts w:ascii="Times New Roman" w:hAnsi="Times New Roman" w:cs="Times New Roman"/>
          <w:b/>
          <w:sz w:val="28"/>
          <w:szCs w:val="28"/>
          <w:lang w:val="en-US"/>
        </w:rPr>
        <w:t xml:space="preserve">THE IMPACT OF </w:t>
      </w:r>
      <w:r w:rsidRPr="00177767">
        <w:rPr>
          <w:rFonts w:ascii="Times New Roman" w:eastAsia="-webkit-standard" w:hAnsi="Times New Roman" w:cs="Times New Roman"/>
          <w:b/>
          <w:color w:val="000000"/>
          <w:sz w:val="28"/>
          <w:szCs w:val="28"/>
          <w:lang w:val="en-US" w:eastAsia="zh-CN"/>
        </w:rPr>
        <w:t>MOTHER TONGUE INTERFERENCE AND LANGUAGE  ON THE TEACHING OF ENGLISH AS A SECOND LANGUAGE IN SECONDARY SCHOOLS IN NIGER STATE.</w:t>
      </w:r>
    </w:p>
    <w:p w:rsidR="00177767" w:rsidRDefault="00177767" w:rsidP="00177767">
      <w:pPr>
        <w:jc w:val="center"/>
        <w:rPr>
          <w:rFonts w:ascii="Times New Roman" w:eastAsia="-webkit-standard" w:hAnsi="Times New Roman" w:cs="Times New Roman"/>
          <w:b/>
          <w:color w:val="000000"/>
          <w:sz w:val="28"/>
          <w:szCs w:val="28"/>
          <w:lang w:val="en-US" w:eastAsia="zh-CN"/>
        </w:rPr>
      </w:pPr>
      <w:r>
        <w:rPr>
          <w:rFonts w:ascii="Times New Roman" w:eastAsia="-webkit-standard" w:hAnsi="Times New Roman" w:cs="Times New Roman"/>
          <w:b/>
          <w:color w:val="000000"/>
          <w:sz w:val="28"/>
          <w:szCs w:val="28"/>
          <w:lang w:val="en-US" w:eastAsia="zh-CN"/>
        </w:rPr>
        <w:t xml:space="preserve">BY </w:t>
      </w:r>
    </w:p>
    <w:p w:rsidR="00177767" w:rsidRDefault="003776CA" w:rsidP="00177767">
      <w:pPr>
        <w:jc w:val="center"/>
        <w:rPr>
          <w:rFonts w:ascii="Times New Roman" w:eastAsia="-webkit-standard" w:hAnsi="Times New Roman" w:cs="Times New Roman"/>
          <w:b/>
          <w:color w:val="000000"/>
          <w:sz w:val="28"/>
          <w:szCs w:val="28"/>
          <w:lang w:val="en-US" w:eastAsia="zh-CN"/>
        </w:rPr>
      </w:pPr>
      <w:r>
        <w:rPr>
          <w:rFonts w:ascii="Times New Roman" w:eastAsia="-webkit-standard" w:hAnsi="Times New Roman" w:cs="Times New Roman"/>
          <w:b/>
          <w:color w:val="000000"/>
          <w:sz w:val="28"/>
          <w:szCs w:val="28"/>
          <w:lang w:val="en-US" w:eastAsia="zh-CN"/>
        </w:rPr>
        <w:t>Adeoye,A.O.(PhD</w:t>
      </w:r>
      <w:r w:rsidR="000A1581">
        <w:rPr>
          <w:rFonts w:ascii="Times New Roman" w:eastAsia="-webkit-standard" w:hAnsi="Times New Roman" w:cs="Times New Roman"/>
          <w:b/>
          <w:color w:val="000000"/>
          <w:sz w:val="28"/>
          <w:szCs w:val="28"/>
          <w:lang w:val="en-US" w:eastAsia="zh-CN"/>
        </w:rPr>
        <w:t xml:space="preserve">) ,Ogunleye,E.,Bankole,F. </w:t>
      </w:r>
      <w:r>
        <w:rPr>
          <w:rFonts w:ascii="Times New Roman" w:eastAsia="-webkit-standard" w:hAnsi="Times New Roman" w:cs="Times New Roman"/>
          <w:b/>
          <w:color w:val="000000"/>
          <w:sz w:val="28"/>
          <w:szCs w:val="28"/>
          <w:lang w:val="en-US" w:eastAsia="zh-CN"/>
        </w:rPr>
        <w:t>&amp;</w:t>
      </w:r>
      <w:r w:rsidR="000A1581">
        <w:rPr>
          <w:rFonts w:ascii="Times New Roman" w:eastAsia="-webkit-standard" w:hAnsi="Times New Roman" w:cs="Times New Roman"/>
          <w:b/>
          <w:color w:val="000000"/>
          <w:sz w:val="28"/>
          <w:szCs w:val="28"/>
          <w:lang w:val="en-US" w:eastAsia="zh-CN"/>
        </w:rPr>
        <w:t>Amanze,S.(PhD)</w:t>
      </w:r>
      <w:r>
        <w:rPr>
          <w:rFonts w:ascii="Times New Roman" w:eastAsia="-webkit-standard" w:hAnsi="Times New Roman" w:cs="Times New Roman"/>
          <w:b/>
          <w:color w:val="000000"/>
          <w:sz w:val="28"/>
          <w:szCs w:val="28"/>
          <w:lang w:val="en-US" w:eastAsia="zh-CN"/>
        </w:rPr>
        <w:t xml:space="preserve"> </w:t>
      </w:r>
    </w:p>
    <w:p w:rsidR="003776CA" w:rsidRDefault="003776CA" w:rsidP="00177767">
      <w:pPr>
        <w:jc w:val="center"/>
        <w:rPr>
          <w:rFonts w:ascii="Times New Roman" w:eastAsia="-webkit-standard" w:hAnsi="Times New Roman" w:cs="Times New Roman"/>
          <w:b/>
          <w:color w:val="000000"/>
          <w:sz w:val="28"/>
          <w:szCs w:val="28"/>
          <w:lang w:val="en-US" w:eastAsia="zh-CN"/>
        </w:rPr>
      </w:pPr>
      <w:r>
        <w:rPr>
          <w:rFonts w:ascii="Times New Roman" w:eastAsia="-webkit-standard" w:hAnsi="Times New Roman" w:cs="Times New Roman"/>
          <w:b/>
          <w:color w:val="000000"/>
          <w:sz w:val="28"/>
          <w:szCs w:val="28"/>
          <w:lang w:val="en-US" w:eastAsia="zh-CN"/>
        </w:rPr>
        <w:t xml:space="preserve">Babcock University, School of Education and Humanities, Dept. of Education. Ilishan Remo. </w:t>
      </w:r>
      <w:bookmarkStart w:id="0" w:name="_GoBack"/>
      <w:bookmarkEnd w:id="0"/>
      <w:r>
        <w:rPr>
          <w:rFonts w:ascii="Times New Roman" w:eastAsia="-webkit-standard" w:hAnsi="Times New Roman" w:cs="Times New Roman"/>
          <w:b/>
          <w:color w:val="000000"/>
          <w:sz w:val="28"/>
          <w:szCs w:val="28"/>
          <w:lang w:val="en-US" w:eastAsia="zh-CN"/>
        </w:rPr>
        <w:t>Ogun state . Nigeria</w:t>
      </w:r>
    </w:p>
    <w:p w:rsidR="00177767" w:rsidRDefault="00177767" w:rsidP="00177767">
      <w:pPr>
        <w:rPr>
          <w:rFonts w:ascii="Times New Roman" w:hAnsi="Times New Roman" w:cs="Times New Roman"/>
          <w:b/>
          <w:sz w:val="28"/>
          <w:szCs w:val="28"/>
          <w:lang w:val="en-US"/>
        </w:rPr>
      </w:pPr>
      <w:r>
        <w:rPr>
          <w:rFonts w:ascii="Times New Roman" w:hAnsi="Times New Roman" w:cs="Times New Roman"/>
          <w:b/>
          <w:sz w:val="28"/>
          <w:szCs w:val="28"/>
          <w:lang w:val="en-US"/>
        </w:rPr>
        <w:t>Abstract:</w:t>
      </w:r>
    </w:p>
    <w:p w:rsidR="00313C09" w:rsidRDefault="00313C09" w:rsidP="00313C09">
      <w:pPr>
        <w:spacing w:after="0" w:line="240" w:lineRule="auto"/>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English language has been one of the major challenges in Niger state. This study therefore examines the problem associated with teaching and learning of English language as a second language. Due to the fact that Mother's tongue has a huge and important role to them. This study  examine the impact of mother’s tongue interference on the teaching of English language as a second language, To examine the impact of language transfer On the teaching of English language as a second language, To examine the impacts of students readiness to Learn, to examine the impact of availability of resources on the teaching of English language.</w:t>
      </w:r>
    </w:p>
    <w:p w:rsidR="00313C09" w:rsidRDefault="00313C09" w:rsidP="00313C09">
      <w:pPr>
        <w:spacing w:after="0" w:line="240" w:lineRule="auto"/>
        <w:jc w:val="both"/>
        <w:rPr>
          <w:rFonts w:ascii="Times New Roman" w:eastAsia="SimSun" w:hAnsi="Times New Roman" w:cs="Times New Roman"/>
          <w:i/>
          <w:sz w:val="18"/>
          <w:szCs w:val="24"/>
          <w:lang w:val="en-US"/>
        </w:rPr>
      </w:pPr>
    </w:p>
    <w:p w:rsidR="00313C09" w:rsidRDefault="00313C09" w:rsidP="00313C09">
      <w:pPr>
        <w:spacing w:after="0" w:line="240" w:lineRule="auto"/>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The population for the study consisted of junior and senior secondary student in Niger state both public and private.The sample sized of the study consisted one hundred and fifty (150) students from five (5) secondary schools in the are of the the study. This research was carried out using the survey research design with the population of 100 student in both the public and private schools in Niger state. The purposive sampling method was used to select 100 participant majority of the respondents were females (53%) the greatest portion of the participants (45%) were in JSS 2. A structured questionnaire titled, the problems associated with teaching of English language as a second language in Niger state. The research questions were analyzed using descriptive statistics while hypothesis were tested using regression analysis.</w:t>
      </w:r>
      <w:r>
        <w:rPr>
          <w:rFonts w:ascii="Times New Roman" w:eastAsia="SimSun" w:hAnsi="Times New Roman" w:cs="Times New Roman"/>
          <w:i/>
          <w:sz w:val="24"/>
          <w:szCs w:val="24"/>
        </w:rPr>
        <w:t xml:space="preserve"> To ensure validity of the instrument for this study, the questionnaire was vetted by supervisor and any other expert in the field and this covered the content validity of the instrument.</w:t>
      </w:r>
    </w:p>
    <w:p w:rsidR="00313C09" w:rsidRDefault="00313C09" w:rsidP="00313C09">
      <w:pPr>
        <w:spacing w:after="0" w:line="240" w:lineRule="auto"/>
        <w:jc w:val="both"/>
        <w:rPr>
          <w:rFonts w:ascii="Times New Roman" w:eastAsia="SimSun" w:hAnsi="Times New Roman" w:cs="Times New Roman"/>
          <w:i/>
          <w:sz w:val="20"/>
          <w:szCs w:val="24"/>
          <w:lang w:val="en-US"/>
        </w:rPr>
      </w:pPr>
    </w:p>
    <w:p w:rsidR="00313C09" w:rsidRDefault="00313C09" w:rsidP="00313C09">
      <w:pPr>
        <w:spacing w:after="0" w:line="240" w:lineRule="auto"/>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The result show that there is a significant relationship between mother’s tongues interference and English language. This was treated on the basis of the hypothesis formulated for this project. It was followed by conclusion drawn from the findings along the recommendation. The result shows that there is a significant influence on the mother’s tongue in the students of English language with the result it is concluded that there is a significant influence of the mother’s tongue on English language </w:t>
      </w:r>
    </w:p>
    <w:p w:rsidR="00313C09" w:rsidRDefault="00313C09" w:rsidP="00313C09">
      <w:pPr>
        <w:spacing w:after="0" w:line="240" w:lineRule="auto"/>
        <w:jc w:val="both"/>
        <w:rPr>
          <w:rFonts w:ascii="Times New Roman" w:eastAsia="SimSun" w:hAnsi="Times New Roman" w:cs="Times New Roman"/>
          <w:i/>
          <w:sz w:val="24"/>
          <w:szCs w:val="24"/>
          <w:lang w:val="en-US"/>
        </w:rPr>
      </w:pPr>
    </w:p>
    <w:p w:rsidR="00313C09" w:rsidRDefault="00313C09" w:rsidP="00313C09">
      <w:pPr>
        <w:spacing w:after="0" w:line="240" w:lineRule="auto"/>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The study clearer reveled understanding of the problem associated with teaching of English language as a second language in secondary schools Niger state. It concluded that mother’s tongue has an influence on the English language students. Based on the outcome of the study it was recommended that secondary students should make use of the information provided in this study through the findings to improve their learning of English language as a second language.</w:t>
      </w:r>
    </w:p>
    <w:p w:rsidR="00313C09" w:rsidRDefault="00313C09" w:rsidP="00313C09">
      <w:pPr>
        <w:spacing w:after="0" w:line="240" w:lineRule="auto"/>
        <w:rPr>
          <w:rFonts w:ascii="Times New Roman" w:eastAsia="SimSun" w:hAnsi="Times New Roman" w:cs="Times New Roman"/>
          <w:sz w:val="24"/>
          <w:szCs w:val="24"/>
          <w:lang w:val="en-US"/>
        </w:rPr>
      </w:pPr>
    </w:p>
    <w:p w:rsidR="00313C09" w:rsidRDefault="00313C09" w:rsidP="00177767">
      <w:pPr>
        <w:rPr>
          <w:rFonts w:ascii="Times New Roman" w:hAnsi="Times New Roman" w:cs="Times New Roman"/>
          <w:b/>
          <w:sz w:val="28"/>
          <w:szCs w:val="28"/>
          <w:lang w:val="en-US"/>
        </w:rPr>
      </w:pPr>
    </w:p>
    <w:p w:rsidR="00177767" w:rsidRDefault="00177767" w:rsidP="00177767">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Introduction:</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English became the official language of Nigeria when all its region amalgamated as a political entity at the beginning of the 20</w:t>
      </w:r>
      <w:r>
        <w:rPr>
          <w:rFonts w:ascii="Times New Roman" w:eastAsia="-webkit-standard" w:hAnsi="Times New Roman" w:cs="Times New Roman"/>
          <w:color w:val="000000"/>
          <w:sz w:val="24"/>
          <w:szCs w:val="24"/>
          <w:vertAlign w:val="superscript"/>
          <w:lang w:val="en-US" w:eastAsia="zh-CN"/>
        </w:rPr>
        <w:t>th</w:t>
      </w:r>
      <w:r>
        <w:rPr>
          <w:rFonts w:ascii="Times New Roman" w:eastAsia="-webkit-standard" w:hAnsi="Times New Roman" w:cs="Times New Roman"/>
          <w:color w:val="000000"/>
          <w:sz w:val="24"/>
          <w:szCs w:val="24"/>
          <w:lang w:val="en-US" w:eastAsia="zh-CN"/>
        </w:rPr>
        <w:t> century (Ola-Busari, 2014). Danladi (2013) opines that the diversity of languages in Nigeria is so clear that languages of people living within close proximity were tremendously different and unfathomable to one another. The need for a lingua franca, a general language that every citizen can communicate with, heightened the need for the use of English language as Nigeria suffered from the problems that came with the multiplicity of languages (Obiegbu, 2016). </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The quality of English learning and teaching till about the1980s was impressively identified with the teachers’ and learners’ competence. This was achieved partly because of the high importance placed on the language as well as the opportunities it brought to the learners. The motivation to learn and remain proficient in the language grew amongst students at various levels of the educational system. Also, it served as a tool for inter-ethnic and cross-cultural communication in a multilingual setting in Nigeria (Akeredolu-Ale, 2007).</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The use of English language has proven over time to be an essential component of the Nigerian curriculum. English as a language is also very important in Nigeria as it is the official language of the country. Generally, English is the major language of globalization, local and international trade, international relations, science, technology, and politics. English language is increasingly leading other languages in the global space whilst opening new frontiers (Hamisu, Sani, Umma, &amp; Maryam, 2018). Evue asserts that one of the major reasons why English is significant to Nigeria education sector’s growth is because it plays a pivot role as a medium of knowledge transfer in Nigerian schools (Evue, 2013).</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 xml:space="preserve">Socially, the social linguistic situation in Nigeria has often seen the social network and other activities be conducted in English. In a nutshell, English is widely practiced and occupies a prominent function both at the workplace, in the media and as a medium of instruction in </w:t>
      </w:r>
      <w:r>
        <w:rPr>
          <w:rFonts w:ascii="Times New Roman" w:eastAsia="-webkit-standard" w:hAnsi="Times New Roman" w:cs="Times New Roman"/>
          <w:color w:val="000000"/>
          <w:sz w:val="24"/>
          <w:szCs w:val="24"/>
          <w:lang w:val="en-US" w:eastAsia="zh-CN"/>
        </w:rPr>
        <w:lastRenderedPageBreak/>
        <w:t xml:space="preserve">schools along with the three crucial indigenous languages as well. Politically, ‘‘we cannot promptly specify the number of languages spoken in Nigeria’’ as a nation. The multiplicity of languages in Nigeria is so obvious and egregious that languages of people living within a 25 kilometer radius are massively different and incomprehensible to one another. The implication of this complex language situation is the absence of established effective communications between the ethnic groups, which becomes the basis not only for bigotry and hatred but for resorting to the use of English as a predominantly official language. It also implies that the choice of any of the three indigenous languages as a national language certainly will deteriorate to disintegration or unpleasant feelings. This has influenced the essential character and the role of English in Nigeria as unifying compacts”. English should provide an expected co-coordinating role as a way of inter-ethnic and international communications. During the early days the first type of English that served as a contact communication in Nigeria was a pidgin English, which has graduated to Creole in some riverine parts of Nigeria. From inception, English served a dual role in Nigeria, serving not only as a contact language between Nigerians who could interact among themselves on one hand, but also between Nigerians and Europeans. It is now not only a second language, but also the language of commerce, education, politics, law and administration of the entire country affairs, though in different usages and command. Knowledge of English is therefore an essential requirement for anyone to promote or live in any wider context of the community, no matter the variety of English. (By this, we want varieties which have been influenced according to purpose, geographical dispensation, and mother tongue.) It is this convenient texture of the English language that provides the group interaction and group relations varieties for inter-ethnic communication and gives individuals the sense of oneness, unity and loyalty – the few that is accessible. Even the ceremonious English as is taught in the formal settings (school) always support the local texture – not used as an Englishman uses </w:t>
      </w:r>
      <w:r>
        <w:rPr>
          <w:rFonts w:ascii="Times New Roman" w:eastAsia="-webkit-standard" w:hAnsi="Times New Roman" w:cs="Times New Roman"/>
          <w:color w:val="000000"/>
          <w:sz w:val="24"/>
          <w:szCs w:val="24"/>
          <w:lang w:val="en-US" w:eastAsia="zh-CN"/>
        </w:rPr>
        <w:lastRenderedPageBreak/>
        <w:t>it. English in Nigeria is seen as a weapon because it provides an excellent representation of political supremacy (Danladi, 2013).</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English language is an irresistible language which aids the development of several nations, particularly the 3</w:t>
      </w:r>
      <w:r>
        <w:rPr>
          <w:rFonts w:ascii="Times New Roman" w:eastAsia="-webkit-standard" w:hAnsi="Times New Roman" w:cs="Times New Roman"/>
          <w:color w:val="000000"/>
          <w:sz w:val="24"/>
          <w:szCs w:val="24"/>
          <w:vertAlign w:val="superscript"/>
          <w:lang w:val="en-US" w:eastAsia="zh-CN"/>
        </w:rPr>
        <w:t>rd</w:t>
      </w:r>
      <w:r>
        <w:rPr>
          <w:rFonts w:ascii="Times New Roman" w:eastAsia="-webkit-standard" w:hAnsi="Times New Roman" w:cs="Times New Roman"/>
          <w:color w:val="000000"/>
          <w:sz w:val="24"/>
          <w:szCs w:val="24"/>
          <w:lang w:val="en-US" w:eastAsia="zh-CN"/>
        </w:rPr>
        <w:t> world nations. The language has kept them more relevant and to derive the maximum benefit from the opportunities that surround every area of human need, both for personal development and national advancement. This is one of the reasons why English language has flourished as the language of development in most developing countries of the world (Owolabi &amp; Nnaji, 2013). In Nigeria, it is widely and popularly assumed that the mastery of English language is a defining attribute of an elite status as it correlates with other social makers such as post university education, a good job and comfortable incomes that come with it. </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In the education sector of Nigeria, English is the language of instructions in schools especially the upper level of primary schools, secondary schools and tertiary institutions. The use of English language is a prerequisite for admission into tertiary institutions in Nigeria; and it has also been made a compulsory course to be included into the curriculum of all first year students in the universities as instructed by the National Universities Commission (NUC). It becomes imperative for University specialist English lecturers to wholly, effectively and efficiently provide a transparent change in the students (Obiegbu, 2016).</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 xml:space="preserve">However, there has been a drastic and rapid decline in the quality of English teaching and learning in recent years. The situation seems to have worsen as it is now a major concern across Nigeria due to the recorded failure rate in English in the Secondary School Certificate Examination (SSCE) and National Council Examination (NECO) in recent years (Ola-Busari, 2014). It is a widespread motion that the standard of the use of English language in Nigeria is rapidly a concern for specialist English language teachers. Most students find it </w:t>
      </w:r>
      <w:r>
        <w:rPr>
          <w:rFonts w:ascii="Times New Roman" w:eastAsia="-webkit-standard" w:hAnsi="Times New Roman" w:cs="Times New Roman"/>
          <w:color w:val="000000"/>
          <w:sz w:val="24"/>
          <w:szCs w:val="24"/>
          <w:lang w:val="en-US" w:eastAsia="zh-CN"/>
        </w:rPr>
        <w:lastRenderedPageBreak/>
        <w:t>challenging to express themselves in English language in social gatherings and/or for academic purposes.</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The mass failure of English language has become rampant amongst the Nigerian students at all educational level especially in entrance examinations like Senior Secondary Certificate Examination, National Examination Council, General Certificate Examination, etc. This has heightened the worries of several stakeholders and it has been and is a topic of discussion and also a focus for several researchers to help determine the problems surrounding these failures and also suggest and recommend solutions to help mitigate this problem (Olusoji, 2012).</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Learning a foreign language has proven to be a long and quite complicated process because the learners will be required to understand all aspects of the new language (Brown, 2007). Learners of English as a second language find it quite complex because a sudden break from a familiar language to a non-familiar language could be quite difficult (Brown, 2007). Some of the challenges faced by learners of English as a second language are:</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lang w:val="en-US" w:eastAsia="zh-CN"/>
        </w:rPr>
        <w:t>Cultural Differences:</w:t>
      </w:r>
      <w:r>
        <w:rPr>
          <w:rFonts w:ascii="Times New Roman" w:eastAsia="-webkit-standard" w:hAnsi="Times New Roman" w:cs="Times New Roman"/>
          <w:color w:val="000000"/>
          <w:sz w:val="24"/>
          <w:szCs w:val="24"/>
          <w:lang w:val="en-US" w:eastAsia="zh-CN"/>
        </w:rPr>
        <w:t> Culture is the totality of the way of life of people. Culture has to do with sense of belonging and non-belonging to a specific community with historical background, language, heritage, and myths.</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The role of culture in learning a foreign language cannot be over-emphasized as the learner must or is expected to know almost everything about the new language. Hence, the difference in culture makes it quite difficult for learners to learn and understand English language.</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lang w:val="en-US" w:eastAsia="zh-CN"/>
        </w:rPr>
        <w:t>Problems of immediate need: </w:t>
      </w:r>
      <w:r>
        <w:rPr>
          <w:rFonts w:ascii="Times New Roman" w:eastAsia="-webkit-standard" w:hAnsi="Times New Roman" w:cs="Times New Roman"/>
          <w:color w:val="000000"/>
          <w:sz w:val="24"/>
          <w:szCs w:val="24"/>
          <w:lang w:val="en-US" w:eastAsia="zh-CN"/>
        </w:rPr>
        <w:t>The system at which students are being taught English language at school level can be said to be for the purpose of passing tests and examinations only and not to prepare them for real life situations. This factor leaves learners to regurgitate the knowledge rather than rediscovering other aspects of the language (Kannan, 2009). </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lang w:val="en-US" w:eastAsia="zh-CN"/>
        </w:rPr>
        <w:t>Negative Transfer: </w:t>
      </w:r>
      <w:r>
        <w:rPr>
          <w:rFonts w:ascii="Times New Roman" w:eastAsia="-webkit-standard" w:hAnsi="Times New Roman" w:cs="Times New Roman"/>
          <w:color w:val="000000"/>
          <w:sz w:val="24"/>
          <w:szCs w:val="24"/>
          <w:lang w:val="en-US" w:eastAsia="zh-CN"/>
        </w:rPr>
        <w:t xml:space="preserve">Negative transfer can be explained as using the same structure of the native language when speaking or communicating the new or foreign language. Learners of </w:t>
      </w:r>
      <w:r>
        <w:rPr>
          <w:rFonts w:ascii="Times New Roman" w:eastAsia="-webkit-standard" w:hAnsi="Times New Roman" w:cs="Times New Roman"/>
          <w:color w:val="000000"/>
          <w:sz w:val="24"/>
          <w:szCs w:val="24"/>
          <w:lang w:val="en-US" w:eastAsia="zh-CN"/>
        </w:rPr>
        <w:lastRenderedPageBreak/>
        <w:t>English language as a second language encounter the challenge of mother tongue interference as they usually try to transfer the acquired knowledge of their native languages to the foreign or second language. Language Transfer gives rise to interlingua errors which are based on language interference theory.   </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lang w:val="en-US" w:eastAsia="zh-CN"/>
        </w:rPr>
        <w:t>Students’ Psychological Problem: </w:t>
      </w:r>
      <w:r>
        <w:rPr>
          <w:rFonts w:ascii="Times New Roman" w:eastAsia="-webkit-standard" w:hAnsi="Times New Roman" w:cs="Times New Roman"/>
          <w:color w:val="000000"/>
          <w:sz w:val="24"/>
          <w:szCs w:val="24"/>
          <w:lang w:val="en-US" w:eastAsia="zh-CN"/>
        </w:rPr>
        <w:t>This is a very essential challenge which is mostly overlooked by learners and teachers. Most learners of English language as a second language exhibit a fearful attitude towards the learning and usage of English especially in the presence of a more competent speaker. Speaking, writing and communicating with English language require a degree of confidence and readiness. Hence, learners should show more confidence while communicating in English in order to avoid incoherence and grammatical blunder.</w:t>
      </w:r>
    </w:p>
    <w:p w:rsidR="00177767" w:rsidRDefault="00177767" w:rsidP="00177767">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lang w:val="en-US" w:eastAsia="zh-CN"/>
        </w:rPr>
        <w:t>Decline in Reading Culture: </w:t>
      </w:r>
      <w:r>
        <w:rPr>
          <w:rFonts w:ascii="Times New Roman" w:eastAsia="-webkit-standard" w:hAnsi="Times New Roman" w:cs="Times New Roman"/>
          <w:color w:val="000000"/>
          <w:sz w:val="24"/>
          <w:szCs w:val="24"/>
          <w:lang w:val="en-US" w:eastAsia="zh-CN"/>
        </w:rPr>
        <w:t>To confidently declare that one has read is to have comprehend what has been read. Unfortunately, there has been a drastic decrease in reading habit amongst students and the youth generally. The new wave of information technology has gripped the younger generation in a tenacious and fascinating manner. </w:t>
      </w:r>
    </w:p>
    <w:p w:rsidR="00177767" w:rsidRDefault="00177767" w:rsidP="00177767">
      <w:pPr>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lang w:val="en-US" w:eastAsia="zh-CN"/>
        </w:rPr>
        <w:t>Arbitrary Language: </w:t>
      </w:r>
      <w:r>
        <w:rPr>
          <w:rFonts w:ascii="Times New Roman" w:eastAsia="-webkit-standard" w:hAnsi="Times New Roman" w:cs="Times New Roman"/>
          <w:color w:val="000000"/>
          <w:sz w:val="24"/>
          <w:szCs w:val="24"/>
          <w:lang w:val="en-US" w:eastAsia="zh-CN"/>
        </w:rPr>
        <w:t>Yule (2014) asserts that English is an arbitrary language which means that there is no correlation or relationship between the form and the meaning. This factor poses to be a challenge for learners of English as a second language (Yule, 2014).</w:t>
      </w:r>
    </w:p>
    <w:p w:rsidR="00B819EE" w:rsidRDefault="00B819EE" w:rsidP="00B819EE">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Problem of mother tongue interference in English language learning, language differences amongst the teachers and the students, students’ psychological problem, insufficient time allocated to the teaching of English language, insufficient teaching materials, shortage of specialist teachers, etc are several problems that are associated with the teaching of English as a second language in Nigerian secondary schools.</w:t>
      </w:r>
    </w:p>
    <w:p w:rsidR="00B819EE" w:rsidRDefault="00B819EE" w:rsidP="00B819EE">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Thus, this study seeks to examine the problems associated with the teachings of English as a second language in secondary schools in Niger State. </w:t>
      </w:r>
    </w:p>
    <w:p w:rsidR="00B819EE" w:rsidRDefault="00B819EE" w:rsidP="00B819EE">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The hypotheses to be tested for the purpose of this study are stated thus:</w:t>
      </w:r>
    </w:p>
    <w:p w:rsidR="00B819EE" w:rsidRDefault="00B819EE" w:rsidP="00B819EE">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u w:val="single"/>
          <w:lang w:val="en-US" w:eastAsia="zh-CN"/>
        </w:rPr>
        <w:t>Hypothesis I</w:t>
      </w:r>
    </w:p>
    <w:p w:rsidR="00B819EE" w:rsidRDefault="00B819EE" w:rsidP="00B819EE">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lastRenderedPageBreak/>
        <w:t>H</w:t>
      </w:r>
      <w:r>
        <w:rPr>
          <w:rFonts w:ascii="Times New Roman" w:eastAsia="-webkit-standard" w:hAnsi="Times New Roman" w:cs="Times New Roman"/>
          <w:color w:val="000000"/>
          <w:sz w:val="24"/>
          <w:szCs w:val="24"/>
          <w:vertAlign w:val="subscript"/>
          <w:lang w:val="en-US" w:eastAsia="zh-CN"/>
        </w:rPr>
        <w:t>o</w:t>
      </w:r>
      <w:r>
        <w:rPr>
          <w:rFonts w:ascii="Times New Roman" w:eastAsia="-webkit-standard" w:hAnsi="Times New Roman" w:cs="Times New Roman"/>
          <w:color w:val="000000"/>
          <w:sz w:val="24"/>
          <w:szCs w:val="24"/>
          <w:lang w:val="en-US" w:eastAsia="zh-CN"/>
        </w:rPr>
        <w:t>: Mother tongue interference has no significant impact on the teaching of English as a second language in secondary schools in Niger State. </w:t>
      </w:r>
    </w:p>
    <w:p w:rsidR="00B819EE" w:rsidRDefault="00B819EE" w:rsidP="00B819EE">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u w:val="single"/>
          <w:lang w:val="en-US" w:eastAsia="zh-CN"/>
        </w:rPr>
        <w:t>Hypothesis II</w:t>
      </w:r>
    </w:p>
    <w:p w:rsidR="00B819EE" w:rsidRDefault="00B819EE" w:rsidP="00B819EE">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H</w:t>
      </w:r>
      <w:r>
        <w:rPr>
          <w:rFonts w:ascii="Times New Roman" w:eastAsia="-webkit-standard" w:hAnsi="Times New Roman" w:cs="Times New Roman"/>
          <w:color w:val="000000"/>
          <w:sz w:val="24"/>
          <w:szCs w:val="24"/>
          <w:vertAlign w:val="subscript"/>
          <w:lang w:val="en-US" w:eastAsia="zh-CN"/>
        </w:rPr>
        <w:t>o</w:t>
      </w:r>
      <w:r>
        <w:rPr>
          <w:rFonts w:ascii="Times New Roman" w:eastAsia="-webkit-standard" w:hAnsi="Times New Roman" w:cs="Times New Roman"/>
          <w:color w:val="000000"/>
          <w:sz w:val="24"/>
          <w:szCs w:val="24"/>
          <w:lang w:val="en-US" w:eastAsia="zh-CN"/>
        </w:rPr>
        <w:t>: Language transfer has no significant impact on the teaching of English as a second language in secondary schools in Niger State. </w:t>
      </w:r>
    </w:p>
    <w:p w:rsidR="00B819EE" w:rsidRDefault="00B819EE" w:rsidP="00B819EE">
      <w:pPr>
        <w:spacing w:after="0" w:line="480" w:lineRule="auto"/>
        <w:jc w:val="both"/>
        <w:rPr>
          <w:rFonts w:ascii="Times New Roman" w:eastAsia="-webkit-standard" w:hAnsi="Times New Roman" w:cs="Times New Roman"/>
          <w:color w:val="000000"/>
          <w:sz w:val="24"/>
          <w:szCs w:val="24"/>
          <w:lang w:val="en-US" w:eastAsia="zh-CN"/>
        </w:rPr>
      </w:pPr>
    </w:p>
    <w:p w:rsidR="00B819EE" w:rsidRPr="00B819EE" w:rsidRDefault="00B819EE" w:rsidP="00B819EE">
      <w:pPr>
        <w:spacing w:after="0" w:line="480" w:lineRule="auto"/>
        <w:jc w:val="both"/>
        <w:rPr>
          <w:rFonts w:ascii="Times New Roman" w:eastAsia="-webkit-standard" w:hAnsi="Times New Roman" w:cs="Times New Roman"/>
          <w:b/>
          <w:color w:val="000000"/>
          <w:sz w:val="24"/>
          <w:szCs w:val="24"/>
          <w:lang w:val="en-US" w:eastAsia="zh-CN"/>
        </w:rPr>
      </w:pPr>
      <w:r w:rsidRPr="00B819EE">
        <w:rPr>
          <w:rFonts w:ascii="Times New Roman" w:eastAsia="-webkit-standard" w:hAnsi="Times New Roman" w:cs="Times New Roman"/>
          <w:b/>
          <w:color w:val="000000"/>
          <w:sz w:val="24"/>
          <w:szCs w:val="24"/>
          <w:lang w:val="en-US" w:eastAsia="zh-CN"/>
        </w:rPr>
        <w:t>Methodology</w:t>
      </w:r>
      <w:r>
        <w:rPr>
          <w:rFonts w:ascii="Times New Roman" w:eastAsia="-webkit-standard" w:hAnsi="Times New Roman" w:cs="Times New Roman"/>
          <w:b/>
          <w:color w:val="000000"/>
          <w:sz w:val="24"/>
          <w:szCs w:val="24"/>
          <w:lang w:val="en-US" w:eastAsia="zh-CN"/>
        </w:rPr>
        <w:t>:</w:t>
      </w:r>
    </w:p>
    <w:p w:rsidR="00B819EE"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To examine the problems associated with the teachings of English as a second language in secondary schools in Niger State, the study will adopt a survey research design.</w:t>
      </w:r>
    </w:p>
    <w:p w:rsidR="00B819EE"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The main population of this study will consist of 3 private and 2 public secondary school with English language bias in Suleja local government area of Niger state.</w:t>
      </w:r>
    </w:p>
    <w:p w:rsidR="00B819EE"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b/>
          <w:bCs/>
          <w:sz w:val="24"/>
          <w:szCs w:val="24"/>
          <w:lang w:val="en-US" w:eastAsia="zh-CN"/>
        </w:rPr>
        <w:t>Sample Size and Sampling Technique</w:t>
      </w:r>
    </w:p>
    <w:p w:rsidR="00B819EE"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 The purposive sampling technique will be adopted because it proved quite difficult to determine the exact number of English language students in all secondary schools in Suleja local government area of Niger State. Hence, the researcher will select the sample size based on registered secondary schools.</w:t>
      </w:r>
    </w:p>
    <w:p w:rsidR="00B819EE"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b/>
          <w:bCs/>
          <w:sz w:val="24"/>
          <w:szCs w:val="24"/>
          <w:lang w:val="en-US" w:eastAsia="zh-CN"/>
        </w:rPr>
        <w:t>Instrument</w:t>
      </w:r>
    </w:p>
    <w:p w:rsidR="00B819EE" w:rsidRDefault="00717BBA"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The research instrument </w:t>
      </w:r>
      <w:r w:rsidR="00B819EE">
        <w:rPr>
          <w:rFonts w:ascii="Times New Roman" w:eastAsia="SimSun" w:hAnsi="Times New Roman" w:cs="Times New Roman"/>
          <w:sz w:val="24"/>
          <w:szCs w:val="24"/>
          <w:lang w:val="en-US" w:eastAsia="zh-CN"/>
        </w:rPr>
        <w:t xml:space="preserve"> selected an</w:t>
      </w:r>
      <w:r>
        <w:rPr>
          <w:rFonts w:ascii="Times New Roman" w:eastAsia="SimSun" w:hAnsi="Times New Roman" w:cs="Times New Roman"/>
          <w:sz w:val="24"/>
          <w:szCs w:val="24"/>
          <w:lang w:val="en-US" w:eastAsia="zh-CN"/>
        </w:rPr>
        <w:t>d used for this research work was</w:t>
      </w:r>
      <w:r w:rsidR="00B819EE">
        <w:rPr>
          <w:rFonts w:ascii="Times New Roman" w:eastAsia="SimSun" w:hAnsi="Times New Roman" w:cs="Times New Roman"/>
          <w:sz w:val="24"/>
          <w:szCs w:val="24"/>
          <w:lang w:val="en-US" w:eastAsia="zh-CN"/>
        </w:rPr>
        <w:t xml:space="preserve"> a well-structu</w:t>
      </w:r>
      <w:r>
        <w:rPr>
          <w:rFonts w:ascii="Times New Roman" w:eastAsia="SimSun" w:hAnsi="Times New Roman" w:cs="Times New Roman"/>
          <w:sz w:val="24"/>
          <w:szCs w:val="24"/>
          <w:lang w:val="en-US" w:eastAsia="zh-CN"/>
        </w:rPr>
        <w:t>red questionnaire, which was</w:t>
      </w:r>
      <w:r w:rsidR="00B819EE">
        <w:rPr>
          <w:rFonts w:ascii="Times New Roman" w:eastAsia="SimSun" w:hAnsi="Times New Roman" w:cs="Times New Roman"/>
          <w:sz w:val="24"/>
          <w:szCs w:val="24"/>
          <w:lang w:val="en-US" w:eastAsia="zh-CN"/>
        </w:rPr>
        <w:t xml:space="preserve"> specifically designed to achieve the objectives of thi</w:t>
      </w:r>
      <w:r>
        <w:rPr>
          <w:rFonts w:ascii="Times New Roman" w:eastAsia="SimSun" w:hAnsi="Times New Roman" w:cs="Times New Roman"/>
          <w:sz w:val="24"/>
          <w:szCs w:val="24"/>
          <w:lang w:val="en-US" w:eastAsia="zh-CN"/>
        </w:rPr>
        <w:t xml:space="preserve">s study. The structured questioner was </w:t>
      </w:r>
      <w:r w:rsidR="00B819EE">
        <w:rPr>
          <w:rFonts w:ascii="Times New Roman" w:eastAsia="SimSun" w:hAnsi="Times New Roman" w:cs="Times New Roman"/>
          <w:sz w:val="24"/>
          <w:szCs w:val="24"/>
          <w:lang w:val="en-US" w:eastAsia="zh-CN"/>
        </w:rPr>
        <w:t>distributed to the selected secondary school English teachers for th</w:t>
      </w:r>
      <w:r>
        <w:rPr>
          <w:rFonts w:ascii="Times New Roman" w:eastAsia="SimSun" w:hAnsi="Times New Roman" w:cs="Times New Roman"/>
          <w:sz w:val="24"/>
          <w:szCs w:val="24"/>
          <w:lang w:val="en-US" w:eastAsia="zh-CN"/>
        </w:rPr>
        <w:t xml:space="preserve">e purpose of the study and </w:t>
      </w:r>
      <w:r w:rsidR="00B819EE">
        <w:rPr>
          <w:rFonts w:ascii="Times New Roman" w:eastAsia="SimSun" w:hAnsi="Times New Roman" w:cs="Times New Roman"/>
          <w:sz w:val="24"/>
          <w:szCs w:val="24"/>
          <w:lang w:val="en-US" w:eastAsia="zh-CN"/>
        </w:rPr>
        <w:t>serve</w:t>
      </w:r>
      <w:r>
        <w:rPr>
          <w:rFonts w:ascii="Times New Roman" w:eastAsia="SimSun" w:hAnsi="Times New Roman" w:cs="Times New Roman"/>
          <w:sz w:val="24"/>
          <w:szCs w:val="24"/>
          <w:lang w:val="en-US" w:eastAsia="zh-CN"/>
        </w:rPr>
        <w:t>d</w:t>
      </w:r>
      <w:r w:rsidR="00B819EE">
        <w:rPr>
          <w:rFonts w:ascii="Times New Roman" w:eastAsia="SimSun" w:hAnsi="Times New Roman" w:cs="Times New Roman"/>
          <w:sz w:val="24"/>
          <w:szCs w:val="24"/>
          <w:lang w:val="en-US" w:eastAsia="zh-CN"/>
        </w:rPr>
        <w:t xml:space="preserve"> as a major source of data. The questionnaire will be divided into two sections. The first sect</w:t>
      </w:r>
      <w:r>
        <w:rPr>
          <w:rFonts w:ascii="Times New Roman" w:eastAsia="SimSun" w:hAnsi="Times New Roman" w:cs="Times New Roman"/>
          <w:sz w:val="24"/>
          <w:szCs w:val="24"/>
          <w:lang w:val="en-US" w:eastAsia="zh-CN"/>
        </w:rPr>
        <w:t>ion of the questionnaire was</w:t>
      </w:r>
      <w:r w:rsidR="00B819EE">
        <w:rPr>
          <w:rFonts w:ascii="Times New Roman" w:eastAsia="SimSun" w:hAnsi="Times New Roman" w:cs="Times New Roman"/>
          <w:sz w:val="24"/>
          <w:szCs w:val="24"/>
          <w:lang w:val="en-US" w:eastAsia="zh-CN"/>
        </w:rPr>
        <w:t xml:space="preserve"> used to get general information about the students whi</w:t>
      </w:r>
      <w:r>
        <w:rPr>
          <w:rFonts w:ascii="Times New Roman" w:eastAsia="SimSun" w:hAnsi="Times New Roman" w:cs="Times New Roman"/>
          <w:sz w:val="24"/>
          <w:szCs w:val="24"/>
          <w:lang w:val="en-US" w:eastAsia="zh-CN"/>
        </w:rPr>
        <w:t>le the direct interview was</w:t>
      </w:r>
      <w:r w:rsidR="00B819EE">
        <w:rPr>
          <w:rFonts w:ascii="Times New Roman" w:eastAsia="SimSun" w:hAnsi="Times New Roman" w:cs="Times New Roman"/>
          <w:sz w:val="24"/>
          <w:szCs w:val="24"/>
          <w:lang w:val="en-US" w:eastAsia="zh-CN"/>
        </w:rPr>
        <w:t xml:space="preserve"> used for the teachers</w:t>
      </w:r>
      <w:r>
        <w:rPr>
          <w:rFonts w:ascii="Times New Roman" w:eastAsia="SimSun" w:hAnsi="Times New Roman" w:cs="Times New Roman"/>
          <w:sz w:val="24"/>
          <w:szCs w:val="24"/>
          <w:lang w:val="en-US" w:eastAsia="zh-CN"/>
        </w:rPr>
        <w:t xml:space="preserve">. Second section </w:t>
      </w:r>
      <w:r w:rsidR="00B819EE">
        <w:rPr>
          <w:rFonts w:ascii="Times New Roman" w:eastAsia="SimSun" w:hAnsi="Times New Roman" w:cs="Times New Roman"/>
          <w:sz w:val="24"/>
          <w:szCs w:val="24"/>
          <w:lang w:val="en-US" w:eastAsia="zh-CN"/>
        </w:rPr>
        <w:t xml:space="preserve"> contain</w:t>
      </w:r>
      <w:r>
        <w:rPr>
          <w:rFonts w:ascii="Times New Roman" w:eastAsia="SimSun" w:hAnsi="Times New Roman" w:cs="Times New Roman"/>
          <w:sz w:val="24"/>
          <w:szCs w:val="24"/>
          <w:lang w:val="en-US" w:eastAsia="zh-CN"/>
        </w:rPr>
        <w:t>ed</w:t>
      </w:r>
      <w:r w:rsidR="00B819EE">
        <w:rPr>
          <w:rFonts w:ascii="Times New Roman" w:eastAsia="SimSun" w:hAnsi="Times New Roman" w:cs="Times New Roman"/>
          <w:sz w:val="24"/>
          <w:szCs w:val="24"/>
          <w:lang w:val="en-US" w:eastAsia="zh-CN"/>
        </w:rPr>
        <w:t xml:space="preserve"> questions and statements formulated with reference to the hypo</w:t>
      </w:r>
      <w:r>
        <w:rPr>
          <w:rFonts w:ascii="Times New Roman" w:eastAsia="SimSun" w:hAnsi="Times New Roman" w:cs="Times New Roman"/>
          <w:sz w:val="24"/>
          <w:szCs w:val="24"/>
          <w:lang w:val="en-US" w:eastAsia="zh-CN"/>
        </w:rPr>
        <w:t>theses.  Their responses was</w:t>
      </w:r>
      <w:r w:rsidR="00B819EE">
        <w:rPr>
          <w:rFonts w:ascii="Times New Roman" w:eastAsia="SimSun" w:hAnsi="Times New Roman" w:cs="Times New Roman"/>
          <w:sz w:val="24"/>
          <w:szCs w:val="24"/>
          <w:lang w:val="en-US" w:eastAsia="zh-CN"/>
        </w:rPr>
        <w:t xml:space="preserve"> placed in a Likert Scale ranging from Strongly Agree (SA), Agree (A). </w:t>
      </w:r>
      <w:r w:rsidR="00B819EE">
        <w:rPr>
          <w:rFonts w:ascii="Times New Roman" w:eastAsia="SimSun" w:hAnsi="Times New Roman" w:cs="Times New Roman"/>
          <w:sz w:val="24"/>
          <w:szCs w:val="24"/>
          <w:lang w:val="en-US" w:eastAsia="zh-CN"/>
        </w:rPr>
        <w:lastRenderedPageBreak/>
        <w:t>Disagree (D) Strongly Disagree (SD) and Undecided (UD). The questionnaires will be self-administered by the researcher to the respondents.</w:t>
      </w:r>
    </w:p>
    <w:p w:rsidR="00B819EE" w:rsidRDefault="00B819EE" w:rsidP="00B819EE">
      <w:pPr>
        <w:spacing w:after="0" w:line="480" w:lineRule="auto"/>
        <w:jc w:val="both"/>
        <w:rPr>
          <w:rFonts w:ascii="Times New Roman" w:eastAsia="SimSun" w:hAnsi="Times New Roman" w:cs="Times New Roman"/>
          <w:sz w:val="24"/>
          <w:szCs w:val="24"/>
          <w:lang w:val="en-US" w:eastAsia="zh-CN"/>
        </w:rPr>
      </w:pPr>
    </w:p>
    <w:p w:rsidR="00B819EE"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b/>
          <w:bCs/>
          <w:sz w:val="24"/>
          <w:szCs w:val="24"/>
          <w:lang w:val="en-US" w:eastAsia="zh-CN"/>
        </w:rPr>
        <w:t>3.4 Validity and Reliability of Research Instrument</w:t>
      </w:r>
    </w:p>
    <w:p w:rsidR="00B819EE"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To ensure the validity of the instrument for this study, the questionnaire and direct interview questions was vetted by supervisor and any other expert in the field and this will cover the face validity of the instrument. The questionnaire will cover area of study which will cover the content validity of the instrument.</w:t>
      </w:r>
    </w:p>
    <w:p w:rsidR="00B819EE"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A Cronbach Alpha test was carried out to ascertain the reliability of the instrument.</w:t>
      </w:r>
    </w:p>
    <w:p w:rsidR="00717BBA"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b/>
          <w:bCs/>
          <w:sz w:val="24"/>
          <w:szCs w:val="24"/>
          <w:lang w:val="en-US" w:eastAsia="zh-CN"/>
        </w:rPr>
        <w:t>Method of Data Analysis</w:t>
      </w:r>
    </w:p>
    <w:p w:rsidR="00B819EE" w:rsidRPr="00717BBA" w:rsidRDefault="00B819EE" w:rsidP="00B819EE">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The data obtained from this research was analyzed using both descriptive and inferential statistical techniques. The inferential statistics that will be emp</w:t>
      </w:r>
      <w:r w:rsidR="00717BBA">
        <w:rPr>
          <w:rFonts w:ascii="Times New Roman" w:eastAsia="SimSun" w:hAnsi="Times New Roman" w:cs="Times New Roman"/>
          <w:sz w:val="24"/>
          <w:szCs w:val="24"/>
          <w:lang w:val="en-US" w:eastAsia="zh-CN"/>
        </w:rPr>
        <w:t xml:space="preserve">loyed is regression analysis to </w:t>
      </w:r>
      <w:r>
        <w:rPr>
          <w:rFonts w:ascii="Times New Roman" w:eastAsia="SimSun" w:hAnsi="Times New Roman" w:cs="Times New Roman"/>
          <w:sz w:val="24"/>
          <w:szCs w:val="24"/>
          <w:lang w:val="en-US" w:eastAsia="zh-CN"/>
        </w:rPr>
        <w:t>test the stated hypotheses.</w:t>
      </w:r>
    </w:p>
    <w:p w:rsidR="00B819EE" w:rsidRDefault="00B819EE" w:rsidP="00B819EE">
      <w:pPr>
        <w:spacing w:after="0" w:line="19" w:lineRule="atLeast"/>
        <w:jc w:val="both"/>
        <w:rPr>
          <w:rFonts w:ascii="-webkit-standard" w:eastAsia="-webkit-standard" w:hAnsi="-webkit-standard" w:cs="-webkit-standard"/>
          <w:color w:val="000000"/>
          <w:sz w:val="27"/>
          <w:szCs w:val="27"/>
          <w:lang w:val="en-US" w:eastAsia="zh-CN"/>
        </w:rPr>
      </w:pPr>
      <w:r>
        <w:rPr>
          <w:rFonts w:ascii="-webkit-standard" w:eastAsia="-webkit-standard" w:hAnsi="-webkit-standard" w:cs="-webkit-standard"/>
          <w:color w:val="000000"/>
          <w:sz w:val="27"/>
          <w:szCs w:val="27"/>
          <w:lang w:val="en-US" w:eastAsia="zh-CN"/>
        </w:rPr>
        <w:t> </w:t>
      </w:r>
    </w:p>
    <w:p w:rsidR="00B819EE" w:rsidRDefault="00717BBA" w:rsidP="00717BBA">
      <w:pPr>
        <w:tabs>
          <w:tab w:val="left" w:pos="5715"/>
        </w:tabs>
        <w:rPr>
          <w:rFonts w:ascii="Times New Roman" w:hAnsi="Times New Roman" w:cs="Times New Roman"/>
          <w:b/>
          <w:sz w:val="28"/>
          <w:szCs w:val="28"/>
          <w:lang w:val="en-US"/>
        </w:rPr>
      </w:pPr>
      <w:r w:rsidRPr="00717BBA">
        <w:rPr>
          <w:rFonts w:ascii="Times New Roman" w:hAnsi="Times New Roman" w:cs="Times New Roman"/>
          <w:b/>
          <w:sz w:val="28"/>
          <w:szCs w:val="28"/>
          <w:lang w:val="en-US"/>
        </w:rPr>
        <w:t>Results</w:t>
      </w:r>
    </w:p>
    <w:p w:rsidR="00717BBA" w:rsidRDefault="00717BBA" w:rsidP="00717BBA">
      <w:pPr>
        <w:spacing w:after="0" w:line="480" w:lineRule="auto"/>
        <w:jc w:val="both"/>
        <w:rPr>
          <w:rFonts w:ascii="Times New Roman" w:eastAsia="-webkit-standard" w:hAnsi="Times New Roman" w:cs="Times New Roman"/>
          <w:b/>
          <w:color w:val="000000"/>
          <w:sz w:val="24"/>
          <w:szCs w:val="24"/>
          <w:lang w:val="en-US" w:eastAsia="zh-CN"/>
        </w:rPr>
      </w:pPr>
      <w:r>
        <w:rPr>
          <w:rFonts w:ascii="Times New Roman" w:eastAsia="-webkit-standard" w:hAnsi="Times New Roman" w:cs="Times New Roman"/>
          <w:b/>
          <w:color w:val="000000"/>
          <w:sz w:val="24"/>
          <w:szCs w:val="24"/>
          <w:lang w:val="en-US" w:eastAsia="zh-CN"/>
        </w:rPr>
        <w:t>Hypothesis One</w:t>
      </w:r>
    </w:p>
    <w:p w:rsidR="00717BBA" w:rsidRDefault="00717BBA" w:rsidP="00717BBA">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Ho</w:t>
      </w:r>
      <w:r w:rsidRPr="008A79C2">
        <w:rPr>
          <w:rFonts w:ascii="Times New Roman" w:eastAsia="-webkit-standard" w:hAnsi="Times New Roman" w:cs="Times New Roman"/>
          <w:color w:val="000000"/>
          <w:sz w:val="24"/>
          <w:szCs w:val="24"/>
          <w:vertAlign w:val="subscript"/>
          <w:lang w:val="en-US" w:eastAsia="zh-CN"/>
        </w:rPr>
        <w:t>1</w:t>
      </w:r>
      <w:r>
        <w:rPr>
          <w:rFonts w:ascii="Times New Roman" w:eastAsia="-webkit-standard" w:hAnsi="Times New Roman" w:cs="Times New Roman"/>
          <w:color w:val="000000"/>
          <w:sz w:val="24"/>
          <w:szCs w:val="24"/>
          <w:lang w:val="en-US" w:eastAsia="zh-CN"/>
        </w:rPr>
        <w:t>: Mother tongue interference has no significant impact on the teaching of English as a second language in secondary schools in Niger State.</w:t>
      </w: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7"/>
        <w:gridCol w:w="1330"/>
        <w:gridCol w:w="1330"/>
        <w:gridCol w:w="1468"/>
        <w:gridCol w:w="1024"/>
        <w:gridCol w:w="1029"/>
      </w:tblGrid>
      <w:tr w:rsidR="00717BBA" w:rsidTr="00EB61D6">
        <w:trPr>
          <w:cantSplit/>
        </w:trPr>
        <w:tc>
          <w:tcPr>
            <w:tcW w:w="9362" w:type="dxa"/>
            <w:gridSpan w:val="7"/>
            <w:tcBorders>
              <w:top w:val="nil"/>
              <w:left w:val="nil"/>
              <w:bottom w:val="nil"/>
              <w:right w:val="nil"/>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b/>
                <w:bCs/>
                <w:kern w:val="2"/>
                <w:sz w:val="24"/>
                <w:szCs w:val="24"/>
                <w:lang w:val="en-US" w:eastAsia="zh-CN"/>
              </w:rPr>
              <w:t>Table 1 : Simple Linear Regression Analysis for the Impact of Mother Tongue Interference on Teaching of English as a Second Language</w:t>
            </w:r>
          </w:p>
        </w:tc>
      </w:tr>
      <w:tr w:rsidR="00717BBA" w:rsidTr="00EB61D6">
        <w:trPr>
          <w:cantSplit/>
        </w:trPr>
        <w:tc>
          <w:tcPr>
            <w:tcW w:w="3181" w:type="dxa"/>
            <w:gridSpan w:val="2"/>
            <w:vMerge w:val="restart"/>
            <w:tcBorders>
              <w:top w:val="single" w:sz="16" w:space="0" w:color="000000"/>
              <w:left w:val="single" w:sz="16" w:space="0" w:color="000000"/>
              <w:bottom w:val="nil"/>
              <w:right w:val="nil"/>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Model</w:t>
            </w:r>
          </w:p>
        </w:tc>
        <w:tc>
          <w:tcPr>
            <w:tcW w:w="2660" w:type="dxa"/>
            <w:gridSpan w:val="2"/>
            <w:tcBorders>
              <w:top w:val="single" w:sz="16" w:space="0" w:color="000000"/>
              <w:left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Unstandardized Coefficients</w:t>
            </w:r>
          </w:p>
        </w:tc>
        <w:tc>
          <w:tcPr>
            <w:tcW w:w="1468" w:type="dxa"/>
            <w:tcBorders>
              <w:top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Standardized Coefficients</w:t>
            </w:r>
          </w:p>
        </w:tc>
        <w:tc>
          <w:tcPr>
            <w:tcW w:w="1024" w:type="dxa"/>
            <w:vMerge w:val="restart"/>
            <w:tcBorders>
              <w:top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t</w:t>
            </w:r>
          </w:p>
        </w:tc>
        <w:tc>
          <w:tcPr>
            <w:tcW w:w="1029" w:type="dxa"/>
            <w:vMerge w:val="restart"/>
            <w:tcBorders>
              <w:top w:val="single" w:sz="16" w:space="0" w:color="000000"/>
              <w:right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Sig.</w:t>
            </w:r>
          </w:p>
        </w:tc>
      </w:tr>
      <w:tr w:rsidR="00717BBA" w:rsidTr="00EB61D6">
        <w:trPr>
          <w:cantSplit/>
        </w:trPr>
        <w:tc>
          <w:tcPr>
            <w:tcW w:w="3181" w:type="dxa"/>
            <w:gridSpan w:val="2"/>
            <w:vMerge/>
            <w:tcBorders>
              <w:top w:val="single" w:sz="16" w:space="0" w:color="000000"/>
              <w:left w:val="single" w:sz="16" w:space="0" w:color="000000"/>
              <w:bottom w:val="nil"/>
              <w:right w:val="nil"/>
            </w:tcBorders>
            <w:shd w:val="clear" w:color="auto" w:fill="FFFFFF"/>
            <w:vAlign w:val="bottom"/>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c>
          <w:tcPr>
            <w:tcW w:w="1330" w:type="dxa"/>
            <w:tcBorders>
              <w:left w:val="single" w:sz="16" w:space="0" w:color="000000"/>
              <w:bottom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B</w:t>
            </w:r>
          </w:p>
        </w:tc>
        <w:tc>
          <w:tcPr>
            <w:tcW w:w="1330" w:type="dxa"/>
            <w:tcBorders>
              <w:bottom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Std. Error</w:t>
            </w:r>
          </w:p>
        </w:tc>
        <w:tc>
          <w:tcPr>
            <w:tcW w:w="1468" w:type="dxa"/>
            <w:tcBorders>
              <w:bottom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Beta</w:t>
            </w:r>
          </w:p>
        </w:tc>
        <w:tc>
          <w:tcPr>
            <w:tcW w:w="1024" w:type="dxa"/>
            <w:vMerge/>
            <w:tcBorders>
              <w:top w:val="single" w:sz="16" w:space="0" w:color="000000"/>
            </w:tcBorders>
            <w:shd w:val="clear" w:color="auto" w:fill="FFFFFF"/>
            <w:vAlign w:val="bottom"/>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c>
          <w:tcPr>
            <w:tcW w:w="1029" w:type="dxa"/>
            <w:vMerge/>
            <w:tcBorders>
              <w:top w:val="single" w:sz="16" w:space="0" w:color="000000"/>
              <w:right w:val="single" w:sz="16" w:space="0" w:color="000000"/>
            </w:tcBorders>
            <w:shd w:val="clear" w:color="auto" w:fill="FFFFFF"/>
            <w:vAlign w:val="bottom"/>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r>
      <w:tr w:rsidR="00717BBA" w:rsidTr="00EB61D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1</w:t>
            </w:r>
          </w:p>
        </w:tc>
        <w:tc>
          <w:tcPr>
            <w:tcW w:w="2447" w:type="dxa"/>
            <w:tcBorders>
              <w:top w:val="single" w:sz="16" w:space="0" w:color="000000"/>
              <w:left w:val="nil"/>
              <w:bottom w:val="nil"/>
              <w:right w:val="single" w:sz="16" w:space="0" w:color="000000"/>
            </w:tcBorders>
            <w:shd w:val="clear" w:color="auto" w:fill="FFFFFF"/>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(Constant)</w:t>
            </w:r>
          </w:p>
        </w:tc>
        <w:tc>
          <w:tcPr>
            <w:tcW w:w="1330" w:type="dxa"/>
            <w:tcBorders>
              <w:top w:val="single" w:sz="16" w:space="0" w:color="000000"/>
              <w:left w:val="single" w:sz="16" w:space="0" w:color="000000"/>
              <w:bottom w:val="nil"/>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17.678</w:t>
            </w:r>
          </w:p>
        </w:tc>
        <w:tc>
          <w:tcPr>
            <w:tcW w:w="1330" w:type="dxa"/>
            <w:tcBorders>
              <w:top w:val="single" w:sz="16" w:space="0" w:color="000000"/>
              <w:bottom w:val="nil"/>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1.424</w:t>
            </w:r>
          </w:p>
        </w:tc>
        <w:tc>
          <w:tcPr>
            <w:tcW w:w="1468" w:type="dxa"/>
            <w:tcBorders>
              <w:top w:val="single" w:sz="16" w:space="0" w:color="000000"/>
              <w:bottom w:val="nil"/>
            </w:tcBorders>
            <w:shd w:val="clear" w:color="auto" w:fill="FFFFFF"/>
            <w:vAlign w:val="center"/>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c>
          <w:tcPr>
            <w:tcW w:w="1024" w:type="dxa"/>
            <w:tcBorders>
              <w:top w:val="single" w:sz="16" w:space="0" w:color="000000"/>
              <w:bottom w:val="nil"/>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12.416</w:t>
            </w:r>
          </w:p>
        </w:tc>
        <w:tc>
          <w:tcPr>
            <w:tcW w:w="1029" w:type="dxa"/>
            <w:tcBorders>
              <w:top w:val="single" w:sz="16" w:space="0" w:color="000000"/>
              <w:bottom w:val="nil"/>
              <w:right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.000</w:t>
            </w:r>
          </w:p>
        </w:tc>
      </w:tr>
      <w:tr w:rsidR="00717BBA" w:rsidTr="00EB61D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c>
          <w:tcPr>
            <w:tcW w:w="2447" w:type="dxa"/>
            <w:tcBorders>
              <w:top w:val="nil"/>
              <w:left w:val="nil"/>
              <w:bottom w:val="single" w:sz="16" w:space="0" w:color="000000"/>
              <w:right w:val="single" w:sz="16" w:space="0" w:color="000000"/>
            </w:tcBorders>
            <w:shd w:val="clear" w:color="auto" w:fill="FFFFFF"/>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Mother Tongue Interference</w:t>
            </w:r>
          </w:p>
        </w:tc>
        <w:tc>
          <w:tcPr>
            <w:tcW w:w="1330" w:type="dxa"/>
            <w:tcBorders>
              <w:top w:val="nil"/>
              <w:left w:val="single" w:sz="16" w:space="0" w:color="000000"/>
              <w:bottom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-.048</w:t>
            </w:r>
          </w:p>
        </w:tc>
        <w:tc>
          <w:tcPr>
            <w:tcW w:w="1330" w:type="dxa"/>
            <w:tcBorders>
              <w:top w:val="nil"/>
              <w:bottom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.100</w:t>
            </w:r>
          </w:p>
        </w:tc>
        <w:tc>
          <w:tcPr>
            <w:tcW w:w="1468" w:type="dxa"/>
            <w:tcBorders>
              <w:top w:val="nil"/>
              <w:bottom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-.041</w:t>
            </w:r>
          </w:p>
        </w:tc>
        <w:tc>
          <w:tcPr>
            <w:tcW w:w="1024" w:type="dxa"/>
            <w:tcBorders>
              <w:top w:val="nil"/>
              <w:bottom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-.483</w:t>
            </w:r>
          </w:p>
        </w:tc>
        <w:tc>
          <w:tcPr>
            <w:tcW w:w="1029" w:type="dxa"/>
            <w:tcBorders>
              <w:top w:val="nil"/>
              <w:bottom w:val="single" w:sz="16" w:space="0" w:color="000000"/>
              <w:right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.630</w:t>
            </w:r>
          </w:p>
        </w:tc>
      </w:tr>
      <w:tr w:rsidR="00717BBA" w:rsidTr="00EB61D6">
        <w:trPr>
          <w:cantSplit/>
        </w:trPr>
        <w:tc>
          <w:tcPr>
            <w:tcW w:w="9362" w:type="dxa"/>
            <w:gridSpan w:val="7"/>
            <w:tcBorders>
              <w:top w:val="nil"/>
              <w:left w:val="nil"/>
              <w:bottom w:val="nil"/>
              <w:right w:val="nil"/>
            </w:tcBorders>
            <w:shd w:val="clear" w:color="auto" w:fill="FFFFFF"/>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a. Dependent Variable: Teaching of English as a Second Language</w:t>
            </w:r>
          </w:p>
        </w:tc>
      </w:tr>
    </w:tbl>
    <w:p w:rsidR="00717BBA" w:rsidRDefault="00717BBA" w:rsidP="00717BBA">
      <w:pPr>
        <w:spacing w:after="0" w:line="480" w:lineRule="auto"/>
        <w:jc w:val="both"/>
        <w:rPr>
          <w:rFonts w:ascii="Times New Roman" w:eastAsia="-webkit-standard" w:hAnsi="Times New Roman" w:cs="Times New Roman"/>
          <w:b/>
          <w:color w:val="000000"/>
          <w:sz w:val="24"/>
          <w:szCs w:val="24"/>
          <w:lang w:val="en-US" w:eastAsia="zh-CN"/>
        </w:rPr>
      </w:pPr>
      <w:r>
        <w:rPr>
          <w:rFonts w:ascii="Times New Roman" w:eastAsia="SimSun" w:hAnsi="Times New Roman" w:cs="Times New Roman"/>
          <w:color w:val="000000"/>
          <w:sz w:val="24"/>
          <w:szCs w:val="24"/>
          <w:lang w:val="en-US" w:eastAsia="zh-CN"/>
        </w:rPr>
        <w:t xml:space="preserve">     </w:t>
      </w:r>
      <w:r>
        <w:rPr>
          <w:rFonts w:ascii="Times New Roman" w:eastAsia="SimSun" w:hAnsi="Times New Roman" w:cs="Times New Roman"/>
          <w:color w:val="000000"/>
          <w:sz w:val="24"/>
          <w:szCs w:val="24"/>
          <w:lang w:val="en-US" w:eastAsia="zh-CN"/>
        </w:rPr>
        <w:tab/>
      </w:r>
      <w:r>
        <w:rPr>
          <w:rFonts w:ascii="Times New Roman" w:eastAsia="SimSun" w:hAnsi="Times New Roman" w:cs="Times New Roman"/>
          <w:sz w:val="24"/>
          <w:szCs w:val="24"/>
          <w:lang w:val="en-US" w:eastAsia="zh-CN"/>
        </w:rPr>
        <w:t>Table 1 revealed non-significant results (</w:t>
      </w:r>
      <w:r>
        <w:rPr>
          <w:rFonts w:ascii="Times New Roman" w:eastAsia="SimSun" w:hAnsi="Times New Roman" w:cs="Times New Roman"/>
          <w:color w:val="000000"/>
          <w:sz w:val="24"/>
          <w:szCs w:val="24"/>
          <w:lang w:val="en-US" w:eastAsia="zh-CN"/>
        </w:rPr>
        <w:t xml:space="preserve">β = -.041, t = -.483, </w:t>
      </w:r>
      <w:r>
        <w:rPr>
          <w:rFonts w:ascii="Times New Roman" w:eastAsia="SimSun" w:hAnsi="Times New Roman" w:cs="Times New Roman"/>
          <w:i/>
          <w:color w:val="000000"/>
          <w:sz w:val="24"/>
          <w:szCs w:val="24"/>
          <w:lang w:val="en-US" w:eastAsia="zh-CN"/>
        </w:rPr>
        <w:t xml:space="preserve">p </w:t>
      </w:r>
      <w:r>
        <w:rPr>
          <w:rFonts w:ascii="Times New Roman" w:eastAsia="SimSun" w:hAnsi="Times New Roman" w:cs="Times New Roman"/>
          <w:color w:val="000000"/>
          <w:sz w:val="24"/>
          <w:szCs w:val="24"/>
          <w:lang w:val="en-US" w:eastAsia="zh-CN"/>
        </w:rPr>
        <w:t>&gt; .05</w:t>
      </w:r>
      <w:r>
        <w:rPr>
          <w:rFonts w:ascii="Times New Roman" w:eastAsia="SimSun" w:hAnsi="Times New Roman" w:cs="Times New Roman"/>
          <w:sz w:val="24"/>
          <w:szCs w:val="24"/>
          <w:lang w:val="en-US" w:eastAsia="zh-CN"/>
        </w:rPr>
        <w:t xml:space="preserve">) leading to the upholding of the null hypothesis. It is therefore concluded that </w:t>
      </w:r>
      <w:r>
        <w:rPr>
          <w:rFonts w:ascii="Times New Roman" w:eastAsia="-webkit-standard" w:hAnsi="Times New Roman" w:cs="Times New Roman"/>
          <w:color w:val="000000"/>
          <w:sz w:val="24"/>
          <w:szCs w:val="24"/>
          <w:lang w:val="en-US" w:eastAsia="zh-CN"/>
        </w:rPr>
        <w:t>mother tongue interference has no significant impact on the teaching of English as a second language in secondary schools in Niger State.</w:t>
      </w:r>
    </w:p>
    <w:p w:rsidR="00717BBA" w:rsidRDefault="00717BBA" w:rsidP="00717BBA">
      <w:pPr>
        <w:tabs>
          <w:tab w:val="left" w:pos="5340"/>
        </w:tabs>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b/>
          <w:color w:val="000000"/>
          <w:sz w:val="24"/>
          <w:szCs w:val="24"/>
          <w:lang w:val="en-US" w:eastAsia="zh-CN"/>
        </w:rPr>
        <w:t>Hypothesis Two</w:t>
      </w:r>
      <w:r>
        <w:rPr>
          <w:rFonts w:ascii="Times New Roman" w:eastAsia="-webkit-standard" w:hAnsi="Times New Roman" w:cs="Times New Roman"/>
          <w:b/>
          <w:color w:val="000000"/>
          <w:sz w:val="24"/>
          <w:szCs w:val="24"/>
          <w:lang w:val="en-US" w:eastAsia="zh-CN"/>
        </w:rPr>
        <w:tab/>
      </w:r>
    </w:p>
    <w:p w:rsidR="00717BBA" w:rsidRDefault="00717BBA" w:rsidP="00717BBA">
      <w:pPr>
        <w:spacing w:after="0" w:line="480" w:lineRule="auto"/>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Ho</w:t>
      </w:r>
      <w:r w:rsidRPr="00717BBA">
        <w:rPr>
          <w:rFonts w:ascii="Times New Roman" w:eastAsia="-webkit-standard" w:hAnsi="Times New Roman" w:cs="Times New Roman"/>
          <w:color w:val="000000"/>
          <w:sz w:val="18"/>
          <w:szCs w:val="24"/>
          <w:vertAlign w:val="subscript"/>
          <w:lang w:val="en-US" w:eastAsia="zh-CN"/>
        </w:rPr>
        <w:t>2</w:t>
      </w:r>
      <w:r>
        <w:rPr>
          <w:rFonts w:ascii="Times New Roman" w:eastAsia="-webkit-standard" w:hAnsi="Times New Roman" w:cs="Times New Roman"/>
          <w:color w:val="000000"/>
          <w:sz w:val="24"/>
          <w:szCs w:val="24"/>
          <w:lang w:val="en-US" w:eastAsia="zh-CN"/>
        </w:rPr>
        <w:t>: Language transfer has no significant impact on the teaching of English as a second language in secondary schools in Niger State. </w:t>
      </w: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2333"/>
        <w:gridCol w:w="1344"/>
        <w:gridCol w:w="1344"/>
        <w:gridCol w:w="1483"/>
        <w:gridCol w:w="1035"/>
        <w:gridCol w:w="1035"/>
        <w:gridCol w:w="46"/>
      </w:tblGrid>
      <w:tr w:rsidR="00717BBA" w:rsidTr="00EB61D6">
        <w:trPr>
          <w:cantSplit/>
        </w:trPr>
        <w:tc>
          <w:tcPr>
            <w:tcW w:w="9362" w:type="dxa"/>
            <w:gridSpan w:val="8"/>
            <w:tcBorders>
              <w:top w:val="nil"/>
              <w:left w:val="nil"/>
              <w:bottom w:val="nil"/>
              <w:right w:val="nil"/>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b/>
                <w:bCs/>
                <w:kern w:val="2"/>
                <w:sz w:val="24"/>
                <w:szCs w:val="24"/>
                <w:lang w:val="en-US" w:eastAsia="zh-CN"/>
              </w:rPr>
            </w:pPr>
          </w:p>
          <w:p w:rsidR="00717BBA" w:rsidRDefault="008A79C2" w:rsidP="008A79C2">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b/>
                <w:bCs/>
                <w:kern w:val="2"/>
                <w:sz w:val="24"/>
                <w:szCs w:val="24"/>
                <w:lang w:val="en-US" w:eastAsia="zh-CN"/>
              </w:rPr>
              <w:t xml:space="preserve">Table </w:t>
            </w:r>
            <w:r w:rsidR="00717BBA">
              <w:rPr>
                <w:rFonts w:ascii="Times New Roman" w:eastAsia="SimSun" w:hAnsi="Times New Roman" w:cs="Times New Roman"/>
                <w:b/>
                <w:bCs/>
                <w:kern w:val="2"/>
                <w:sz w:val="24"/>
                <w:szCs w:val="24"/>
                <w:lang w:val="en-US" w:eastAsia="zh-CN"/>
              </w:rPr>
              <w:t>2: Simple Linear Regression Analysis for the Impact of Language Transfer on Teaching of English as a Second Language</w:t>
            </w:r>
          </w:p>
        </w:tc>
      </w:tr>
      <w:tr w:rsidR="00717BBA" w:rsidTr="00EB61D6">
        <w:trPr>
          <w:gridAfter w:val="1"/>
          <w:wAfter w:w="46" w:type="dxa"/>
          <w:cantSplit/>
        </w:trPr>
        <w:tc>
          <w:tcPr>
            <w:tcW w:w="3075" w:type="dxa"/>
            <w:gridSpan w:val="2"/>
            <w:vMerge w:val="restart"/>
            <w:tcBorders>
              <w:top w:val="single" w:sz="16" w:space="0" w:color="000000"/>
              <w:left w:val="single" w:sz="16" w:space="0" w:color="000000"/>
              <w:bottom w:val="nil"/>
              <w:right w:val="nil"/>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Model</w:t>
            </w:r>
          </w:p>
        </w:tc>
        <w:tc>
          <w:tcPr>
            <w:tcW w:w="2688" w:type="dxa"/>
            <w:gridSpan w:val="2"/>
            <w:tcBorders>
              <w:top w:val="single" w:sz="16" w:space="0" w:color="000000"/>
              <w:left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Unstandardized Coefficients</w:t>
            </w:r>
          </w:p>
        </w:tc>
        <w:tc>
          <w:tcPr>
            <w:tcW w:w="1483" w:type="dxa"/>
            <w:tcBorders>
              <w:top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Standardized Coefficients</w:t>
            </w:r>
          </w:p>
        </w:tc>
        <w:tc>
          <w:tcPr>
            <w:tcW w:w="1035" w:type="dxa"/>
            <w:vMerge w:val="restart"/>
            <w:tcBorders>
              <w:top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t</w:t>
            </w:r>
          </w:p>
        </w:tc>
        <w:tc>
          <w:tcPr>
            <w:tcW w:w="1035" w:type="dxa"/>
            <w:vMerge w:val="restart"/>
            <w:tcBorders>
              <w:top w:val="single" w:sz="16" w:space="0" w:color="000000"/>
              <w:right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Sig.</w:t>
            </w:r>
          </w:p>
        </w:tc>
      </w:tr>
      <w:tr w:rsidR="00717BBA" w:rsidTr="00EB61D6">
        <w:trPr>
          <w:gridAfter w:val="1"/>
          <w:wAfter w:w="46" w:type="dxa"/>
          <w:cantSplit/>
        </w:trPr>
        <w:tc>
          <w:tcPr>
            <w:tcW w:w="3075" w:type="dxa"/>
            <w:gridSpan w:val="2"/>
            <w:vMerge/>
            <w:tcBorders>
              <w:top w:val="single" w:sz="16" w:space="0" w:color="000000"/>
              <w:left w:val="single" w:sz="16" w:space="0" w:color="000000"/>
              <w:bottom w:val="nil"/>
              <w:right w:val="nil"/>
            </w:tcBorders>
            <w:shd w:val="clear" w:color="auto" w:fill="FFFFFF"/>
            <w:vAlign w:val="bottom"/>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c>
          <w:tcPr>
            <w:tcW w:w="1344" w:type="dxa"/>
            <w:tcBorders>
              <w:left w:val="single" w:sz="16" w:space="0" w:color="000000"/>
              <w:bottom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B</w:t>
            </w:r>
          </w:p>
        </w:tc>
        <w:tc>
          <w:tcPr>
            <w:tcW w:w="1344" w:type="dxa"/>
            <w:tcBorders>
              <w:bottom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Std. Error</w:t>
            </w:r>
          </w:p>
        </w:tc>
        <w:tc>
          <w:tcPr>
            <w:tcW w:w="1483" w:type="dxa"/>
            <w:tcBorders>
              <w:bottom w:val="single" w:sz="16" w:space="0" w:color="000000"/>
            </w:tcBorders>
            <w:shd w:val="clear" w:color="auto" w:fill="FFFFFF"/>
            <w:vAlign w:val="bottom"/>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Beta</w:t>
            </w:r>
          </w:p>
        </w:tc>
        <w:tc>
          <w:tcPr>
            <w:tcW w:w="1035" w:type="dxa"/>
            <w:vMerge/>
            <w:tcBorders>
              <w:top w:val="single" w:sz="16" w:space="0" w:color="000000"/>
            </w:tcBorders>
            <w:shd w:val="clear" w:color="auto" w:fill="FFFFFF"/>
            <w:vAlign w:val="bottom"/>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c>
          <w:tcPr>
            <w:tcW w:w="1035" w:type="dxa"/>
            <w:vMerge/>
            <w:tcBorders>
              <w:top w:val="single" w:sz="16" w:space="0" w:color="000000"/>
              <w:right w:val="single" w:sz="16" w:space="0" w:color="000000"/>
            </w:tcBorders>
            <w:shd w:val="clear" w:color="auto" w:fill="FFFFFF"/>
            <w:vAlign w:val="bottom"/>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r>
      <w:tr w:rsidR="00717BBA" w:rsidTr="00EB61D6">
        <w:trPr>
          <w:gridAfter w:val="1"/>
          <w:wAfter w:w="46" w:type="dxa"/>
          <w:cantSplit/>
        </w:trPr>
        <w:tc>
          <w:tcPr>
            <w:tcW w:w="742" w:type="dxa"/>
            <w:vMerge w:val="restart"/>
            <w:tcBorders>
              <w:top w:val="single" w:sz="16" w:space="0" w:color="000000"/>
              <w:left w:val="single" w:sz="16" w:space="0" w:color="000000"/>
              <w:bottom w:val="single" w:sz="16" w:space="0" w:color="000000"/>
              <w:right w:val="nil"/>
            </w:tcBorders>
            <w:shd w:val="clear" w:color="auto" w:fill="FFFFFF"/>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1</w:t>
            </w:r>
          </w:p>
        </w:tc>
        <w:tc>
          <w:tcPr>
            <w:tcW w:w="2333" w:type="dxa"/>
            <w:tcBorders>
              <w:top w:val="single" w:sz="16" w:space="0" w:color="000000"/>
              <w:left w:val="nil"/>
              <w:bottom w:val="nil"/>
              <w:right w:val="single" w:sz="16" w:space="0" w:color="000000"/>
            </w:tcBorders>
            <w:shd w:val="clear" w:color="auto" w:fill="FFFFFF"/>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(Constant)</w:t>
            </w:r>
          </w:p>
        </w:tc>
        <w:tc>
          <w:tcPr>
            <w:tcW w:w="1344" w:type="dxa"/>
            <w:tcBorders>
              <w:top w:val="single" w:sz="16" w:space="0" w:color="000000"/>
              <w:left w:val="single" w:sz="16" w:space="0" w:color="000000"/>
              <w:bottom w:val="nil"/>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10.399</w:t>
            </w:r>
          </w:p>
        </w:tc>
        <w:tc>
          <w:tcPr>
            <w:tcW w:w="1344" w:type="dxa"/>
            <w:tcBorders>
              <w:top w:val="single" w:sz="16" w:space="0" w:color="000000"/>
              <w:bottom w:val="nil"/>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1.305</w:t>
            </w:r>
          </w:p>
        </w:tc>
        <w:tc>
          <w:tcPr>
            <w:tcW w:w="1483" w:type="dxa"/>
            <w:tcBorders>
              <w:top w:val="single" w:sz="16" w:space="0" w:color="000000"/>
              <w:bottom w:val="nil"/>
            </w:tcBorders>
            <w:shd w:val="clear" w:color="auto" w:fill="FFFFFF"/>
            <w:vAlign w:val="center"/>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c>
          <w:tcPr>
            <w:tcW w:w="1035" w:type="dxa"/>
            <w:tcBorders>
              <w:top w:val="single" w:sz="16" w:space="0" w:color="000000"/>
              <w:bottom w:val="nil"/>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7.970</w:t>
            </w:r>
          </w:p>
        </w:tc>
        <w:tc>
          <w:tcPr>
            <w:tcW w:w="1035" w:type="dxa"/>
            <w:tcBorders>
              <w:top w:val="single" w:sz="16" w:space="0" w:color="000000"/>
              <w:bottom w:val="nil"/>
              <w:right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.000</w:t>
            </w:r>
          </w:p>
        </w:tc>
      </w:tr>
      <w:tr w:rsidR="00717BBA" w:rsidTr="00EB61D6">
        <w:trPr>
          <w:gridAfter w:val="1"/>
          <w:wAfter w:w="46" w:type="dxa"/>
          <w:cantSplit/>
        </w:trPr>
        <w:tc>
          <w:tcPr>
            <w:tcW w:w="742" w:type="dxa"/>
            <w:vMerge/>
            <w:tcBorders>
              <w:top w:val="single" w:sz="16" w:space="0" w:color="000000"/>
              <w:left w:val="single" w:sz="16" w:space="0" w:color="000000"/>
              <w:bottom w:val="single" w:sz="16" w:space="0" w:color="000000"/>
              <w:right w:val="nil"/>
            </w:tcBorders>
            <w:shd w:val="clear" w:color="auto" w:fill="FFFFFF"/>
          </w:tcPr>
          <w:p w:rsidR="00717BBA" w:rsidRDefault="00717BBA" w:rsidP="00EB61D6">
            <w:pPr>
              <w:widowControl w:val="0"/>
              <w:spacing w:after="0" w:line="480" w:lineRule="auto"/>
              <w:jc w:val="both"/>
              <w:rPr>
                <w:rFonts w:ascii="Times New Roman" w:eastAsia="SimSun" w:hAnsi="Times New Roman" w:cs="Times New Roman"/>
                <w:kern w:val="2"/>
                <w:sz w:val="24"/>
                <w:szCs w:val="24"/>
                <w:lang w:val="en-US" w:eastAsia="zh-CN"/>
              </w:rPr>
            </w:pPr>
          </w:p>
        </w:tc>
        <w:tc>
          <w:tcPr>
            <w:tcW w:w="2333" w:type="dxa"/>
            <w:tcBorders>
              <w:top w:val="nil"/>
              <w:left w:val="nil"/>
              <w:bottom w:val="single" w:sz="16" w:space="0" w:color="000000"/>
              <w:right w:val="single" w:sz="16" w:space="0" w:color="000000"/>
            </w:tcBorders>
            <w:shd w:val="clear" w:color="auto" w:fill="FFFFFF"/>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Language Transfer</w:t>
            </w:r>
          </w:p>
        </w:tc>
        <w:tc>
          <w:tcPr>
            <w:tcW w:w="1344" w:type="dxa"/>
            <w:tcBorders>
              <w:top w:val="nil"/>
              <w:left w:val="single" w:sz="16" w:space="0" w:color="000000"/>
              <w:bottom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.504</w:t>
            </w:r>
          </w:p>
        </w:tc>
        <w:tc>
          <w:tcPr>
            <w:tcW w:w="1344" w:type="dxa"/>
            <w:tcBorders>
              <w:top w:val="nil"/>
              <w:bottom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.097</w:t>
            </w:r>
          </w:p>
        </w:tc>
        <w:tc>
          <w:tcPr>
            <w:tcW w:w="1483" w:type="dxa"/>
            <w:tcBorders>
              <w:top w:val="nil"/>
              <w:bottom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.403</w:t>
            </w:r>
          </w:p>
        </w:tc>
        <w:tc>
          <w:tcPr>
            <w:tcW w:w="1035" w:type="dxa"/>
            <w:tcBorders>
              <w:top w:val="nil"/>
              <w:bottom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5.194</w:t>
            </w:r>
          </w:p>
        </w:tc>
        <w:tc>
          <w:tcPr>
            <w:tcW w:w="1035" w:type="dxa"/>
            <w:tcBorders>
              <w:top w:val="nil"/>
              <w:bottom w:val="single" w:sz="16" w:space="0" w:color="000000"/>
              <w:right w:val="single" w:sz="16" w:space="0" w:color="000000"/>
            </w:tcBorders>
            <w:shd w:val="clear" w:color="auto" w:fill="FFFFFF"/>
            <w:vAlign w:val="center"/>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.000</w:t>
            </w:r>
          </w:p>
        </w:tc>
      </w:tr>
      <w:tr w:rsidR="00717BBA" w:rsidTr="00EB61D6">
        <w:trPr>
          <w:gridAfter w:val="1"/>
          <w:wAfter w:w="46" w:type="dxa"/>
          <w:cantSplit/>
        </w:trPr>
        <w:tc>
          <w:tcPr>
            <w:tcW w:w="9316" w:type="dxa"/>
            <w:gridSpan w:val="7"/>
            <w:tcBorders>
              <w:top w:val="nil"/>
              <w:left w:val="nil"/>
              <w:bottom w:val="nil"/>
              <w:right w:val="nil"/>
            </w:tcBorders>
            <w:shd w:val="clear" w:color="auto" w:fill="FFFFFF"/>
          </w:tcPr>
          <w:p w:rsidR="00717BBA" w:rsidRDefault="00717BBA" w:rsidP="00EB61D6">
            <w:pPr>
              <w:widowControl w:val="0"/>
              <w:spacing w:after="0" w:line="480" w:lineRule="auto"/>
              <w:ind w:left="60" w:right="60"/>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a. Dependent Variable: Teaching of English as a Second Language</w:t>
            </w:r>
          </w:p>
        </w:tc>
      </w:tr>
    </w:tbl>
    <w:p w:rsidR="00717BBA" w:rsidRDefault="008A79C2" w:rsidP="00717BBA">
      <w:pPr>
        <w:spacing w:after="0" w:line="480" w:lineRule="auto"/>
        <w:jc w:val="both"/>
        <w:rPr>
          <w:rFonts w:ascii="Times New Roman" w:eastAsia="-webkit-standard" w:hAnsi="Times New Roman" w:cs="Times New Roman"/>
          <w:b/>
          <w:color w:val="000000"/>
          <w:sz w:val="24"/>
          <w:szCs w:val="24"/>
          <w:lang w:val="en-US" w:eastAsia="zh-CN"/>
        </w:rPr>
      </w:pPr>
      <w:r>
        <w:rPr>
          <w:rFonts w:ascii="Times New Roman" w:eastAsia="SimSun" w:hAnsi="Times New Roman" w:cs="Times New Roman"/>
          <w:color w:val="000000"/>
          <w:sz w:val="24"/>
          <w:szCs w:val="24"/>
          <w:lang w:val="en-US" w:eastAsia="zh-CN"/>
        </w:rPr>
        <w:t xml:space="preserve"> </w:t>
      </w:r>
      <w:r>
        <w:rPr>
          <w:rFonts w:ascii="Times New Roman" w:eastAsia="SimSun" w:hAnsi="Times New Roman" w:cs="Times New Roman"/>
          <w:sz w:val="24"/>
          <w:szCs w:val="24"/>
          <w:lang w:val="en-US" w:eastAsia="zh-CN"/>
        </w:rPr>
        <w:t xml:space="preserve">Table </w:t>
      </w:r>
      <w:r w:rsidR="00717BBA">
        <w:rPr>
          <w:rFonts w:ascii="Times New Roman" w:eastAsia="SimSun" w:hAnsi="Times New Roman" w:cs="Times New Roman"/>
          <w:sz w:val="24"/>
          <w:szCs w:val="24"/>
          <w:lang w:val="en-US" w:eastAsia="zh-CN"/>
        </w:rPr>
        <w:t>2 revealed significant results (</w:t>
      </w:r>
      <w:r w:rsidR="00717BBA">
        <w:rPr>
          <w:rFonts w:ascii="Times New Roman" w:eastAsia="SimSun" w:hAnsi="Times New Roman" w:cs="Times New Roman"/>
          <w:color w:val="000000"/>
          <w:sz w:val="24"/>
          <w:szCs w:val="24"/>
          <w:lang w:val="en-US" w:eastAsia="zh-CN"/>
        </w:rPr>
        <w:t xml:space="preserve">β = .403, t = 5.194, </w:t>
      </w:r>
      <w:r w:rsidR="00717BBA">
        <w:rPr>
          <w:rFonts w:ascii="Times New Roman" w:eastAsia="SimSun" w:hAnsi="Times New Roman" w:cs="Times New Roman"/>
          <w:i/>
          <w:color w:val="000000"/>
          <w:sz w:val="24"/>
          <w:szCs w:val="24"/>
          <w:lang w:val="en-US" w:eastAsia="zh-CN"/>
        </w:rPr>
        <w:t xml:space="preserve">p </w:t>
      </w:r>
      <w:r w:rsidR="00717BBA">
        <w:rPr>
          <w:rFonts w:ascii="Times New Roman" w:eastAsia="SimSun" w:hAnsi="Times New Roman" w:cs="Times New Roman"/>
          <w:color w:val="000000"/>
          <w:sz w:val="24"/>
          <w:szCs w:val="24"/>
          <w:lang w:val="en-US" w:eastAsia="zh-CN"/>
        </w:rPr>
        <w:t>&lt; .05</w:t>
      </w:r>
      <w:r w:rsidR="00717BBA">
        <w:rPr>
          <w:rFonts w:ascii="Times New Roman" w:eastAsia="SimSun" w:hAnsi="Times New Roman" w:cs="Times New Roman"/>
          <w:sz w:val="24"/>
          <w:szCs w:val="24"/>
          <w:lang w:val="en-US" w:eastAsia="zh-CN"/>
        </w:rPr>
        <w:t>) leading to the rejection of the null hypothesis which stated that l</w:t>
      </w:r>
      <w:r w:rsidR="00717BBA">
        <w:rPr>
          <w:rFonts w:ascii="Times New Roman" w:eastAsia="-webkit-standard" w:hAnsi="Times New Roman" w:cs="Times New Roman"/>
          <w:color w:val="000000"/>
          <w:sz w:val="24"/>
          <w:szCs w:val="24"/>
          <w:lang w:val="en-US" w:eastAsia="zh-CN"/>
        </w:rPr>
        <w:t>anguage transfer has no significant impact on the teaching of English as a second language in secondary schools in Niger State,</w:t>
      </w:r>
      <w:r w:rsidR="00717BBA">
        <w:rPr>
          <w:rFonts w:ascii="Times New Roman" w:eastAsia="SimSun" w:hAnsi="Times New Roman" w:cs="Times New Roman"/>
          <w:sz w:val="24"/>
          <w:szCs w:val="24"/>
          <w:lang w:val="en-US" w:eastAsia="zh-CN"/>
        </w:rPr>
        <w:t xml:space="preserve"> and the upholding of the alternative hypothesis. It is subsequently concluded that </w:t>
      </w:r>
      <w:r w:rsidR="00717BBA">
        <w:rPr>
          <w:rFonts w:ascii="Times New Roman" w:eastAsia="-webkit-standard" w:hAnsi="Times New Roman" w:cs="Times New Roman"/>
          <w:color w:val="000000"/>
          <w:sz w:val="24"/>
          <w:szCs w:val="24"/>
          <w:lang w:val="en-US" w:eastAsia="zh-CN"/>
        </w:rPr>
        <w:t>language transfer has a significant impact on the teaching of English as a second language in secondary schools in Niger State.</w:t>
      </w:r>
      <w:r w:rsidR="00717BBA">
        <w:rPr>
          <w:rFonts w:ascii="Times New Roman" w:eastAsia="SimSun" w:hAnsi="Times New Roman" w:cs="Times New Roman"/>
          <w:sz w:val="24"/>
          <w:szCs w:val="24"/>
          <w:lang w:val="en-US" w:eastAsia="zh-CN"/>
        </w:rPr>
        <w:t xml:space="preserve"> </w:t>
      </w:r>
    </w:p>
    <w:p w:rsidR="008A79C2" w:rsidRDefault="008A79C2" w:rsidP="008A79C2">
      <w:pPr>
        <w:spacing w:after="0" w:line="480" w:lineRule="auto"/>
        <w:jc w:val="both"/>
        <w:rPr>
          <w:rFonts w:ascii="Times New Roman" w:eastAsia="-webkit-standard" w:hAnsi="Times New Roman" w:cs="Times New Roman"/>
          <w:b/>
          <w:color w:val="000000"/>
          <w:sz w:val="24"/>
          <w:szCs w:val="24"/>
          <w:lang w:val="en-US" w:eastAsia="zh-CN"/>
        </w:rPr>
      </w:pPr>
      <w:r>
        <w:rPr>
          <w:rFonts w:ascii="Times New Roman" w:eastAsia="-webkit-standard" w:hAnsi="Times New Roman" w:cs="Times New Roman"/>
          <w:b/>
          <w:color w:val="000000"/>
          <w:sz w:val="24"/>
          <w:szCs w:val="24"/>
          <w:lang w:val="en-US" w:eastAsia="zh-CN"/>
        </w:rPr>
        <w:lastRenderedPageBreak/>
        <w:t>Discussion of Findings</w:t>
      </w:r>
    </w:p>
    <w:p w:rsidR="008A79C2" w:rsidRDefault="008A79C2" w:rsidP="008A79C2">
      <w:pPr>
        <w:spacing w:after="0" w:line="480" w:lineRule="auto"/>
        <w:ind w:firstLine="420"/>
        <w:jc w:val="both"/>
        <w:rPr>
          <w:rFonts w:ascii="-webkit-standard" w:eastAsia="-webkit-standard" w:hAnsi="-webkit-standard" w:cs="-webkit-standard"/>
          <w:color w:val="000000"/>
          <w:sz w:val="27"/>
          <w:szCs w:val="27"/>
          <w:lang w:val="en-US" w:eastAsia="zh-CN"/>
        </w:rPr>
      </w:pPr>
      <w:r>
        <w:rPr>
          <w:rFonts w:ascii="Times New Roman" w:eastAsia="SimSun" w:hAnsi="Times New Roman" w:cs="Times New Roman"/>
          <w:sz w:val="24"/>
          <w:szCs w:val="24"/>
          <w:lang w:val="en-US" w:eastAsia="zh-CN"/>
        </w:rPr>
        <w:t>This study examined some of the problems associated with the teaching of English Language in selected Nigerian secondary schools. Two null hypotheses were formulated and tested using the simple regression analysis at the 0.05 level of significance. The findings were discussed hypothesis – by – hypothesis below.</w:t>
      </w:r>
    </w:p>
    <w:p w:rsidR="008A79C2" w:rsidRDefault="008A79C2" w:rsidP="008A79C2">
      <w:pPr>
        <w:spacing w:after="0" w:line="480" w:lineRule="auto"/>
        <w:ind w:firstLine="420"/>
        <w:jc w:val="both"/>
        <w:rPr>
          <w:rFonts w:ascii="-webkit-standard" w:eastAsia="-webkit-standard" w:hAnsi="-webkit-standard" w:cs="-webkit-standard"/>
          <w:color w:val="000000"/>
          <w:sz w:val="27"/>
          <w:szCs w:val="27"/>
          <w:lang w:val="en-US" w:eastAsia="zh-CN"/>
        </w:rPr>
      </w:pPr>
      <w:r>
        <w:rPr>
          <w:rFonts w:ascii="Times New Roman" w:eastAsia="SimSun" w:hAnsi="Times New Roman" w:cs="Times New Roman"/>
          <w:sz w:val="24"/>
          <w:szCs w:val="24"/>
          <w:lang w:val="en-US" w:eastAsia="zh-CN"/>
        </w:rPr>
        <w:t xml:space="preserve">The first null hypothesis stated that </w:t>
      </w:r>
      <w:r>
        <w:rPr>
          <w:rFonts w:ascii="Times New Roman" w:eastAsia="-webkit-standard" w:hAnsi="Times New Roman" w:cs="Times New Roman"/>
          <w:color w:val="000000"/>
          <w:sz w:val="24"/>
          <w:szCs w:val="24"/>
          <w:lang w:val="en-US" w:eastAsia="zh-CN"/>
        </w:rPr>
        <w:t xml:space="preserve">mother tongue interference has no significant impact on the teaching of English as a second language in secondary schools in Niger State. </w:t>
      </w:r>
      <w:r>
        <w:rPr>
          <w:rFonts w:ascii="Times New Roman" w:eastAsia="SimSun" w:hAnsi="Times New Roman" w:cs="Times New Roman"/>
          <w:sz w:val="24"/>
          <w:szCs w:val="24"/>
          <w:lang w:val="en-US" w:eastAsia="zh-CN"/>
        </w:rPr>
        <w:t xml:space="preserve">This hypothesis was subjected to appropriate test of significance and found to be unsupported by the data collected and therefore untenable. It was subsequently rejected in favour of the alternative hypothesis, leading to the conclusion that </w:t>
      </w:r>
      <w:r>
        <w:rPr>
          <w:rFonts w:ascii="Times New Roman" w:eastAsia="-webkit-standard" w:hAnsi="Times New Roman" w:cs="Times New Roman"/>
          <w:color w:val="000000"/>
          <w:sz w:val="24"/>
          <w:szCs w:val="24"/>
          <w:lang w:val="en-US" w:eastAsia="zh-CN"/>
        </w:rPr>
        <w:t>mother tongue interference has a significant impact on the teaching of English as a second language in secondary schools in Niger State. This finding corroborated Brown (2007) who concluded in his study that learners of English as a second language find it quite complex because a sudden break from a familiar language to a non-familiar language could be quite difficult. This problem could be caused by linguistic distortion created by exposure to an earlier language (mother tongue).</w:t>
      </w:r>
    </w:p>
    <w:p w:rsidR="008A79C2" w:rsidRDefault="008A79C2" w:rsidP="008A79C2">
      <w:pPr>
        <w:spacing w:after="0" w:line="480" w:lineRule="auto"/>
        <w:ind w:firstLine="420"/>
        <w:jc w:val="both"/>
        <w:rPr>
          <w:rFonts w:ascii="Times New Roman" w:eastAsia="-webkit-standard" w:hAnsi="Times New Roman" w:cs="Times New Roman"/>
          <w:color w:val="000000"/>
          <w:sz w:val="24"/>
          <w:szCs w:val="24"/>
          <w:lang w:val="en-US" w:eastAsia="zh-CN"/>
        </w:rPr>
      </w:pPr>
      <w:r>
        <w:rPr>
          <w:rFonts w:ascii="Times New Roman" w:eastAsia="SimSun" w:hAnsi="Times New Roman" w:cs="Times New Roman"/>
          <w:sz w:val="24"/>
          <w:szCs w:val="24"/>
          <w:lang w:val="en-US" w:eastAsia="zh-CN"/>
        </w:rPr>
        <w:t xml:space="preserve">The second null hypothesis stated that </w:t>
      </w:r>
      <w:r>
        <w:rPr>
          <w:rFonts w:ascii="Times New Roman" w:eastAsia="-webkit-standard" w:hAnsi="Times New Roman" w:cs="Times New Roman"/>
          <w:color w:val="000000"/>
          <w:sz w:val="24"/>
          <w:szCs w:val="24"/>
          <w:lang w:val="en-US" w:eastAsia="zh-CN"/>
        </w:rPr>
        <w:t xml:space="preserve">language transfer has no significant impact on the teaching of English as a second language in secondary schools in Niger State. </w:t>
      </w:r>
      <w:r>
        <w:rPr>
          <w:rFonts w:ascii="Times New Roman" w:eastAsia="SimSun" w:hAnsi="Times New Roman" w:cs="Times New Roman"/>
          <w:sz w:val="24"/>
          <w:szCs w:val="24"/>
          <w:lang w:val="en-US" w:eastAsia="zh-CN"/>
        </w:rPr>
        <w:t xml:space="preserve">This hypothesis was analyzed and found to be unacceptable in light of participants’ data. It was consequently rejected while the alternative hypothesis was upheld. It was ultimately concluded that </w:t>
      </w:r>
      <w:r>
        <w:rPr>
          <w:rFonts w:ascii="Times New Roman" w:eastAsia="-webkit-standard" w:hAnsi="Times New Roman" w:cs="Times New Roman"/>
          <w:color w:val="000000"/>
          <w:sz w:val="24"/>
          <w:szCs w:val="24"/>
          <w:lang w:val="en-US" w:eastAsia="zh-CN"/>
        </w:rPr>
        <w:t>language transfer has a significant impact on the teaching of English as a second language in secondary schools in Niger State.</w:t>
      </w:r>
      <w:r>
        <w:rPr>
          <w:rFonts w:ascii="Times New Roman" w:eastAsia="SimSun" w:hAnsi="Times New Roman" w:cs="Times New Roman"/>
          <w:sz w:val="24"/>
          <w:szCs w:val="24"/>
          <w:lang w:val="en-US" w:eastAsia="zh-CN"/>
        </w:rPr>
        <w:t xml:space="preserve"> This finding was in line with that of </w:t>
      </w:r>
      <w:r>
        <w:rPr>
          <w:rFonts w:ascii="Times New Roman" w:eastAsia="-webkit-standard" w:hAnsi="Times New Roman" w:cs="Times New Roman"/>
          <w:color w:val="000000"/>
          <w:sz w:val="24"/>
          <w:szCs w:val="24"/>
          <w:lang w:val="en-US" w:eastAsia="zh-CN"/>
        </w:rPr>
        <w:t xml:space="preserve">Yule (2014) who asserted that English is an arbitrary language which means that there is no correlation or relationship between the form and the meaning and that this difficulty in language transfer poses a challenge for learners of English as a second language. Furthermore, this finding seemed to be indirectly confirming Evue’s (2013) results that </w:t>
      </w:r>
      <w:r>
        <w:rPr>
          <w:rFonts w:ascii="Times New Roman" w:eastAsia="-webkit-standard" w:hAnsi="Times New Roman" w:cs="Times New Roman"/>
          <w:color w:val="000000"/>
          <w:sz w:val="24"/>
          <w:szCs w:val="24"/>
          <w:lang w:val="en-US" w:eastAsia="zh-CN"/>
        </w:rPr>
        <w:lastRenderedPageBreak/>
        <w:t>English is significant to Nigeria education sector’s growth and plays a pivot role as a medium of knowledge transfer in Nigerian schools and therefore language transfer could be deduced to affect the teaching of English as a second language.</w:t>
      </w:r>
    </w:p>
    <w:p w:rsidR="008A79C2" w:rsidRDefault="008A79C2" w:rsidP="008A79C2">
      <w:pPr>
        <w:widowControl w:val="0"/>
        <w:spacing w:after="0" w:line="480" w:lineRule="auto"/>
        <w:contextualSpacing/>
        <w:jc w:val="both"/>
        <w:rPr>
          <w:rFonts w:ascii="Times New Roman" w:eastAsia="SimSun" w:hAnsi="Times New Roman"/>
          <w:b/>
          <w:kern w:val="2"/>
          <w:sz w:val="24"/>
          <w:szCs w:val="24"/>
          <w:lang w:val="en-US" w:eastAsia="zh-CN"/>
        </w:rPr>
      </w:pPr>
      <w:r>
        <w:rPr>
          <w:rFonts w:ascii="Times New Roman" w:eastAsia="SimSun" w:hAnsi="Times New Roman"/>
          <w:b/>
          <w:kern w:val="2"/>
          <w:sz w:val="24"/>
          <w:szCs w:val="24"/>
          <w:lang w:val="en-US" w:eastAsia="zh-CN"/>
        </w:rPr>
        <w:t>Summary of Findings</w:t>
      </w:r>
    </w:p>
    <w:p w:rsidR="008A79C2" w:rsidRDefault="008A79C2" w:rsidP="008A79C2">
      <w:pPr>
        <w:widowControl w:val="0"/>
        <w:tabs>
          <w:tab w:val="left" w:pos="1418"/>
        </w:tabs>
        <w:spacing w:after="0" w:line="480" w:lineRule="auto"/>
        <w:jc w:val="both"/>
        <w:rPr>
          <w:rFonts w:ascii="Times New Roman" w:eastAsia="SimSun" w:hAnsi="Times New Roman"/>
          <w:kern w:val="2"/>
          <w:sz w:val="24"/>
          <w:szCs w:val="24"/>
          <w:lang w:val="en-US" w:eastAsia="zh-CN"/>
        </w:rPr>
      </w:pPr>
      <w:r>
        <w:rPr>
          <w:rFonts w:ascii="Times New Roman" w:eastAsia="SimSun" w:hAnsi="Times New Roman" w:cs="Times New Roman"/>
          <w:kern w:val="2"/>
          <w:sz w:val="24"/>
          <w:szCs w:val="24"/>
          <w:lang w:val="en-US" w:eastAsia="zh-CN"/>
        </w:rPr>
        <w:t xml:space="preserve">            The summary of </w:t>
      </w:r>
      <w:r>
        <w:rPr>
          <w:rFonts w:ascii="Times New Roman" w:eastAsia="SimSun" w:hAnsi="Times New Roman"/>
          <w:kern w:val="2"/>
          <w:sz w:val="24"/>
          <w:szCs w:val="24"/>
          <w:lang w:val="en-US" w:eastAsia="zh-CN"/>
        </w:rPr>
        <w:t>the major findings from this study is highlighted below:</w:t>
      </w:r>
    </w:p>
    <w:p w:rsidR="008A79C2" w:rsidRDefault="008A79C2" w:rsidP="008A79C2">
      <w:pPr>
        <w:numPr>
          <w:ilvl w:val="0"/>
          <w:numId w:val="1"/>
        </w:numPr>
        <w:spacing w:after="0" w:line="480" w:lineRule="auto"/>
        <w:jc w:val="both"/>
        <w:rPr>
          <w:rFonts w:ascii="Times New Roman" w:eastAsia="SimSun" w:hAnsi="Times New Roman" w:cs="Times New Roman"/>
          <w:sz w:val="24"/>
          <w:szCs w:val="24"/>
          <w:lang w:val="en-US" w:eastAsia="zh-CN"/>
        </w:rPr>
      </w:pPr>
      <w:r>
        <w:rPr>
          <w:rFonts w:ascii="Times New Roman" w:eastAsia="-webkit-standard" w:hAnsi="Times New Roman" w:cs="Times New Roman"/>
          <w:color w:val="000000"/>
          <w:sz w:val="24"/>
          <w:szCs w:val="24"/>
          <w:lang w:val="en-US" w:eastAsia="zh-CN"/>
        </w:rPr>
        <w:t>Mother tongue interference has a significant impact on the teaching of English as a second language in secondary schools in Niger State.</w:t>
      </w:r>
    </w:p>
    <w:p w:rsidR="008A79C2" w:rsidRDefault="008A79C2" w:rsidP="008A79C2">
      <w:pPr>
        <w:numPr>
          <w:ilvl w:val="0"/>
          <w:numId w:val="1"/>
        </w:numPr>
        <w:spacing w:after="0" w:line="480" w:lineRule="auto"/>
        <w:jc w:val="both"/>
        <w:rPr>
          <w:rFonts w:ascii="Times New Roman" w:eastAsia="SimSun" w:hAnsi="Times New Roman" w:cs="Times New Roman"/>
          <w:sz w:val="24"/>
          <w:szCs w:val="24"/>
          <w:lang w:val="en-US" w:eastAsia="zh-CN"/>
        </w:rPr>
      </w:pPr>
      <w:r>
        <w:rPr>
          <w:rFonts w:ascii="Times New Roman" w:eastAsia="-webkit-standard" w:hAnsi="Times New Roman" w:cs="Times New Roman"/>
          <w:color w:val="000000"/>
          <w:sz w:val="24"/>
          <w:szCs w:val="24"/>
          <w:lang w:val="en-US" w:eastAsia="zh-CN"/>
        </w:rPr>
        <w:t>Language transfer has a significant impact on the teaching of English as a second language in secondary schools in Niger State.</w:t>
      </w:r>
    </w:p>
    <w:p w:rsidR="008A79C2" w:rsidRDefault="008A79C2" w:rsidP="008A79C2">
      <w:pPr>
        <w:spacing w:after="0" w:line="480" w:lineRule="auto"/>
        <w:contextualSpacing/>
        <w:jc w:val="both"/>
        <w:rPr>
          <w:rFonts w:ascii="Times New Roman" w:hAnsi="Times New Roman"/>
          <w:b/>
          <w:sz w:val="24"/>
          <w:szCs w:val="24"/>
          <w:lang w:val="en-US"/>
        </w:rPr>
      </w:pPr>
      <w:r>
        <w:rPr>
          <w:rFonts w:ascii="Times New Roman" w:hAnsi="Times New Roman" w:cs="Times New Roman"/>
          <w:b/>
          <w:sz w:val="28"/>
          <w:szCs w:val="28"/>
          <w:lang w:val="en-US"/>
        </w:rPr>
        <w:t>Conclusion and Recommendation:</w:t>
      </w:r>
    </w:p>
    <w:p w:rsidR="00717BBA" w:rsidRDefault="008A79C2" w:rsidP="008A79C2">
      <w:pPr>
        <w:tabs>
          <w:tab w:val="left" w:pos="5715"/>
        </w:tabs>
        <w:rPr>
          <w:rFonts w:ascii="Times New Roman" w:eastAsia="-webkit-standard" w:hAnsi="Times New Roman" w:cs="Times New Roman"/>
          <w:color w:val="000000"/>
          <w:sz w:val="24"/>
          <w:szCs w:val="24"/>
          <w:lang w:val="en-US" w:eastAsia="zh-CN"/>
        </w:rPr>
      </w:pPr>
      <w:r>
        <w:rPr>
          <w:rFonts w:ascii="Times New Roman" w:eastAsia="SimSun" w:hAnsi="Times New Roman" w:cs="Times New Roman"/>
          <w:sz w:val="24"/>
          <w:szCs w:val="24"/>
          <w:lang w:val="en-US" w:eastAsia="zh-CN"/>
        </w:rPr>
        <w:t xml:space="preserve">Based on the findings of this study it is concluded that each of </w:t>
      </w:r>
      <w:r>
        <w:rPr>
          <w:rFonts w:ascii="Times New Roman" w:eastAsia="-webkit-standard" w:hAnsi="Times New Roman" w:cs="Times New Roman"/>
          <w:color w:val="000000"/>
          <w:sz w:val="24"/>
          <w:szCs w:val="24"/>
          <w:lang w:val="en-US" w:eastAsia="zh-CN"/>
        </w:rPr>
        <w:t>mother tongue interference, language transfer, students’ psychological problem, and availability of resources has a significant impact on the teaching of English as a second language in secondary schools in Niger State.</w:t>
      </w:r>
    </w:p>
    <w:p w:rsidR="008A79C2" w:rsidRDefault="008A79C2" w:rsidP="008A79C2">
      <w:pPr>
        <w:tabs>
          <w:tab w:val="left" w:pos="5715"/>
        </w:tabs>
        <w:rPr>
          <w:rFonts w:ascii="Times New Roman" w:eastAsia="-webkit-standard" w:hAnsi="Times New Roman" w:cs="Times New Roman"/>
          <w:b/>
          <w:color w:val="000000"/>
          <w:sz w:val="24"/>
          <w:szCs w:val="24"/>
          <w:lang w:val="en-US" w:eastAsia="zh-CN"/>
        </w:rPr>
      </w:pPr>
      <w:r w:rsidRPr="008A79C2">
        <w:rPr>
          <w:rFonts w:ascii="Times New Roman" w:eastAsia="-webkit-standard" w:hAnsi="Times New Roman" w:cs="Times New Roman"/>
          <w:b/>
          <w:color w:val="000000"/>
          <w:sz w:val="24"/>
          <w:szCs w:val="24"/>
          <w:lang w:val="en-US" w:eastAsia="zh-CN"/>
        </w:rPr>
        <w:t>References:</w:t>
      </w:r>
    </w:p>
    <w:p w:rsidR="00313C09" w:rsidRDefault="00313C09" w:rsidP="00313C09">
      <w:pPr>
        <w:spacing w:after="0" w:line="480" w:lineRule="auto"/>
        <w:rPr>
          <w:rFonts w:ascii="Times New Roman" w:eastAsia="-webkit-standard" w:hAnsi="Times New Roman" w:cs="Times New Roman"/>
          <w:color w:val="000000"/>
          <w:sz w:val="24"/>
          <w:szCs w:val="24"/>
          <w:lang w:val="en-US" w:eastAsia="zh-CN"/>
        </w:rPr>
      </w:pPr>
      <w:r>
        <w:rPr>
          <w:rFonts w:ascii="Times New Roman" w:eastAsia="TimesNewRomanPSMT" w:hAnsi="Times New Roman" w:cs="Times New Roman"/>
          <w:b/>
          <w:color w:val="000000"/>
          <w:sz w:val="24"/>
          <w:szCs w:val="24"/>
          <w:lang w:val="en-US" w:eastAsia="zh-CN"/>
        </w:rPr>
        <w:t>REFERENCES</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Akeredolu-Ale, B. I. (2007). Good English for what?: A motivational perspective on the declining learners' performance in English language acquisition and use in Nigerian schools. </w:t>
      </w:r>
      <w:r>
        <w:rPr>
          <w:rFonts w:ascii="Times New Roman" w:eastAsia="-webkit-standard" w:hAnsi="Times New Roman" w:cs="Times New Roman"/>
          <w:i/>
          <w:color w:val="000000"/>
          <w:sz w:val="24"/>
          <w:szCs w:val="24"/>
          <w:lang w:val="en-US" w:eastAsia="zh-CN"/>
        </w:rPr>
        <w:t>Changing English, 14</w:t>
      </w:r>
      <w:r>
        <w:rPr>
          <w:rFonts w:ascii="Times New Roman" w:eastAsia="-webkit-standard" w:hAnsi="Times New Roman" w:cs="Times New Roman"/>
          <w:color w:val="000000"/>
          <w:sz w:val="24"/>
          <w:szCs w:val="24"/>
          <w:lang w:val="en-US" w:eastAsia="zh-CN"/>
        </w:rPr>
        <w:t>(2), 231-245.</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Ayah, I. A., &amp; Norma, N. A.-z. (2017, April). Difficulties that English teachers encounter while teaching listening comprehension and their attitudes towards them. </w:t>
      </w:r>
      <w:r>
        <w:rPr>
          <w:rFonts w:ascii="Times New Roman" w:eastAsia="-webkit-standard" w:hAnsi="Times New Roman" w:cs="Times New Roman"/>
          <w:i/>
          <w:color w:val="000000"/>
          <w:sz w:val="24"/>
          <w:szCs w:val="24"/>
          <w:lang w:val="en-US" w:eastAsia="zh-CN"/>
        </w:rPr>
        <w:t>Canadian Center of Science and Education, 10</w:t>
      </w:r>
      <w:r>
        <w:rPr>
          <w:rFonts w:ascii="Times New Roman" w:eastAsia="-webkit-standard" w:hAnsi="Times New Roman" w:cs="Times New Roman"/>
          <w:color w:val="000000"/>
          <w:sz w:val="24"/>
          <w:szCs w:val="24"/>
          <w:lang w:val="en-US" w:eastAsia="zh-CN"/>
        </w:rPr>
        <w:t>(5), 167-187. doi:10.5539/elt.v10n5p167</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Braine, G. (1999). </w:t>
      </w:r>
      <w:r>
        <w:rPr>
          <w:rFonts w:ascii="Times New Roman" w:eastAsia="-webkit-standard" w:hAnsi="Times New Roman" w:cs="Times New Roman"/>
          <w:i/>
          <w:color w:val="000000"/>
          <w:sz w:val="24"/>
          <w:szCs w:val="24"/>
          <w:lang w:val="en-US" w:eastAsia="zh-CN"/>
        </w:rPr>
        <w:t>Non-native educators in English language teaching.</w:t>
      </w:r>
      <w:r>
        <w:rPr>
          <w:rFonts w:ascii="Times New Roman" w:eastAsia="-webkit-standard" w:hAnsi="Times New Roman" w:cs="Times New Roman"/>
          <w:color w:val="000000"/>
          <w:sz w:val="24"/>
          <w:szCs w:val="24"/>
          <w:lang w:val="en-US" w:eastAsia="zh-CN"/>
        </w:rPr>
        <w:t> New Jersey: New York Prentice Hall Inc.</w:t>
      </w:r>
    </w:p>
    <w:p w:rsidR="00313C09" w:rsidRDefault="00313C09" w:rsidP="00313C09">
      <w:pPr>
        <w:spacing w:line="240" w:lineRule="auto"/>
        <w:ind w:left="720" w:hanging="720"/>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Brown, H. (2007). </w:t>
      </w:r>
      <w:r>
        <w:rPr>
          <w:rFonts w:ascii="Times New Roman" w:eastAsia="-webkit-standard" w:hAnsi="Times New Roman" w:cs="Times New Roman"/>
          <w:i/>
          <w:color w:val="000000"/>
          <w:sz w:val="24"/>
          <w:szCs w:val="24"/>
          <w:lang w:val="en-US" w:eastAsia="zh-CN"/>
        </w:rPr>
        <w:t>Principle of language learning and teaching.</w:t>
      </w:r>
      <w:r>
        <w:rPr>
          <w:rFonts w:ascii="Times New Roman" w:eastAsia="-webkit-standard" w:hAnsi="Times New Roman" w:cs="Times New Roman"/>
          <w:color w:val="000000"/>
          <w:sz w:val="24"/>
          <w:szCs w:val="24"/>
          <w:lang w:val="en-US" w:eastAsia="zh-CN"/>
        </w:rPr>
        <w:t xml:space="preserve"> United States of America: Jungle Publication. </w:t>
      </w:r>
      <w:r>
        <w:rPr>
          <w:rFonts w:ascii="Times New Roman" w:eastAsia="-webkit-standard" w:hAnsi="Times New Roman" w:cs="Times New Roman"/>
          <w:i/>
          <w:color w:val="000000"/>
          <w:sz w:val="24"/>
          <w:szCs w:val="24"/>
          <w:lang w:val="en-US" w:eastAsia="zh-CN"/>
        </w:rPr>
        <w:t>2</w:t>
      </w:r>
      <w:r>
        <w:rPr>
          <w:rFonts w:ascii="Times New Roman" w:eastAsia="-webkit-standard" w:hAnsi="Times New Roman" w:cs="Times New Roman"/>
          <w:color w:val="000000"/>
          <w:sz w:val="24"/>
          <w:szCs w:val="24"/>
          <w:lang w:val="en-US" w:eastAsia="zh-CN"/>
        </w:rPr>
        <w:t xml:space="preserve">, 69-79. Retrieved from </w:t>
      </w:r>
      <w:hyperlink r:id="rId6" w:history="1">
        <w:r>
          <w:rPr>
            <w:rStyle w:val="Hyperlink"/>
            <w:rFonts w:ascii="Times New Roman" w:eastAsia="-webkit-standard" w:hAnsi="Times New Roman" w:cs="Times New Roman"/>
            <w:sz w:val="24"/>
            <w:szCs w:val="24"/>
            <w:lang w:val="en-US" w:eastAsia="zh-CN"/>
          </w:rPr>
          <w:t>http://dx.doi.org/10.4236/jss.2014.27011</w:t>
        </w:r>
      </w:hyperlink>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Chomsky, N. (2009). </w:t>
      </w:r>
      <w:r>
        <w:rPr>
          <w:rFonts w:ascii="Times New Roman" w:eastAsia="-webkit-standard" w:hAnsi="Times New Roman" w:cs="Times New Roman"/>
          <w:i/>
          <w:color w:val="000000"/>
          <w:sz w:val="24"/>
          <w:szCs w:val="24"/>
          <w:lang w:val="en-US" w:eastAsia="zh-CN"/>
        </w:rPr>
        <w:t>Cartesian linguistics: A chapter in the history of rationalist thought</w:t>
      </w:r>
      <w:r>
        <w:rPr>
          <w:rFonts w:ascii="Times New Roman" w:eastAsia="-webkit-standard" w:hAnsi="Times New Roman" w:cs="Times New Roman"/>
          <w:color w:val="000000"/>
          <w:sz w:val="24"/>
          <w:szCs w:val="24"/>
          <w:lang w:val="en-US" w:eastAsia="zh-CN"/>
        </w:rPr>
        <w:t> (3rd ed.). Cambridge: Cambridge University Press.</w:t>
      </w:r>
    </w:p>
    <w:p w:rsidR="00313C09" w:rsidRDefault="00313C09" w:rsidP="00313C09">
      <w:pPr>
        <w:spacing w:line="240" w:lineRule="auto"/>
        <w:ind w:left="720" w:hanging="720"/>
        <w:rPr>
          <w:rFonts w:ascii="Times New Roman" w:eastAsia="-webkit-standard" w:hAnsi="Times New Roman" w:cs="Times New Roman"/>
          <w:i/>
          <w:color w:val="000000"/>
          <w:sz w:val="24"/>
          <w:szCs w:val="24"/>
          <w:lang w:val="en-US" w:eastAsia="zh-CN"/>
        </w:rPr>
      </w:pPr>
      <w:r>
        <w:rPr>
          <w:rFonts w:ascii="Times New Roman" w:eastAsia="-webkit-standard" w:hAnsi="Times New Roman" w:cs="Times New Roman"/>
          <w:color w:val="000000"/>
          <w:sz w:val="24"/>
          <w:szCs w:val="24"/>
          <w:lang w:val="en-US" w:eastAsia="zh-CN"/>
        </w:rPr>
        <w:t>Clark, E. V. (2009). </w:t>
      </w:r>
      <w:r>
        <w:rPr>
          <w:rFonts w:ascii="Times New Roman" w:eastAsia="-webkit-standard" w:hAnsi="Times New Roman" w:cs="Times New Roman"/>
          <w:i/>
          <w:color w:val="000000"/>
          <w:sz w:val="24"/>
          <w:szCs w:val="24"/>
          <w:lang w:val="en-US" w:eastAsia="zh-CN"/>
        </w:rPr>
        <w:t>First language acquisition</w:t>
      </w:r>
      <w:r>
        <w:rPr>
          <w:rFonts w:ascii="Times New Roman" w:eastAsia="-webkit-standard" w:hAnsi="Times New Roman" w:cs="Times New Roman"/>
          <w:color w:val="000000"/>
          <w:sz w:val="24"/>
          <w:szCs w:val="24"/>
          <w:lang w:val="en-US" w:eastAsia="zh-CN"/>
        </w:rPr>
        <w:t> (2nd ed.). Cambridge: Cambridge University Press. Certificate in education: A case study of a college of education. </w:t>
      </w:r>
      <w:r>
        <w:rPr>
          <w:rFonts w:ascii="Times New Roman" w:eastAsia="-webkit-standard" w:hAnsi="Times New Roman" w:cs="Times New Roman"/>
          <w:i/>
          <w:color w:val="000000"/>
          <w:sz w:val="24"/>
          <w:szCs w:val="24"/>
          <w:lang w:val="en-US" w:eastAsia="zh-CN"/>
        </w:rPr>
        <w:t>Open Journal of Social Sciences,</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Crain, S., &amp; Lillo-Martin, D. (1999). </w:t>
      </w:r>
      <w:r>
        <w:rPr>
          <w:rFonts w:ascii="Times New Roman" w:eastAsia="-webkit-standard" w:hAnsi="Times New Roman" w:cs="Times New Roman"/>
          <w:i/>
          <w:color w:val="000000"/>
          <w:sz w:val="24"/>
          <w:szCs w:val="24"/>
          <w:lang w:val="en-US" w:eastAsia="zh-CN"/>
        </w:rPr>
        <w:t>An introduction to lingusitic theory and language acquisition.</w:t>
      </w:r>
      <w:r>
        <w:rPr>
          <w:rFonts w:ascii="Times New Roman" w:eastAsia="-webkit-standard" w:hAnsi="Times New Roman" w:cs="Times New Roman"/>
          <w:color w:val="000000"/>
          <w:sz w:val="24"/>
          <w:szCs w:val="24"/>
          <w:lang w:val="en-US" w:eastAsia="zh-CN"/>
        </w:rPr>
        <w:t> Oxford: Blackwell Publishing.</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lastRenderedPageBreak/>
        <w:t>Danladi, S. S. (2013). Language policy: Nigeria and the role of English in the 21</w:t>
      </w:r>
      <w:r>
        <w:rPr>
          <w:rFonts w:ascii="Times New Roman" w:eastAsia="-webkit-standard" w:hAnsi="Times New Roman" w:cs="Times New Roman"/>
          <w:color w:val="000000"/>
          <w:sz w:val="24"/>
          <w:szCs w:val="24"/>
          <w:vertAlign w:val="superscript"/>
          <w:lang w:val="en-US" w:eastAsia="zh-CN"/>
        </w:rPr>
        <w:t>st</w:t>
      </w:r>
      <w:r>
        <w:rPr>
          <w:rFonts w:ascii="Times New Roman" w:eastAsia="-webkit-standard" w:hAnsi="Times New Roman" w:cs="Times New Roman"/>
          <w:color w:val="000000"/>
          <w:sz w:val="24"/>
          <w:szCs w:val="24"/>
          <w:lang w:val="en-US" w:eastAsia="zh-CN"/>
        </w:rPr>
        <w:t xml:space="preserve"> century. </w:t>
      </w:r>
      <w:r>
        <w:rPr>
          <w:rFonts w:ascii="Times New Roman" w:eastAsia="-webkit-standard" w:hAnsi="Times New Roman" w:cs="Times New Roman"/>
          <w:i/>
          <w:color w:val="000000"/>
          <w:sz w:val="24"/>
          <w:szCs w:val="24"/>
          <w:lang w:val="en-US" w:eastAsia="zh-CN"/>
        </w:rPr>
        <w:t>European Scientific Journal, 9</w:t>
      </w:r>
      <w:r>
        <w:rPr>
          <w:rFonts w:ascii="Times New Roman" w:eastAsia="-webkit-standard" w:hAnsi="Times New Roman" w:cs="Times New Roman"/>
          <w:color w:val="000000"/>
          <w:sz w:val="24"/>
          <w:szCs w:val="24"/>
          <w:lang w:val="en-US" w:eastAsia="zh-CN"/>
        </w:rPr>
        <w:t>(17), 1-21.</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Danladi, S. S. (2013, June). Language policy: Nigeria and the role of english language in the 21st century. </w:t>
      </w:r>
      <w:r>
        <w:rPr>
          <w:rFonts w:ascii="Times New Roman" w:eastAsia="-webkit-standard" w:hAnsi="Times New Roman" w:cs="Times New Roman"/>
          <w:i/>
          <w:color w:val="000000"/>
          <w:sz w:val="24"/>
          <w:szCs w:val="24"/>
          <w:lang w:val="en-US" w:eastAsia="zh-CN"/>
        </w:rPr>
        <w:t>European Scientific Journal, 9</w:t>
      </w:r>
      <w:r>
        <w:rPr>
          <w:rFonts w:ascii="Times New Roman" w:eastAsia="-webkit-standard" w:hAnsi="Times New Roman" w:cs="Times New Roman"/>
          <w:color w:val="000000"/>
          <w:sz w:val="24"/>
          <w:szCs w:val="24"/>
          <w:lang w:val="en-US" w:eastAsia="zh-CN"/>
        </w:rPr>
        <w:t>(17), 1-21.</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Entisar, K. A. (2014). Language acquisition theories. 1-12. doi:10.13140/RG.2.1.1381.1607</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Evue, A. O. (2013). Challenges facing the teaching of English language in secondary schools in Aniocha south local government area of Delta state, Nigeria. </w:t>
      </w:r>
      <w:r>
        <w:rPr>
          <w:rFonts w:ascii="Times New Roman" w:eastAsia="-webkit-standard" w:hAnsi="Times New Roman" w:cs="Times New Roman"/>
          <w:i/>
          <w:color w:val="000000"/>
          <w:sz w:val="24"/>
          <w:szCs w:val="24"/>
          <w:lang w:val="en-US" w:eastAsia="zh-CN"/>
        </w:rPr>
        <w:t>5</w:t>
      </w:r>
      <w:r>
        <w:rPr>
          <w:rFonts w:ascii="Times New Roman" w:eastAsia="-webkit-standard" w:hAnsi="Times New Roman" w:cs="Times New Roman"/>
          <w:color w:val="000000"/>
          <w:sz w:val="24"/>
          <w:szCs w:val="24"/>
          <w:lang w:val="en-US" w:eastAsia="zh-CN"/>
        </w:rPr>
        <w:t>(1).</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Evue, A. O. (2013, March). Challenges facing the teaching of English language in secondary schools in Aniocha south local government area of Delta state, Nigeria. </w:t>
      </w:r>
      <w:r>
        <w:rPr>
          <w:rFonts w:ascii="Times New Roman" w:eastAsia="-webkit-standard" w:hAnsi="Times New Roman" w:cs="Times New Roman"/>
          <w:i/>
          <w:color w:val="000000"/>
          <w:sz w:val="24"/>
          <w:szCs w:val="24"/>
          <w:lang w:val="en-US" w:eastAsia="zh-CN"/>
        </w:rPr>
        <w:t>African Education Indices, 5</w:t>
      </w:r>
      <w:r>
        <w:rPr>
          <w:rFonts w:ascii="Times New Roman" w:eastAsia="-webkit-standard" w:hAnsi="Times New Roman" w:cs="Times New Roman"/>
          <w:color w:val="000000"/>
          <w:sz w:val="24"/>
          <w:szCs w:val="24"/>
          <w:lang w:val="en-US" w:eastAsia="zh-CN"/>
        </w:rPr>
        <w:t>(1), 1-11.</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Fatiloro, O. F. (2015, Mar-Apr). Tackling the challenges of teaching english language as second language in Nigeria. </w:t>
      </w:r>
      <w:r>
        <w:rPr>
          <w:rFonts w:ascii="Times New Roman" w:eastAsia="-webkit-standard" w:hAnsi="Times New Roman" w:cs="Times New Roman"/>
          <w:i/>
          <w:color w:val="000000"/>
          <w:sz w:val="24"/>
          <w:szCs w:val="24"/>
          <w:lang w:val="en-US" w:eastAsia="zh-CN"/>
        </w:rPr>
        <w:t>IOSR Journal of Research &amp; Method in Education, 5</w:t>
      </w:r>
      <w:r>
        <w:rPr>
          <w:rFonts w:ascii="Times New Roman" w:eastAsia="-webkit-standard" w:hAnsi="Times New Roman" w:cs="Times New Roman"/>
          <w:color w:val="000000"/>
          <w:sz w:val="24"/>
          <w:szCs w:val="24"/>
          <w:lang w:val="en-US" w:eastAsia="zh-CN"/>
        </w:rPr>
        <w:t>(2), 26-30.</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Hamisu, A. M., Sani, Y., Umma, I. A., &amp; Maryam, H. (2018). Teaching and learning English language in Nigerian schools: Importance and challenges. </w:t>
      </w:r>
      <w:r>
        <w:rPr>
          <w:rFonts w:ascii="Times New Roman" w:eastAsia="-webkit-standard" w:hAnsi="Times New Roman" w:cs="Times New Roman"/>
          <w:i/>
          <w:color w:val="000000"/>
          <w:sz w:val="24"/>
          <w:szCs w:val="24"/>
          <w:lang w:val="en-US" w:eastAsia="zh-CN"/>
        </w:rPr>
        <w:t>Teacher Education and Curriculum Studies, 3(1)</w:t>
      </w:r>
      <w:r>
        <w:rPr>
          <w:rFonts w:ascii="Times New Roman" w:eastAsia="-webkit-standard" w:hAnsi="Times New Roman" w:cs="Times New Roman"/>
          <w:color w:val="000000"/>
          <w:sz w:val="24"/>
          <w:szCs w:val="24"/>
          <w:lang w:val="en-US" w:eastAsia="zh-CN"/>
        </w:rPr>
        <w:t>, 10-13. doi:10.11648/j.tecs.20180301.13</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Hamisu, A. M., Sani, Y., Umma, I. A., &amp; Maryam, H. (2018). Teaching and learning English language in Nigerian schools: Importance and challenges. </w:t>
      </w:r>
      <w:r>
        <w:rPr>
          <w:rFonts w:ascii="Times New Roman" w:eastAsia="-webkit-standard" w:hAnsi="Times New Roman" w:cs="Times New Roman"/>
          <w:i/>
          <w:color w:val="000000"/>
          <w:sz w:val="24"/>
          <w:szCs w:val="24"/>
          <w:lang w:val="en-US" w:eastAsia="zh-CN"/>
        </w:rPr>
        <w:t>Teacher Education and Curriculum Studies, 3(1)</w:t>
      </w:r>
      <w:r>
        <w:rPr>
          <w:rFonts w:ascii="Times New Roman" w:eastAsia="-webkit-standard" w:hAnsi="Times New Roman" w:cs="Times New Roman"/>
          <w:color w:val="000000"/>
          <w:sz w:val="24"/>
          <w:szCs w:val="24"/>
          <w:lang w:val="en-US" w:eastAsia="zh-CN"/>
        </w:rPr>
        <w:t>, 10-13. doi:10.11648/j.tecs.20180301.13</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Kaharan, F. (2007). Language attitudes of Turkish students towards the English language and its use in Turkish context. </w:t>
      </w:r>
      <w:r>
        <w:rPr>
          <w:rFonts w:ascii="Times New Roman" w:eastAsia="-webkit-standard" w:hAnsi="Times New Roman" w:cs="Times New Roman"/>
          <w:i/>
          <w:color w:val="000000"/>
          <w:sz w:val="24"/>
          <w:szCs w:val="24"/>
          <w:lang w:val="en-US" w:eastAsia="zh-CN"/>
        </w:rPr>
        <w:t>Journal of Arts and Sciences, 7,</w:t>
      </w:r>
      <w:r>
        <w:rPr>
          <w:rFonts w:ascii="Times New Roman" w:eastAsia="-webkit-standard" w:hAnsi="Times New Roman" w:cs="Times New Roman"/>
          <w:color w:val="000000"/>
          <w:sz w:val="24"/>
          <w:szCs w:val="24"/>
          <w:lang w:val="en-US" w:eastAsia="zh-CN"/>
        </w:rPr>
        <w:t> 73-87.</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Kannan, R. (2009). Difficulties in learning English as a second language. </w:t>
      </w:r>
      <w:r>
        <w:rPr>
          <w:rFonts w:ascii="Times New Roman" w:eastAsia="-webkit-standard" w:hAnsi="Times New Roman" w:cs="Times New Roman"/>
          <w:i/>
          <w:color w:val="000000"/>
          <w:sz w:val="24"/>
          <w:szCs w:val="24"/>
          <w:lang w:val="en-US" w:eastAsia="zh-CN"/>
        </w:rPr>
        <w:t>ESP World, 8</w:t>
      </w:r>
      <w:r>
        <w:rPr>
          <w:rFonts w:ascii="Times New Roman" w:eastAsia="-webkit-standard" w:hAnsi="Times New Roman" w:cs="Times New Roman"/>
          <w:color w:val="000000"/>
          <w:sz w:val="24"/>
          <w:szCs w:val="24"/>
          <w:lang w:val="en-US" w:eastAsia="zh-CN"/>
        </w:rPr>
        <w:t>(5)18-21.</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Lieven, E. M. (1994). </w:t>
      </w:r>
      <w:r>
        <w:rPr>
          <w:rFonts w:ascii="Times New Roman" w:eastAsia="-webkit-standard" w:hAnsi="Times New Roman" w:cs="Times New Roman"/>
          <w:i/>
          <w:color w:val="000000"/>
          <w:sz w:val="24"/>
          <w:szCs w:val="24"/>
          <w:lang w:val="en-US" w:eastAsia="zh-CN"/>
        </w:rPr>
        <w:t>Cross-linguisitic and cross-cultural aspects of language addressed to children.</w:t>
      </w:r>
      <w:r>
        <w:rPr>
          <w:rFonts w:ascii="Times New Roman" w:eastAsia="-webkit-standard" w:hAnsi="Times New Roman" w:cs="Times New Roman"/>
          <w:color w:val="000000"/>
          <w:sz w:val="24"/>
          <w:szCs w:val="24"/>
          <w:lang w:val="en-US" w:eastAsia="zh-CN"/>
        </w:rPr>
        <w:t> Cambridge: Cambridge University Press.</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Mohammed, H. M. (2018, April). Challenges of learning English as a foreign language (EFL) by non-native learners. </w:t>
      </w:r>
      <w:r>
        <w:rPr>
          <w:rFonts w:ascii="Times New Roman" w:eastAsia="-webkit-standard" w:hAnsi="Times New Roman" w:cs="Times New Roman"/>
          <w:i/>
          <w:color w:val="000000"/>
          <w:sz w:val="24"/>
          <w:szCs w:val="24"/>
          <w:lang w:val="en-US" w:eastAsia="zh-CN"/>
        </w:rPr>
        <w:t>International Journal of Social Science and Economic Research, 3</w:t>
      </w:r>
      <w:r>
        <w:rPr>
          <w:rFonts w:ascii="Times New Roman" w:eastAsia="-webkit-standard" w:hAnsi="Times New Roman" w:cs="Times New Roman"/>
          <w:color w:val="000000"/>
          <w:sz w:val="24"/>
          <w:szCs w:val="24"/>
          <w:lang w:val="en-US" w:eastAsia="zh-CN"/>
        </w:rPr>
        <w:t>(4), 1381 1400.</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Obiegbu, I. (2016, January). The challenges of teaching English language in Nigeria. </w:t>
      </w:r>
      <w:r>
        <w:rPr>
          <w:rFonts w:ascii="Times New Roman" w:eastAsia="-webkit-standard" w:hAnsi="Times New Roman" w:cs="Times New Roman"/>
          <w:i/>
          <w:color w:val="000000"/>
          <w:sz w:val="24"/>
          <w:szCs w:val="24"/>
          <w:lang w:val="en-US" w:eastAsia="zh-CN"/>
        </w:rPr>
        <w:t>Journal of Modern European Languages and Literature, 5</w:t>
      </w:r>
      <w:r>
        <w:rPr>
          <w:rFonts w:ascii="Times New Roman" w:eastAsia="-webkit-standard" w:hAnsi="Times New Roman" w:cs="Times New Roman"/>
          <w:color w:val="000000"/>
          <w:sz w:val="24"/>
          <w:szCs w:val="24"/>
          <w:lang w:val="en-US" w:eastAsia="zh-CN"/>
        </w:rPr>
        <w:t>, 53-60.</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Obiegbu, I. (2016, January). The challenges of teaching English language in Nigeria. </w:t>
      </w:r>
      <w:r>
        <w:rPr>
          <w:rFonts w:ascii="Times New Roman" w:eastAsia="-webkit-standard" w:hAnsi="Times New Roman" w:cs="Times New Roman"/>
          <w:i/>
          <w:color w:val="000000"/>
          <w:sz w:val="24"/>
          <w:szCs w:val="24"/>
          <w:lang w:val="en-US" w:eastAsia="zh-CN"/>
        </w:rPr>
        <w:t>Journal of Modern European Languages and Literature, 5</w:t>
      </w:r>
      <w:r>
        <w:rPr>
          <w:rFonts w:ascii="Times New Roman" w:eastAsia="-webkit-standard" w:hAnsi="Times New Roman" w:cs="Times New Roman"/>
          <w:color w:val="000000"/>
          <w:sz w:val="24"/>
          <w:szCs w:val="24"/>
          <w:lang w:val="en-US" w:eastAsia="zh-CN"/>
        </w:rPr>
        <w:t>, 53-60.</w:t>
      </w:r>
      <w:r>
        <w:rPr>
          <w:rFonts w:ascii="Times New Roman" w:eastAsia="-webkit-standard" w:hAnsi="Times New Roman" w:cs="Times New Roman"/>
          <w:color w:val="000000"/>
          <w:sz w:val="24"/>
          <w:szCs w:val="24"/>
          <w:lang w:val="en-US" w:eastAsia="zh-CN"/>
        </w:rPr>
        <w:br/>
        <w:t>Ola-Busari, J. O. (2014, April). The state of English language teaching and learning in Nigeria and Namibia: Implications for national development. </w:t>
      </w:r>
      <w:r>
        <w:rPr>
          <w:rFonts w:ascii="Times New Roman" w:eastAsia="-webkit-standard" w:hAnsi="Times New Roman" w:cs="Times New Roman"/>
          <w:i/>
          <w:color w:val="000000"/>
          <w:sz w:val="24"/>
          <w:szCs w:val="24"/>
          <w:lang w:val="en-US" w:eastAsia="zh-CN"/>
        </w:rPr>
        <w:t>International Journal of Innovative Research &amp; Studies, 3</w:t>
      </w:r>
      <w:r>
        <w:rPr>
          <w:rFonts w:ascii="Times New Roman" w:eastAsia="-webkit-standard" w:hAnsi="Times New Roman" w:cs="Times New Roman"/>
          <w:color w:val="000000"/>
          <w:sz w:val="24"/>
          <w:szCs w:val="24"/>
          <w:lang w:val="en-US" w:eastAsia="zh-CN"/>
        </w:rPr>
        <w:t>(4), 219-249.</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Ola-Busari, J. O. (2014, April). The state of English language teaching and learning in Nigeria and Namibia: Implications for national development. </w:t>
      </w:r>
      <w:r>
        <w:rPr>
          <w:rFonts w:ascii="Times New Roman" w:eastAsia="-webkit-standard" w:hAnsi="Times New Roman" w:cs="Times New Roman"/>
          <w:i/>
          <w:color w:val="000000"/>
          <w:sz w:val="24"/>
          <w:szCs w:val="24"/>
          <w:lang w:val="en-US" w:eastAsia="zh-CN"/>
        </w:rPr>
        <w:t>International Journal of Innovative Research &amp; Studies, 3</w:t>
      </w:r>
      <w:r>
        <w:rPr>
          <w:rFonts w:ascii="Times New Roman" w:eastAsia="-webkit-standard" w:hAnsi="Times New Roman" w:cs="Times New Roman"/>
          <w:color w:val="000000"/>
          <w:sz w:val="24"/>
          <w:szCs w:val="24"/>
          <w:lang w:val="en-US" w:eastAsia="zh-CN"/>
        </w:rPr>
        <w:t>(4), 219-249.</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Olagunju, A. (2011). An Empirical Analysis of the Impact of Auditors Independence on them Credibility of Financial Statement in Nigeria. </w:t>
      </w:r>
      <w:r>
        <w:rPr>
          <w:rFonts w:ascii="Times New Roman" w:eastAsia="-webkit-standard" w:hAnsi="Times New Roman" w:cs="Times New Roman"/>
          <w:i/>
          <w:color w:val="000000"/>
          <w:sz w:val="24"/>
          <w:szCs w:val="24"/>
          <w:lang w:val="en-US" w:eastAsia="zh-CN"/>
        </w:rPr>
        <w:t>Research Journal of Finance and Accounting, 2 (3)</w:t>
      </w:r>
      <w:r>
        <w:rPr>
          <w:rFonts w:ascii="Times New Roman" w:eastAsia="-webkit-standard" w:hAnsi="Times New Roman" w:cs="Times New Roman"/>
          <w:color w:val="000000"/>
          <w:sz w:val="24"/>
          <w:szCs w:val="24"/>
          <w:lang w:val="en-US" w:eastAsia="zh-CN"/>
        </w:rPr>
        <w:t>, 82-99.</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lastRenderedPageBreak/>
        <w:t>Olatunji, S. O. (2012, July). English language teachers' attitude to the promotion of the standard Nigerian english: A survey from a Nigerian city. </w:t>
      </w:r>
      <w:r>
        <w:rPr>
          <w:rFonts w:ascii="Times New Roman" w:eastAsia="-webkit-standard" w:hAnsi="Times New Roman" w:cs="Times New Roman"/>
          <w:i/>
          <w:color w:val="000000"/>
          <w:sz w:val="24"/>
          <w:szCs w:val="24"/>
          <w:lang w:val="en-US" w:eastAsia="zh-CN"/>
        </w:rPr>
        <w:t>African Research Review, 6</w:t>
      </w:r>
      <w:r>
        <w:rPr>
          <w:rFonts w:ascii="Times New Roman" w:eastAsia="-webkit-standard" w:hAnsi="Times New Roman" w:cs="Times New Roman"/>
          <w:color w:val="000000"/>
          <w:sz w:val="24"/>
          <w:szCs w:val="24"/>
          <w:lang w:val="en-US" w:eastAsia="zh-CN"/>
        </w:rPr>
        <w:t>(3), 268-283. doi:http://dx.doi.org/10.4314/afrrev.v6i3.20.</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Olusoji, O. A. (2012). Effects of English language on National development. </w:t>
      </w:r>
      <w:r>
        <w:rPr>
          <w:rFonts w:ascii="Times New Roman" w:eastAsia="-webkit-standard" w:hAnsi="Times New Roman" w:cs="Times New Roman"/>
          <w:i/>
          <w:color w:val="000000"/>
          <w:sz w:val="24"/>
          <w:szCs w:val="24"/>
          <w:lang w:val="en-US" w:eastAsia="zh-CN"/>
        </w:rPr>
        <w:t>Greener Journal of Social Sciences, 2</w:t>
      </w:r>
      <w:r>
        <w:rPr>
          <w:rFonts w:ascii="Times New Roman" w:eastAsia="-webkit-standard" w:hAnsi="Times New Roman" w:cs="Times New Roman"/>
          <w:color w:val="000000"/>
          <w:sz w:val="24"/>
          <w:szCs w:val="24"/>
          <w:lang w:val="en-US" w:eastAsia="zh-CN"/>
        </w:rPr>
        <w:t>(4), 134-139.</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Olusoji, O. A. (2012). Effects of English language on National development. </w:t>
      </w:r>
      <w:r>
        <w:rPr>
          <w:rFonts w:ascii="Times New Roman" w:eastAsia="-webkit-standard" w:hAnsi="Times New Roman" w:cs="Times New Roman"/>
          <w:i/>
          <w:color w:val="000000"/>
          <w:sz w:val="24"/>
          <w:szCs w:val="24"/>
          <w:lang w:val="en-US" w:eastAsia="zh-CN"/>
        </w:rPr>
        <w:t>Greener Journal of Social Sciences, 2</w:t>
      </w:r>
      <w:r>
        <w:rPr>
          <w:rFonts w:ascii="Times New Roman" w:eastAsia="-webkit-standard" w:hAnsi="Times New Roman" w:cs="Times New Roman"/>
          <w:color w:val="000000"/>
          <w:sz w:val="24"/>
          <w:szCs w:val="24"/>
          <w:lang w:val="en-US" w:eastAsia="zh-CN"/>
        </w:rPr>
        <w:t>(4), 134-139.</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Owolabi, D., &amp; Nnaji, C. I. (2013). The English language and the mass media as tools for sustainable development in multilingual nations. </w:t>
      </w:r>
      <w:r>
        <w:rPr>
          <w:rFonts w:ascii="Times New Roman" w:eastAsia="-webkit-standard" w:hAnsi="Times New Roman" w:cs="Times New Roman"/>
          <w:i/>
          <w:color w:val="000000"/>
          <w:sz w:val="24"/>
          <w:szCs w:val="24"/>
          <w:lang w:val="en-US" w:eastAsia="zh-CN"/>
        </w:rPr>
        <w:t>International Journal of Language and Linguistics, 1</w:t>
      </w:r>
      <w:r>
        <w:rPr>
          <w:rFonts w:ascii="Times New Roman" w:eastAsia="-webkit-standard" w:hAnsi="Times New Roman" w:cs="Times New Roman"/>
          <w:color w:val="000000"/>
          <w:sz w:val="24"/>
          <w:szCs w:val="24"/>
          <w:lang w:val="en-US" w:eastAsia="zh-CN"/>
        </w:rPr>
        <w:t>(4), 124-130.</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Oxford advanced learner's dictionary. (2010). </w:t>
      </w:r>
      <w:r>
        <w:rPr>
          <w:rFonts w:ascii="Times New Roman" w:eastAsia="-webkit-standard" w:hAnsi="Times New Roman" w:cs="Times New Roman"/>
          <w:i/>
          <w:color w:val="000000"/>
          <w:sz w:val="24"/>
          <w:szCs w:val="24"/>
          <w:lang w:val="en-US" w:eastAsia="zh-CN"/>
        </w:rPr>
        <w:t>New 8th Edition</w:t>
      </w:r>
      <w:r>
        <w:rPr>
          <w:rFonts w:ascii="Times New Roman" w:eastAsia="-webkit-standard" w:hAnsi="Times New Roman" w:cs="Times New Roman"/>
          <w:color w:val="000000"/>
          <w:sz w:val="24"/>
          <w:szCs w:val="24"/>
          <w:lang w:val="en-US" w:eastAsia="zh-CN"/>
        </w:rPr>
        <w:t>.</w:t>
      </w:r>
    </w:p>
    <w:p w:rsidR="00313C09" w:rsidRDefault="00313C09" w:rsidP="00313C09">
      <w:pPr>
        <w:spacing w:line="240" w:lineRule="auto"/>
        <w:ind w:left="720" w:hanging="720"/>
        <w:jc w:val="both"/>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Salahuddin , A. N., Khan, M. R., &amp; Rahman, A. (2012). Challenges of implementing English curriculum at rural primary schools of Bangladesh. </w:t>
      </w:r>
      <w:r>
        <w:rPr>
          <w:rFonts w:ascii="Times New Roman" w:eastAsia="-webkit-standard" w:hAnsi="Times New Roman" w:cs="Times New Roman"/>
          <w:i/>
          <w:color w:val="000000"/>
          <w:sz w:val="24"/>
          <w:szCs w:val="24"/>
          <w:lang w:val="en-US" w:eastAsia="zh-CN"/>
        </w:rPr>
        <w:t>The International Journal of Social Sciences, 7</w:t>
      </w:r>
      <w:r>
        <w:rPr>
          <w:rFonts w:ascii="Times New Roman" w:eastAsia="-webkit-standard" w:hAnsi="Times New Roman" w:cs="Times New Roman"/>
          <w:color w:val="000000"/>
          <w:sz w:val="24"/>
          <w:szCs w:val="24"/>
          <w:lang w:val="en-US" w:eastAsia="zh-CN"/>
        </w:rPr>
        <w:t>(1), 34-51.</w:t>
      </w:r>
    </w:p>
    <w:p w:rsidR="00313C09" w:rsidRDefault="00313C09" w:rsidP="00313C09">
      <w:pPr>
        <w:spacing w:line="240" w:lineRule="auto"/>
        <w:ind w:left="720" w:hanging="720"/>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 xml:space="preserve">Sassonian, M. (2009). Cognitive constructivism and social constructivism manifested in the ongoing teacher program. Retrieved from </w:t>
      </w:r>
      <w:hyperlink r:id="rId7" w:history="1">
        <w:r>
          <w:rPr>
            <w:rStyle w:val="Hyperlink"/>
            <w:rFonts w:ascii="Times New Roman" w:eastAsia="-webkit-standard" w:hAnsi="Times New Roman" w:cs="Times New Roman"/>
            <w:sz w:val="24"/>
            <w:szCs w:val="24"/>
            <w:lang w:val="en-US" w:eastAsia="zh-CN"/>
          </w:rPr>
          <w:t>http://www.crdp.org/crdp/Arabic/arnews/majalla_ar/pdf44/44_p42_44.pdf</w:t>
        </w:r>
      </w:hyperlink>
    </w:p>
    <w:p w:rsidR="00313C09" w:rsidRDefault="00313C09" w:rsidP="00313C09">
      <w:pPr>
        <w:spacing w:line="240" w:lineRule="auto"/>
        <w:ind w:left="720" w:hanging="720"/>
        <w:rPr>
          <w:rFonts w:ascii="Times New Roman" w:eastAsia="-webkit-standard" w:hAnsi="Times New Roman" w:cs="Times New Roman"/>
          <w:i/>
          <w:color w:val="000000"/>
          <w:sz w:val="24"/>
          <w:szCs w:val="24"/>
          <w:lang w:val="en-US" w:eastAsia="zh-CN"/>
        </w:rPr>
      </w:pPr>
      <w:r>
        <w:rPr>
          <w:rFonts w:ascii="Times New Roman" w:eastAsia="-webkit-standard" w:hAnsi="Times New Roman" w:cs="Times New Roman"/>
          <w:color w:val="000000"/>
          <w:sz w:val="24"/>
          <w:szCs w:val="24"/>
          <w:lang w:val="en-US" w:eastAsia="zh-CN"/>
        </w:rPr>
        <w:t>Tom-Lawyer, O. (2014). An evaluation of the English language curriculum of the Nigeria certificate in education: A case study of a college of education. </w:t>
      </w:r>
      <w:r>
        <w:rPr>
          <w:rFonts w:ascii="Times New Roman" w:eastAsia="-webkit-standard" w:hAnsi="Times New Roman" w:cs="Times New Roman"/>
          <w:i/>
          <w:color w:val="000000"/>
          <w:sz w:val="24"/>
          <w:szCs w:val="24"/>
          <w:lang w:val="en-US" w:eastAsia="zh-CN"/>
        </w:rPr>
        <w:t>Open Journal of Social Sciences,</w:t>
      </w:r>
    </w:p>
    <w:p w:rsidR="00313C09" w:rsidRDefault="00313C09" w:rsidP="00313C09">
      <w:pPr>
        <w:spacing w:line="240" w:lineRule="auto"/>
        <w:ind w:left="720" w:hanging="720"/>
        <w:rPr>
          <w:rFonts w:ascii="Times New Roman" w:eastAsia="-webkit-standard" w:hAnsi="Times New Roman" w:cs="Times New Roman"/>
          <w:color w:val="000000"/>
          <w:sz w:val="24"/>
          <w:szCs w:val="24"/>
          <w:lang w:val="en-US" w:eastAsia="zh-CN"/>
        </w:rPr>
      </w:pPr>
      <w:r>
        <w:rPr>
          <w:rFonts w:ascii="Times New Roman" w:eastAsia="-webkit-standard" w:hAnsi="Times New Roman" w:cs="Times New Roman"/>
          <w:color w:val="000000"/>
          <w:sz w:val="24"/>
          <w:szCs w:val="24"/>
          <w:lang w:val="en-US" w:eastAsia="zh-CN"/>
        </w:rPr>
        <w:t>Yule, G. (2014). </w:t>
      </w:r>
      <w:r>
        <w:rPr>
          <w:rFonts w:ascii="Times New Roman" w:eastAsia="-webkit-standard" w:hAnsi="Times New Roman" w:cs="Times New Roman"/>
          <w:i/>
          <w:color w:val="000000"/>
          <w:sz w:val="24"/>
          <w:szCs w:val="24"/>
          <w:lang w:val="en-US" w:eastAsia="zh-CN"/>
        </w:rPr>
        <w:t>The study of language.</w:t>
      </w:r>
      <w:r>
        <w:rPr>
          <w:rFonts w:ascii="Times New Roman" w:eastAsia="-webkit-standard" w:hAnsi="Times New Roman" w:cs="Times New Roman"/>
          <w:color w:val="000000"/>
          <w:sz w:val="24"/>
          <w:szCs w:val="24"/>
          <w:lang w:val="en-US" w:eastAsia="zh-CN"/>
        </w:rPr>
        <w:t> Cambridge: Cambridge University Press.</w:t>
      </w:r>
    </w:p>
    <w:p w:rsidR="008A79C2" w:rsidRPr="008A79C2" w:rsidRDefault="008A79C2" w:rsidP="008A79C2">
      <w:pPr>
        <w:tabs>
          <w:tab w:val="left" w:pos="5715"/>
        </w:tabs>
        <w:rPr>
          <w:rFonts w:ascii="Times New Roman" w:hAnsi="Times New Roman" w:cs="Times New Roman"/>
          <w:b/>
          <w:sz w:val="28"/>
          <w:szCs w:val="28"/>
          <w:lang w:val="en-US"/>
        </w:rPr>
      </w:pPr>
    </w:p>
    <w:sectPr w:rsidR="008A79C2" w:rsidRPr="008A79C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webkit-standard">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812D80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6"/>
    <w:multiLevelType w:val="hybridMultilevel"/>
    <w:tmpl w:val="77347660"/>
    <w:lvl w:ilvl="0" w:tplc="AE8803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67"/>
    <w:rsid w:val="000A1581"/>
    <w:rsid w:val="00177767"/>
    <w:rsid w:val="00313C09"/>
    <w:rsid w:val="003776CA"/>
    <w:rsid w:val="00717BBA"/>
    <w:rsid w:val="008A79C2"/>
    <w:rsid w:val="00A86804"/>
    <w:rsid w:val="00B819EE"/>
    <w:rsid w:val="00DA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3C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3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973090">
      <w:bodyDiv w:val="1"/>
      <w:marLeft w:val="0"/>
      <w:marRight w:val="0"/>
      <w:marTop w:val="0"/>
      <w:marBottom w:val="0"/>
      <w:divBdr>
        <w:top w:val="none" w:sz="0" w:space="0" w:color="auto"/>
        <w:left w:val="none" w:sz="0" w:space="0" w:color="auto"/>
        <w:bottom w:val="none" w:sz="0" w:space="0" w:color="auto"/>
        <w:right w:val="none" w:sz="0" w:space="0" w:color="auto"/>
      </w:divBdr>
    </w:div>
    <w:div w:id="141755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rdp.org/crdp/Arabic/arnews/majalla_ar/pdf44/44_p42_4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4236/jss.2014.270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3993</Words>
  <Characters>22765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Babcock University</dc:creator>
  <cp:lastModifiedBy>Adeoye Ayodele Olusegun</cp:lastModifiedBy>
  <cp:revision>2</cp:revision>
  <dcterms:created xsi:type="dcterms:W3CDTF">2020-08-27T13:55:00Z</dcterms:created>
  <dcterms:modified xsi:type="dcterms:W3CDTF">2020-08-27T13:55:00Z</dcterms:modified>
</cp:coreProperties>
</file>