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D21" w:rsidRPr="00744AF1" w:rsidRDefault="007A022F" w:rsidP="0024591B">
      <w:pPr>
        <w:autoSpaceDE w:val="0"/>
        <w:autoSpaceDN w:val="0"/>
        <w:adjustRightInd w:val="0"/>
        <w:spacing w:after="0" w:line="360" w:lineRule="auto"/>
        <w:jc w:val="center"/>
        <w:rPr>
          <w:rFonts w:ascii="Times New Roman" w:hAnsi="Times New Roman"/>
          <w:b/>
          <w:color w:val="000000"/>
          <w:sz w:val="24"/>
          <w:szCs w:val="24"/>
        </w:rPr>
      </w:pPr>
      <w:r>
        <w:rPr>
          <w:rFonts w:ascii="Times New Roman" w:hAnsi="Times New Roman"/>
          <w:b/>
          <w:color w:val="000000"/>
          <w:sz w:val="24"/>
          <w:szCs w:val="24"/>
        </w:rPr>
        <w:t>Effects o</w:t>
      </w:r>
      <w:r w:rsidRPr="00744AF1">
        <w:rPr>
          <w:rFonts w:ascii="Times New Roman" w:hAnsi="Times New Roman"/>
          <w:b/>
          <w:color w:val="000000"/>
          <w:sz w:val="24"/>
          <w:szCs w:val="24"/>
        </w:rPr>
        <w:t xml:space="preserve">f Integrated Payroll System </w:t>
      </w:r>
      <w:r w:rsidR="00AF7973" w:rsidRPr="00744AF1">
        <w:rPr>
          <w:rFonts w:ascii="Times New Roman" w:hAnsi="Times New Roman"/>
          <w:b/>
          <w:color w:val="000000"/>
          <w:sz w:val="24"/>
          <w:szCs w:val="24"/>
        </w:rPr>
        <w:t>in</w:t>
      </w:r>
      <w:r w:rsidRPr="00744AF1">
        <w:rPr>
          <w:rFonts w:ascii="Times New Roman" w:hAnsi="Times New Roman"/>
          <w:b/>
          <w:color w:val="000000"/>
          <w:sz w:val="24"/>
          <w:szCs w:val="24"/>
        </w:rPr>
        <w:t xml:space="preserve"> </w:t>
      </w:r>
      <w:r w:rsidR="00AF7973" w:rsidRPr="00744AF1">
        <w:rPr>
          <w:rFonts w:ascii="Times New Roman" w:hAnsi="Times New Roman"/>
          <w:b/>
          <w:color w:val="000000"/>
          <w:sz w:val="24"/>
          <w:szCs w:val="24"/>
        </w:rPr>
        <w:t>the</w:t>
      </w:r>
      <w:r w:rsidRPr="00744AF1">
        <w:rPr>
          <w:rFonts w:ascii="Times New Roman" w:hAnsi="Times New Roman"/>
          <w:b/>
          <w:color w:val="000000"/>
          <w:sz w:val="24"/>
          <w:szCs w:val="24"/>
        </w:rPr>
        <w:t xml:space="preserve"> Public Sector - A Case Study </w:t>
      </w:r>
      <w:r w:rsidR="00AF7973" w:rsidRPr="00744AF1">
        <w:rPr>
          <w:rFonts w:ascii="Times New Roman" w:hAnsi="Times New Roman"/>
          <w:b/>
          <w:color w:val="000000"/>
          <w:sz w:val="24"/>
          <w:szCs w:val="24"/>
        </w:rPr>
        <w:t>of</w:t>
      </w:r>
      <w:r w:rsidRPr="00744AF1">
        <w:rPr>
          <w:rFonts w:ascii="Times New Roman" w:hAnsi="Times New Roman"/>
          <w:b/>
          <w:color w:val="000000"/>
          <w:sz w:val="24"/>
          <w:szCs w:val="24"/>
        </w:rPr>
        <w:t xml:space="preserve"> Cooperative Societies </w:t>
      </w:r>
      <w:r w:rsidR="00AF7973" w:rsidRPr="00744AF1">
        <w:rPr>
          <w:rFonts w:ascii="Times New Roman" w:hAnsi="Times New Roman"/>
          <w:b/>
          <w:color w:val="000000"/>
          <w:sz w:val="24"/>
          <w:szCs w:val="24"/>
        </w:rPr>
        <w:t>in</w:t>
      </w:r>
      <w:r w:rsidRPr="00744AF1">
        <w:rPr>
          <w:rFonts w:ascii="Times New Roman" w:hAnsi="Times New Roman"/>
          <w:b/>
          <w:color w:val="000000"/>
          <w:sz w:val="24"/>
          <w:szCs w:val="24"/>
        </w:rPr>
        <w:t xml:space="preserve"> Federal University </w:t>
      </w:r>
      <w:r w:rsidR="00105B6C" w:rsidRPr="00744AF1">
        <w:rPr>
          <w:rFonts w:ascii="Times New Roman" w:hAnsi="Times New Roman"/>
          <w:b/>
          <w:color w:val="000000"/>
          <w:sz w:val="24"/>
          <w:szCs w:val="24"/>
        </w:rPr>
        <w:t>of</w:t>
      </w:r>
      <w:r w:rsidRPr="00744AF1">
        <w:rPr>
          <w:rFonts w:ascii="Times New Roman" w:hAnsi="Times New Roman"/>
          <w:b/>
          <w:color w:val="000000"/>
          <w:sz w:val="24"/>
          <w:szCs w:val="24"/>
        </w:rPr>
        <w:t xml:space="preserve"> Technology, Akure, Nigeria</w:t>
      </w:r>
    </w:p>
    <w:p w:rsidR="002B59E2" w:rsidRPr="00744AF1" w:rsidRDefault="002B59E2" w:rsidP="0024591B">
      <w:pPr>
        <w:pStyle w:val="Authors"/>
        <w:framePr w:w="0" w:hSpace="0" w:vSpace="0" w:wrap="auto" w:vAnchor="margin" w:hAnchor="text" w:xAlign="left" w:yAlign="inline"/>
        <w:spacing w:after="0" w:line="360" w:lineRule="auto"/>
        <w:rPr>
          <w:bCs/>
          <w:sz w:val="24"/>
          <w:szCs w:val="24"/>
        </w:rPr>
      </w:pPr>
    </w:p>
    <w:p w:rsidR="002B59E2" w:rsidRPr="00744AF1" w:rsidRDefault="00A52171" w:rsidP="0024591B">
      <w:pPr>
        <w:pStyle w:val="Authors"/>
        <w:framePr w:w="0" w:hSpace="0" w:vSpace="0" w:wrap="auto" w:vAnchor="margin" w:hAnchor="text" w:xAlign="left" w:yAlign="inline"/>
        <w:spacing w:after="0" w:line="360" w:lineRule="auto"/>
        <w:rPr>
          <w:bCs/>
          <w:sz w:val="24"/>
          <w:szCs w:val="24"/>
        </w:rPr>
      </w:pPr>
      <w:r w:rsidRPr="00744AF1">
        <w:rPr>
          <w:bCs/>
          <w:sz w:val="24"/>
          <w:szCs w:val="24"/>
        </w:rPr>
        <w:t>Olowolaju</w:t>
      </w:r>
      <w:r w:rsidR="00682B0D" w:rsidRPr="00744AF1">
        <w:rPr>
          <w:bCs/>
          <w:sz w:val="24"/>
          <w:szCs w:val="24"/>
        </w:rPr>
        <w:t xml:space="preserve">, </w:t>
      </w:r>
      <w:r w:rsidRPr="00744AF1">
        <w:rPr>
          <w:bCs/>
          <w:sz w:val="24"/>
          <w:szCs w:val="24"/>
        </w:rPr>
        <w:t>P. S</w:t>
      </w:r>
      <w:r w:rsidR="0024591B" w:rsidRPr="00744AF1">
        <w:rPr>
          <w:bCs/>
          <w:sz w:val="24"/>
          <w:szCs w:val="24"/>
        </w:rPr>
        <w:t>. and Adeyemo, F. H.</w:t>
      </w:r>
    </w:p>
    <w:p w:rsidR="0078646D" w:rsidRPr="003E6FFD" w:rsidRDefault="004D3A18" w:rsidP="0024591B">
      <w:pPr>
        <w:pStyle w:val="Authors"/>
        <w:framePr w:w="0" w:hSpace="0" w:vSpace="0" w:wrap="auto" w:vAnchor="margin" w:hAnchor="text" w:xAlign="left" w:yAlign="inline"/>
        <w:spacing w:after="0" w:line="360" w:lineRule="auto"/>
        <w:rPr>
          <w:sz w:val="24"/>
          <w:szCs w:val="24"/>
        </w:rPr>
      </w:pPr>
      <w:r w:rsidRPr="003E6FFD">
        <w:rPr>
          <w:sz w:val="24"/>
          <w:szCs w:val="24"/>
        </w:rPr>
        <w:t xml:space="preserve">Department of </w:t>
      </w:r>
      <w:r w:rsidR="000306AA" w:rsidRPr="003E6FFD">
        <w:rPr>
          <w:sz w:val="24"/>
          <w:szCs w:val="24"/>
        </w:rPr>
        <w:t>Project Management Federa</w:t>
      </w:r>
      <w:r w:rsidR="00671717" w:rsidRPr="003E6FFD">
        <w:rPr>
          <w:sz w:val="24"/>
          <w:szCs w:val="24"/>
        </w:rPr>
        <w:t>l University of Technology, Akure</w:t>
      </w:r>
    </w:p>
    <w:p w:rsidR="0078646D" w:rsidRPr="003E6FFD" w:rsidRDefault="00B45C70" w:rsidP="0024591B">
      <w:pPr>
        <w:pStyle w:val="Authors"/>
        <w:framePr w:w="0" w:hSpace="0" w:vSpace="0" w:wrap="auto" w:vAnchor="margin" w:hAnchor="text" w:xAlign="left" w:yAlign="inline"/>
        <w:spacing w:after="0" w:line="360" w:lineRule="auto"/>
        <w:rPr>
          <w:sz w:val="24"/>
          <w:szCs w:val="24"/>
        </w:rPr>
      </w:pPr>
      <w:r w:rsidRPr="003E6FFD">
        <w:rPr>
          <w:sz w:val="24"/>
          <w:szCs w:val="24"/>
        </w:rPr>
        <w:t xml:space="preserve">Corresponding Author: </w:t>
      </w:r>
      <w:hyperlink r:id="rId8" w:history="1">
        <w:r w:rsidRPr="003E6FFD">
          <w:rPr>
            <w:rStyle w:val="Hyperlink"/>
            <w:color w:val="auto"/>
            <w:sz w:val="24"/>
            <w:szCs w:val="24"/>
            <w:u w:val="none"/>
          </w:rPr>
          <w:t>fhadeyemo@gmail.com</w:t>
        </w:r>
      </w:hyperlink>
    </w:p>
    <w:p w:rsidR="00B45C70" w:rsidRPr="00744AF1" w:rsidRDefault="00B45C70" w:rsidP="00041034">
      <w:pPr>
        <w:spacing w:line="360" w:lineRule="auto"/>
        <w:jc w:val="both"/>
        <w:rPr>
          <w:rFonts w:ascii="Times New Roman" w:hAnsi="Times New Roman"/>
          <w:sz w:val="24"/>
          <w:szCs w:val="24"/>
        </w:rPr>
      </w:pPr>
    </w:p>
    <w:p w:rsidR="00DA2F55" w:rsidRPr="00D704F5" w:rsidRDefault="009F51B0" w:rsidP="000C33D9">
      <w:pPr>
        <w:spacing w:after="0" w:line="360" w:lineRule="auto"/>
        <w:jc w:val="both"/>
        <w:rPr>
          <w:rFonts w:ascii="Times New Roman" w:hAnsi="Times New Roman"/>
          <w:b/>
          <w:sz w:val="24"/>
          <w:szCs w:val="24"/>
          <w:lang w:val="fr-FR"/>
        </w:rPr>
      </w:pPr>
      <w:r w:rsidRPr="00D704F5">
        <w:rPr>
          <w:rFonts w:ascii="Times New Roman" w:hAnsi="Times New Roman"/>
          <w:b/>
          <w:sz w:val="24"/>
          <w:szCs w:val="24"/>
          <w:lang w:val="fr-FR"/>
        </w:rPr>
        <w:t>Abstract</w:t>
      </w:r>
    </w:p>
    <w:p w:rsidR="004D10A7" w:rsidRDefault="00E6722A" w:rsidP="000C33D9">
      <w:pPr>
        <w:spacing w:after="0" w:line="360" w:lineRule="auto"/>
        <w:jc w:val="both"/>
        <w:rPr>
          <w:bCs/>
          <w:i/>
          <w:iCs/>
          <w:sz w:val="24"/>
          <w:szCs w:val="24"/>
        </w:rPr>
      </w:pPr>
      <w:r>
        <w:rPr>
          <w:rFonts w:ascii="Times New Roman" w:hAnsi="Times New Roman"/>
          <w:sz w:val="24"/>
          <w:szCs w:val="24"/>
        </w:rPr>
        <w:t xml:space="preserve">This research was aimed at evaluating </w:t>
      </w:r>
      <w:r w:rsidR="00546963" w:rsidRPr="00744AF1">
        <w:rPr>
          <w:rFonts w:ascii="Times New Roman" w:hAnsi="Times New Roman"/>
          <w:sz w:val="24"/>
          <w:szCs w:val="24"/>
        </w:rPr>
        <w:t>the effect of Integrated Personnel and Payroll Information System (IPPIS) on Cooperative Societies</w:t>
      </w:r>
      <w:r w:rsidR="00D83677" w:rsidRPr="00744AF1">
        <w:rPr>
          <w:rFonts w:ascii="Times New Roman" w:hAnsi="Times New Roman"/>
          <w:sz w:val="24"/>
          <w:szCs w:val="24"/>
        </w:rPr>
        <w:t xml:space="preserve"> in The Federal University of Technology, Akure (FUTA)</w:t>
      </w:r>
      <w:r w:rsidR="003A7E2E">
        <w:rPr>
          <w:rFonts w:ascii="Times New Roman" w:hAnsi="Times New Roman"/>
          <w:sz w:val="24"/>
          <w:szCs w:val="24"/>
        </w:rPr>
        <w:t xml:space="preserve"> </w:t>
      </w:r>
      <w:r w:rsidR="00D83677" w:rsidRPr="00744AF1">
        <w:rPr>
          <w:rFonts w:ascii="Times New Roman" w:hAnsi="Times New Roman"/>
          <w:sz w:val="24"/>
          <w:szCs w:val="24"/>
        </w:rPr>
        <w:t>Nigeria</w:t>
      </w:r>
      <w:r>
        <w:rPr>
          <w:rFonts w:ascii="Times New Roman" w:hAnsi="Times New Roman"/>
          <w:sz w:val="24"/>
          <w:szCs w:val="24"/>
        </w:rPr>
        <w:t>. Q</w:t>
      </w:r>
      <w:r w:rsidR="00546963" w:rsidRPr="00744AF1">
        <w:rPr>
          <w:rFonts w:ascii="Times New Roman" w:hAnsi="Times New Roman"/>
          <w:sz w:val="24"/>
          <w:szCs w:val="24"/>
        </w:rPr>
        <w:t xml:space="preserve">uestionnaires were distributed to 50 Staff of </w:t>
      </w:r>
      <w:r w:rsidR="00D83677" w:rsidRPr="00744AF1">
        <w:rPr>
          <w:rFonts w:ascii="Times New Roman" w:hAnsi="Times New Roman"/>
          <w:sz w:val="24"/>
          <w:szCs w:val="24"/>
        </w:rPr>
        <w:t>FUTA</w:t>
      </w:r>
      <w:r w:rsidR="00546963" w:rsidRPr="00744AF1">
        <w:rPr>
          <w:rFonts w:ascii="Times New Roman" w:hAnsi="Times New Roman"/>
          <w:sz w:val="24"/>
          <w:szCs w:val="24"/>
        </w:rPr>
        <w:t>, cutting across five different cooperative societies in the University.</w:t>
      </w:r>
      <w:r w:rsidR="00F67319">
        <w:rPr>
          <w:rFonts w:ascii="Times New Roman" w:hAnsi="Times New Roman"/>
          <w:sz w:val="24"/>
          <w:szCs w:val="24"/>
        </w:rPr>
        <w:t xml:space="preserve"> </w:t>
      </w:r>
      <w:r w:rsidR="00546963" w:rsidRPr="00744AF1">
        <w:rPr>
          <w:rFonts w:ascii="Times New Roman" w:hAnsi="Times New Roman"/>
          <w:sz w:val="24"/>
          <w:szCs w:val="24"/>
        </w:rPr>
        <w:t>Their responses were analyzed using index rating and Chi-square method</w:t>
      </w:r>
      <w:r w:rsidR="00546963" w:rsidRPr="00744AF1">
        <w:rPr>
          <w:rFonts w:ascii="Times New Roman" w:hAnsi="Times New Roman"/>
          <w:color w:val="FF0000"/>
          <w:sz w:val="24"/>
          <w:szCs w:val="24"/>
        </w:rPr>
        <w:t>.</w:t>
      </w:r>
      <w:r w:rsidR="00F67319">
        <w:rPr>
          <w:rFonts w:ascii="Times New Roman" w:hAnsi="Times New Roman"/>
          <w:color w:val="FF0000"/>
          <w:sz w:val="24"/>
          <w:szCs w:val="24"/>
        </w:rPr>
        <w:t xml:space="preserve"> </w:t>
      </w:r>
      <w:r w:rsidR="00631AB3" w:rsidRPr="00744AF1">
        <w:rPr>
          <w:rFonts w:ascii="Times New Roman" w:hAnsi="Times New Roman"/>
          <w:sz w:val="24"/>
          <w:szCs w:val="24"/>
        </w:rPr>
        <w:t xml:space="preserve">The overall opinion of the respondents is that </w:t>
      </w:r>
      <w:r w:rsidR="00555F92" w:rsidRPr="00744AF1">
        <w:rPr>
          <w:rFonts w:ascii="Times New Roman" w:hAnsi="Times New Roman"/>
          <w:sz w:val="24"/>
          <w:szCs w:val="24"/>
        </w:rPr>
        <w:t xml:space="preserve">corrections of errors </w:t>
      </w:r>
      <w:r w:rsidR="00631AB3" w:rsidRPr="00744AF1">
        <w:rPr>
          <w:rFonts w:ascii="Times New Roman" w:hAnsi="Times New Roman"/>
          <w:sz w:val="24"/>
          <w:szCs w:val="24"/>
        </w:rPr>
        <w:t xml:space="preserve">in salary and loan deductions </w:t>
      </w:r>
      <w:r w:rsidR="00555F92" w:rsidRPr="00744AF1">
        <w:rPr>
          <w:rFonts w:ascii="Times New Roman" w:hAnsi="Times New Roman"/>
          <w:sz w:val="24"/>
          <w:szCs w:val="24"/>
        </w:rPr>
        <w:t>are easily resolved within the University</w:t>
      </w:r>
      <w:r w:rsidR="00631AB3" w:rsidRPr="00744AF1">
        <w:rPr>
          <w:rFonts w:ascii="Times New Roman" w:hAnsi="Times New Roman"/>
          <w:sz w:val="24"/>
          <w:szCs w:val="24"/>
        </w:rPr>
        <w:t xml:space="preserve">. It was </w:t>
      </w:r>
      <w:r w:rsidR="00C62A74">
        <w:rPr>
          <w:rFonts w:ascii="Times New Roman" w:hAnsi="Times New Roman"/>
          <w:sz w:val="24"/>
          <w:szCs w:val="24"/>
        </w:rPr>
        <w:t>obse</w:t>
      </w:r>
      <w:r w:rsidR="00631AB3" w:rsidRPr="00744AF1">
        <w:rPr>
          <w:rFonts w:ascii="Times New Roman" w:hAnsi="Times New Roman"/>
          <w:sz w:val="24"/>
          <w:szCs w:val="24"/>
        </w:rPr>
        <w:t>r</w:t>
      </w:r>
      <w:r w:rsidR="00C62A74">
        <w:rPr>
          <w:rFonts w:ascii="Times New Roman" w:hAnsi="Times New Roman"/>
          <w:sz w:val="24"/>
          <w:szCs w:val="24"/>
        </w:rPr>
        <w:t>v</w:t>
      </w:r>
      <w:r w:rsidR="00631AB3" w:rsidRPr="00744AF1">
        <w:rPr>
          <w:rFonts w:ascii="Times New Roman" w:hAnsi="Times New Roman"/>
          <w:sz w:val="24"/>
          <w:szCs w:val="24"/>
        </w:rPr>
        <w:t>ed that the University is taken advantage of a plug-in the IPPIS software known as GIFMIS (Government Integrated Financial and Management Information System)</w:t>
      </w:r>
      <w:r>
        <w:rPr>
          <w:rFonts w:ascii="Times New Roman" w:hAnsi="Times New Roman"/>
          <w:sz w:val="24"/>
          <w:szCs w:val="24"/>
        </w:rPr>
        <w:t xml:space="preserve"> </w:t>
      </w:r>
      <w:r w:rsidR="00631AB3" w:rsidRPr="00744AF1">
        <w:rPr>
          <w:rFonts w:ascii="Times New Roman" w:hAnsi="Times New Roman"/>
          <w:sz w:val="24"/>
          <w:szCs w:val="24"/>
        </w:rPr>
        <w:t>which enabled the University salary office to prepare pay schedule for each staff on monthly basis and upload same on the Federal Ministry of Finance IPPIS website. This plug-in has helped in domesticating the IPPIS in the Federal University of Technology, Akure such that the University staffs do not need to get to the office of the Federal Ministry of Finance in Abuja to correct any mistake in their salary.</w:t>
      </w:r>
      <w:r w:rsidR="00555F92" w:rsidRPr="00744AF1">
        <w:rPr>
          <w:rFonts w:ascii="Times New Roman" w:hAnsi="Times New Roman"/>
          <w:sz w:val="24"/>
          <w:szCs w:val="24"/>
        </w:rPr>
        <w:t xml:space="preserve"> The positive experience of Federal University of Technology, Akure can be recommended to other Federal ministries</w:t>
      </w:r>
      <w:r w:rsidR="00555F92" w:rsidRPr="00744AF1">
        <w:rPr>
          <w:rFonts w:ascii="Times New Roman" w:hAnsi="Times New Roman"/>
          <w:color w:val="C0504D" w:themeColor="accent2"/>
          <w:sz w:val="24"/>
          <w:szCs w:val="24"/>
        </w:rPr>
        <w:t>,</w:t>
      </w:r>
      <w:r w:rsidR="007A022F">
        <w:rPr>
          <w:rFonts w:ascii="Times New Roman" w:hAnsi="Times New Roman"/>
          <w:color w:val="C0504D" w:themeColor="accent2"/>
          <w:sz w:val="24"/>
          <w:szCs w:val="24"/>
        </w:rPr>
        <w:t xml:space="preserve"> </w:t>
      </w:r>
      <w:r w:rsidR="007A022F" w:rsidRPr="00744AF1">
        <w:rPr>
          <w:rFonts w:ascii="Times New Roman" w:hAnsi="Times New Roman"/>
          <w:color w:val="000000" w:themeColor="text1"/>
          <w:sz w:val="24"/>
          <w:szCs w:val="24"/>
        </w:rPr>
        <w:t>parastatals</w:t>
      </w:r>
      <w:r w:rsidR="00555F92" w:rsidRPr="00744AF1">
        <w:rPr>
          <w:rFonts w:ascii="Times New Roman" w:hAnsi="Times New Roman"/>
          <w:sz w:val="24"/>
          <w:szCs w:val="24"/>
        </w:rPr>
        <w:t xml:space="preserve"> and units where the centralized IPPIS scheme is posing a challenge to smooth disbursement of staff’s salaries and allowances and loan repayment deductions in case of those who are member of cooperative society. </w:t>
      </w:r>
    </w:p>
    <w:p w:rsidR="00F36C3E" w:rsidRPr="003A7E2E" w:rsidRDefault="00F36C3E" w:rsidP="000C33D9">
      <w:pPr>
        <w:pStyle w:val="Authors"/>
        <w:framePr w:w="0" w:hSpace="0" w:vSpace="0" w:wrap="auto" w:vAnchor="margin" w:hAnchor="text" w:xAlign="left" w:yAlign="inline"/>
        <w:spacing w:after="0" w:line="360" w:lineRule="auto"/>
        <w:jc w:val="both"/>
        <w:rPr>
          <w:sz w:val="24"/>
          <w:szCs w:val="24"/>
        </w:rPr>
      </w:pPr>
      <w:r w:rsidRPr="003A7E2E">
        <w:rPr>
          <w:b/>
          <w:bCs/>
          <w:iCs/>
          <w:sz w:val="24"/>
          <w:szCs w:val="24"/>
        </w:rPr>
        <w:t>Keywords:</w:t>
      </w:r>
      <w:r w:rsidRPr="003A7E2E">
        <w:rPr>
          <w:bCs/>
          <w:iCs/>
          <w:sz w:val="24"/>
          <w:szCs w:val="24"/>
        </w:rPr>
        <w:t xml:space="preserve"> IPPIS, </w:t>
      </w:r>
      <w:r w:rsidRPr="003A7E2E">
        <w:rPr>
          <w:sz w:val="24"/>
          <w:szCs w:val="24"/>
        </w:rPr>
        <w:t>GIFMIS,</w:t>
      </w:r>
      <w:r w:rsidRPr="003A7E2E">
        <w:rPr>
          <w:iCs/>
          <w:sz w:val="24"/>
          <w:szCs w:val="24"/>
        </w:rPr>
        <w:t xml:space="preserve"> Contributors</w:t>
      </w:r>
      <w:r w:rsidRPr="003A7E2E">
        <w:rPr>
          <w:sz w:val="24"/>
          <w:szCs w:val="24"/>
        </w:rPr>
        <w:t xml:space="preserve"> and Cooperative Societies</w:t>
      </w:r>
    </w:p>
    <w:p w:rsidR="00F36C3E" w:rsidRDefault="00F36C3E" w:rsidP="000C33D9">
      <w:pPr>
        <w:spacing w:after="0" w:line="360" w:lineRule="auto"/>
        <w:jc w:val="both"/>
        <w:rPr>
          <w:bCs/>
          <w:i/>
          <w:iCs/>
          <w:sz w:val="24"/>
          <w:szCs w:val="24"/>
        </w:rPr>
      </w:pPr>
    </w:p>
    <w:p w:rsidR="004D10A7" w:rsidRDefault="004D10A7" w:rsidP="000C33D9">
      <w:pPr>
        <w:spacing w:after="0" w:line="360" w:lineRule="auto"/>
        <w:rPr>
          <w:rFonts w:ascii="Times New Roman" w:hAnsi="Times New Roman"/>
          <w:b/>
          <w:sz w:val="24"/>
          <w:szCs w:val="24"/>
        </w:rPr>
      </w:pPr>
      <w:r>
        <w:rPr>
          <w:rFonts w:ascii="Times New Roman" w:hAnsi="Times New Roman"/>
          <w:b/>
          <w:sz w:val="24"/>
          <w:szCs w:val="24"/>
        </w:rPr>
        <w:br w:type="page"/>
      </w:r>
    </w:p>
    <w:p w:rsidR="008A703E" w:rsidRDefault="0002543C" w:rsidP="008A703E">
      <w:pPr>
        <w:tabs>
          <w:tab w:val="left" w:pos="360"/>
          <w:tab w:val="left" w:pos="720"/>
        </w:tabs>
        <w:spacing w:after="0" w:line="360" w:lineRule="auto"/>
        <w:jc w:val="both"/>
        <w:rPr>
          <w:rFonts w:ascii="Times New Roman" w:hAnsi="Times New Roman"/>
          <w:b/>
          <w:sz w:val="24"/>
          <w:szCs w:val="24"/>
        </w:rPr>
      </w:pPr>
      <w:r>
        <w:rPr>
          <w:rFonts w:ascii="Times New Roman" w:hAnsi="Times New Roman"/>
          <w:b/>
          <w:sz w:val="24"/>
          <w:szCs w:val="24"/>
        </w:rPr>
        <w:lastRenderedPageBreak/>
        <w:t>I.</w:t>
      </w:r>
      <w:r>
        <w:rPr>
          <w:rFonts w:ascii="Times New Roman" w:hAnsi="Times New Roman"/>
          <w:b/>
          <w:sz w:val="24"/>
          <w:szCs w:val="24"/>
        </w:rPr>
        <w:tab/>
      </w:r>
      <w:r w:rsidR="00BD6747" w:rsidRPr="00744AF1">
        <w:rPr>
          <w:rFonts w:ascii="Times New Roman" w:hAnsi="Times New Roman"/>
          <w:b/>
          <w:sz w:val="24"/>
          <w:szCs w:val="24"/>
        </w:rPr>
        <w:t>Introduction</w:t>
      </w:r>
    </w:p>
    <w:p w:rsidR="00A52171" w:rsidRPr="00744AF1" w:rsidRDefault="00FF1011" w:rsidP="008A703E">
      <w:pPr>
        <w:tabs>
          <w:tab w:val="left" w:pos="360"/>
          <w:tab w:val="left" w:pos="720"/>
        </w:tabs>
        <w:spacing w:after="0" w:line="360" w:lineRule="auto"/>
        <w:jc w:val="both"/>
        <w:rPr>
          <w:rFonts w:ascii="Times New Roman" w:hAnsi="Times New Roman"/>
          <w:b/>
          <w:sz w:val="24"/>
          <w:szCs w:val="24"/>
        </w:rPr>
      </w:pPr>
      <w:r w:rsidRPr="00744AF1">
        <w:rPr>
          <w:rFonts w:ascii="Times New Roman" w:hAnsi="Times New Roman"/>
          <w:b/>
          <w:sz w:val="24"/>
          <w:szCs w:val="24"/>
        </w:rPr>
        <w:t>B</w:t>
      </w:r>
      <w:r w:rsidR="00A52171" w:rsidRPr="00744AF1">
        <w:rPr>
          <w:rFonts w:ascii="Times New Roman" w:hAnsi="Times New Roman"/>
          <w:b/>
          <w:sz w:val="24"/>
          <w:szCs w:val="24"/>
        </w:rPr>
        <w:t>ackground information</w:t>
      </w:r>
    </w:p>
    <w:p w:rsidR="008663DE" w:rsidRPr="00744AF1" w:rsidRDefault="008A703E" w:rsidP="008663DE">
      <w:pPr>
        <w:autoSpaceDE w:val="0"/>
        <w:autoSpaceDN w:val="0"/>
        <w:adjustRightInd w:val="0"/>
        <w:spacing w:after="0" w:line="360" w:lineRule="auto"/>
        <w:jc w:val="both"/>
        <w:rPr>
          <w:rFonts w:ascii="Times New Roman" w:hAnsi="Times New Roman"/>
          <w:color w:val="000000"/>
          <w:sz w:val="24"/>
          <w:szCs w:val="24"/>
        </w:rPr>
      </w:pPr>
      <w:r w:rsidRPr="00744AF1">
        <w:rPr>
          <w:rFonts w:ascii="Times New Roman" w:hAnsi="Times New Roman"/>
          <w:color w:val="000000"/>
          <w:sz w:val="24"/>
          <w:szCs w:val="24"/>
        </w:rPr>
        <w:t xml:space="preserve">Successive Government in Nigeria </w:t>
      </w:r>
      <w:r>
        <w:rPr>
          <w:rFonts w:ascii="Times New Roman" w:hAnsi="Times New Roman"/>
          <w:color w:val="000000"/>
          <w:sz w:val="24"/>
          <w:szCs w:val="24"/>
        </w:rPr>
        <w:t>has</w:t>
      </w:r>
      <w:r w:rsidRPr="00744AF1">
        <w:rPr>
          <w:rFonts w:ascii="Times New Roman" w:hAnsi="Times New Roman"/>
          <w:color w:val="000000"/>
          <w:sz w:val="24"/>
          <w:szCs w:val="24"/>
        </w:rPr>
        <w:t xml:space="preserve"> observed gross inadequacies in the payroll and personnel records in the public service</w:t>
      </w:r>
      <w:r>
        <w:rPr>
          <w:rFonts w:ascii="Times New Roman" w:hAnsi="Times New Roman"/>
          <w:color w:val="000000"/>
          <w:sz w:val="24"/>
          <w:szCs w:val="24"/>
        </w:rPr>
        <w:t xml:space="preserve"> </w:t>
      </w:r>
      <w:r w:rsidRPr="00744AF1">
        <w:rPr>
          <w:rFonts w:ascii="Times New Roman" w:hAnsi="Times New Roman"/>
          <w:color w:val="000000" w:themeColor="text1"/>
          <w:sz w:val="24"/>
          <w:szCs w:val="24"/>
        </w:rPr>
        <w:t>(</w:t>
      </w:r>
      <w:r w:rsidRPr="00744AF1">
        <w:rPr>
          <w:rFonts w:ascii="Times-Roman" w:hAnsi="Times-Roman" w:cs="Times-Roman"/>
          <w:color w:val="000000" w:themeColor="text1"/>
          <w:sz w:val="24"/>
          <w:szCs w:val="24"/>
        </w:rPr>
        <w:t>Anderson, 1991)</w:t>
      </w:r>
      <w:r w:rsidRPr="00744AF1">
        <w:rPr>
          <w:rFonts w:ascii="Times New Roman" w:hAnsi="Times New Roman"/>
          <w:color w:val="000000"/>
          <w:sz w:val="24"/>
          <w:szCs w:val="24"/>
        </w:rPr>
        <w:t>. Several efforts have been made to reduce these challenges, but with little success. This problem manifests in different ways, such as unreliable data for human resources planning and management, chaotic state of pension administration and presence of ghost workers. Manual computation of salary and documentation of personnel information have also compounded the problem of transparency and accountability (</w:t>
      </w:r>
      <w:r w:rsidRPr="00744AF1">
        <w:rPr>
          <w:rFonts w:ascii="Times-Roman" w:hAnsi="Times-Roman" w:cs="Times-Roman"/>
          <w:sz w:val="24"/>
          <w:szCs w:val="24"/>
        </w:rPr>
        <w:t xml:space="preserve">Ekpe, 1990). </w:t>
      </w:r>
      <w:r w:rsidRPr="00744AF1">
        <w:rPr>
          <w:rFonts w:ascii="Times New Roman" w:hAnsi="Times New Roman"/>
          <w:color w:val="000000"/>
          <w:sz w:val="24"/>
          <w:szCs w:val="24"/>
        </w:rPr>
        <w:t xml:space="preserve">This also affects accuracy in computation of salary hence overpayment, underpayment of salaries, omission of staff name in payment and wrong calculation of amount due on promotion and pension of staff and Ex-staff as the case may be. </w:t>
      </w:r>
      <w:r w:rsidR="00731B9F">
        <w:rPr>
          <w:rFonts w:ascii="Times New Roman" w:hAnsi="Times New Roman"/>
          <w:color w:val="000000"/>
          <w:sz w:val="24"/>
          <w:szCs w:val="24"/>
        </w:rPr>
        <w:t xml:space="preserve">The </w:t>
      </w:r>
      <w:r w:rsidR="008663DE" w:rsidRPr="00744AF1">
        <w:rPr>
          <w:rFonts w:ascii="Times New Roman" w:hAnsi="Times New Roman"/>
          <w:color w:val="000000"/>
          <w:sz w:val="24"/>
          <w:szCs w:val="24"/>
        </w:rPr>
        <w:t xml:space="preserve">Integrated Personnel and Payroll Information System (IPPIS) </w:t>
      </w:r>
      <w:r w:rsidR="008663DE">
        <w:rPr>
          <w:rFonts w:ascii="Times New Roman" w:hAnsi="Times New Roman"/>
          <w:color w:val="000000"/>
          <w:sz w:val="24"/>
          <w:szCs w:val="24"/>
        </w:rPr>
        <w:t xml:space="preserve">was </w:t>
      </w:r>
      <w:r w:rsidR="008663DE" w:rsidRPr="00744AF1">
        <w:rPr>
          <w:rFonts w:ascii="Times New Roman" w:hAnsi="Times New Roman"/>
          <w:color w:val="000000"/>
          <w:sz w:val="24"/>
          <w:szCs w:val="24"/>
        </w:rPr>
        <w:t xml:space="preserve">introduced to reduce the Federal Government expenditure on Overheads. In 2007, the Federal Government of Nigeria and the World Bank initiated </w:t>
      </w:r>
      <w:r w:rsidR="008663DE">
        <w:rPr>
          <w:rFonts w:ascii="Times New Roman" w:hAnsi="Times New Roman"/>
          <w:color w:val="000000"/>
          <w:sz w:val="24"/>
          <w:szCs w:val="24"/>
        </w:rPr>
        <w:t>IPPIS</w:t>
      </w:r>
      <w:r w:rsidR="008663DE" w:rsidRPr="00744AF1">
        <w:rPr>
          <w:rFonts w:ascii="Times New Roman" w:hAnsi="Times New Roman"/>
          <w:color w:val="000000"/>
          <w:sz w:val="24"/>
          <w:szCs w:val="24"/>
        </w:rPr>
        <w:t xml:space="preserve"> with the following objectives (Idris et al,</w:t>
      </w:r>
      <w:r w:rsidR="008663DE">
        <w:rPr>
          <w:rFonts w:ascii="Times New Roman" w:hAnsi="Times New Roman"/>
          <w:color w:val="000000"/>
          <w:sz w:val="24"/>
          <w:szCs w:val="24"/>
        </w:rPr>
        <w:t xml:space="preserve"> 2015);</w:t>
      </w:r>
    </w:p>
    <w:p w:rsidR="008663DE" w:rsidRPr="00744AF1" w:rsidRDefault="008663DE" w:rsidP="008663DE">
      <w:pPr>
        <w:pStyle w:val="ListParagraph"/>
        <w:numPr>
          <w:ilvl w:val="0"/>
          <w:numId w:val="16"/>
        </w:numPr>
        <w:tabs>
          <w:tab w:val="left" w:pos="540"/>
        </w:tabs>
        <w:autoSpaceDE w:val="0"/>
        <w:autoSpaceDN w:val="0"/>
        <w:adjustRightInd w:val="0"/>
        <w:spacing w:after="0" w:line="360" w:lineRule="auto"/>
        <w:ind w:hanging="540"/>
        <w:jc w:val="both"/>
        <w:rPr>
          <w:rFonts w:ascii="Times New Roman" w:hAnsi="Times New Roman"/>
          <w:color w:val="000000"/>
          <w:sz w:val="24"/>
          <w:szCs w:val="24"/>
        </w:rPr>
      </w:pPr>
      <w:r w:rsidRPr="00744AF1">
        <w:rPr>
          <w:rFonts w:ascii="Times New Roman" w:hAnsi="Times New Roman"/>
          <w:color w:val="000000"/>
          <w:sz w:val="24"/>
          <w:szCs w:val="24"/>
        </w:rPr>
        <w:t>to implement an Integrated Solution,</w:t>
      </w:r>
    </w:p>
    <w:p w:rsidR="008663DE" w:rsidRPr="00744AF1" w:rsidRDefault="008663DE" w:rsidP="008663DE">
      <w:pPr>
        <w:pStyle w:val="ListParagraph"/>
        <w:numPr>
          <w:ilvl w:val="0"/>
          <w:numId w:val="16"/>
        </w:numPr>
        <w:tabs>
          <w:tab w:val="left" w:pos="540"/>
        </w:tabs>
        <w:autoSpaceDE w:val="0"/>
        <w:autoSpaceDN w:val="0"/>
        <w:adjustRightInd w:val="0"/>
        <w:spacing w:after="0" w:line="360" w:lineRule="auto"/>
        <w:ind w:hanging="540"/>
        <w:jc w:val="both"/>
        <w:rPr>
          <w:rFonts w:ascii="Times New Roman" w:hAnsi="Times New Roman"/>
          <w:color w:val="000000"/>
          <w:sz w:val="24"/>
          <w:szCs w:val="24"/>
        </w:rPr>
      </w:pPr>
      <w:r w:rsidRPr="00744AF1">
        <w:rPr>
          <w:rFonts w:ascii="Times New Roman" w:hAnsi="Times New Roman"/>
          <w:color w:val="000000"/>
          <w:sz w:val="24"/>
          <w:szCs w:val="24"/>
        </w:rPr>
        <w:t>to improve human management effectiveness,</w:t>
      </w:r>
    </w:p>
    <w:p w:rsidR="008663DE" w:rsidRPr="00744AF1" w:rsidRDefault="008663DE" w:rsidP="008663DE">
      <w:pPr>
        <w:pStyle w:val="ListParagraph"/>
        <w:numPr>
          <w:ilvl w:val="0"/>
          <w:numId w:val="16"/>
        </w:numPr>
        <w:tabs>
          <w:tab w:val="left" w:pos="540"/>
        </w:tabs>
        <w:autoSpaceDE w:val="0"/>
        <w:autoSpaceDN w:val="0"/>
        <w:adjustRightInd w:val="0"/>
        <w:spacing w:after="0" w:line="360" w:lineRule="auto"/>
        <w:ind w:hanging="540"/>
        <w:jc w:val="both"/>
        <w:rPr>
          <w:rFonts w:ascii="Times New Roman" w:hAnsi="Times New Roman"/>
          <w:color w:val="000000"/>
          <w:sz w:val="24"/>
          <w:szCs w:val="24"/>
        </w:rPr>
      </w:pPr>
      <w:r w:rsidRPr="00744AF1">
        <w:rPr>
          <w:rFonts w:ascii="Times New Roman" w:hAnsi="Times New Roman"/>
          <w:color w:val="000000"/>
          <w:sz w:val="24"/>
          <w:szCs w:val="24"/>
        </w:rPr>
        <w:t>to increase confidence in Government Payroll cost and expenditure management,</w:t>
      </w:r>
    </w:p>
    <w:p w:rsidR="008663DE" w:rsidRPr="00744AF1" w:rsidRDefault="008663DE" w:rsidP="008663DE">
      <w:pPr>
        <w:pStyle w:val="ListParagraph"/>
        <w:numPr>
          <w:ilvl w:val="0"/>
          <w:numId w:val="16"/>
        </w:numPr>
        <w:tabs>
          <w:tab w:val="left" w:pos="540"/>
        </w:tabs>
        <w:autoSpaceDE w:val="0"/>
        <w:autoSpaceDN w:val="0"/>
        <w:adjustRightInd w:val="0"/>
        <w:spacing w:after="0" w:line="360" w:lineRule="auto"/>
        <w:ind w:hanging="540"/>
        <w:jc w:val="both"/>
        <w:rPr>
          <w:rFonts w:ascii="Times New Roman" w:hAnsi="Times New Roman"/>
          <w:color w:val="000000"/>
          <w:sz w:val="24"/>
          <w:szCs w:val="24"/>
        </w:rPr>
      </w:pPr>
      <w:r w:rsidRPr="00744AF1">
        <w:rPr>
          <w:rFonts w:ascii="Times New Roman" w:hAnsi="Times New Roman"/>
          <w:color w:val="000000"/>
          <w:sz w:val="24"/>
          <w:szCs w:val="24"/>
        </w:rPr>
        <w:t>to significantly improve overall management reporting and planning, and</w:t>
      </w:r>
    </w:p>
    <w:p w:rsidR="008663DE" w:rsidRPr="00744AF1" w:rsidRDefault="008663DE" w:rsidP="008663DE">
      <w:pPr>
        <w:pStyle w:val="ListParagraph"/>
        <w:numPr>
          <w:ilvl w:val="0"/>
          <w:numId w:val="16"/>
        </w:numPr>
        <w:tabs>
          <w:tab w:val="left" w:pos="540"/>
        </w:tabs>
        <w:autoSpaceDE w:val="0"/>
        <w:autoSpaceDN w:val="0"/>
        <w:adjustRightInd w:val="0"/>
        <w:spacing w:after="0" w:line="360" w:lineRule="auto"/>
        <w:ind w:left="540"/>
        <w:jc w:val="both"/>
        <w:rPr>
          <w:rFonts w:ascii="Times New Roman" w:hAnsi="Times New Roman"/>
          <w:color w:val="000000"/>
          <w:sz w:val="24"/>
          <w:szCs w:val="24"/>
        </w:rPr>
      </w:pPr>
      <w:r w:rsidRPr="00744AF1">
        <w:rPr>
          <w:rFonts w:ascii="Times New Roman" w:hAnsi="Times New Roman"/>
          <w:color w:val="000000"/>
          <w:sz w:val="24"/>
          <w:szCs w:val="24"/>
        </w:rPr>
        <w:t xml:space="preserve">to entrench transparency and accountability in the public service Human Resources (HR) records and payroll administration. </w:t>
      </w:r>
    </w:p>
    <w:p w:rsidR="008A703E" w:rsidRPr="00744AF1" w:rsidRDefault="008A703E" w:rsidP="008A703E">
      <w:pPr>
        <w:autoSpaceDE w:val="0"/>
        <w:autoSpaceDN w:val="0"/>
        <w:adjustRightInd w:val="0"/>
        <w:spacing w:after="0" w:line="360" w:lineRule="auto"/>
        <w:jc w:val="both"/>
        <w:rPr>
          <w:rFonts w:ascii="Times New Roman" w:hAnsi="Times New Roman"/>
          <w:color w:val="000000"/>
          <w:sz w:val="24"/>
          <w:szCs w:val="24"/>
        </w:rPr>
      </w:pPr>
      <w:r w:rsidRPr="00744AF1">
        <w:rPr>
          <w:rFonts w:ascii="Times New Roman" w:hAnsi="Times New Roman"/>
          <w:color w:val="000000"/>
          <w:sz w:val="24"/>
          <w:szCs w:val="24"/>
        </w:rPr>
        <w:t xml:space="preserve">The introduction of the Integrated Personnel and Payroll Information System scheme, if </w:t>
      </w:r>
      <w:r w:rsidR="008663DE">
        <w:rPr>
          <w:rFonts w:ascii="Times New Roman" w:hAnsi="Times New Roman"/>
          <w:color w:val="000000"/>
          <w:sz w:val="24"/>
          <w:szCs w:val="24"/>
        </w:rPr>
        <w:t xml:space="preserve">well implemented and managed is expected to </w:t>
      </w:r>
      <w:r w:rsidRPr="00744AF1">
        <w:rPr>
          <w:rFonts w:ascii="Times New Roman" w:hAnsi="Times New Roman"/>
          <w:color w:val="000000"/>
          <w:sz w:val="24"/>
          <w:szCs w:val="24"/>
        </w:rPr>
        <w:t>go a long way in eradicating or at least bring the above mentioned problems to the barest minimum. The introduction of IPPS therefore is a welco</w:t>
      </w:r>
      <w:r>
        <w:rPr>
          <w:rFonts w:ascii="Times New Roman" w:hAnsi="Times New Roman"/>
          <w:color w:val="000000"/>
          <w:sz w:val="24"/>
          <w:szCs w:val="24"/>
        </w:rPr>
        <w:t>me innovation (Anderson, 1991</w:t>
      </w:r>
      <w:r w:rsidRPr="00744AF1">
        <w:rPr>
          <w:rFonts w:ascii="Times New Roman" w:hAnsi="Times New Roman"/>
          <w:color w:val="000000"/>
          <w:sz w:val="24"/>
          <w:szCs w:val="24"/>
        </w:rPr>
        <w:t>)</w:t>
      </w:r>
      <w:r>
        <w:rPr>
          <w:rFonts w:ascii="Times New Roman" w:hAnsi="Times New Roman"/>
          <w:color w:val="000000"/>
          <w:sz w:val="24"/>
          <w:szCs w:val="24"/>
        </w:rPr>
        <w:t>.</w:t>
      </w:r>
      <w:r w:rsidRPr="00424F07">
        <w:rPr>
          <w:rFonts w:ascii="Times New Roman" w:hAnsi="Times New Roman"/>
          <w:i/>
          <w:color w:val="FF0000"/>
          <w:sz w:val="24"/>
          <w:szCs w:val="24"/>
        </w:rPr>
        <w:t xml:space="preserve"> </w:t>
      </w:r>
    </w:p>
    <w:p w:rsidR="00245D21" w:rsidRPr="00744AF1" w:rsidRDefault="00245D21" w:rsidP="008A703E">
      <w:pPr>
        <w:tabs>
          <w:tab w:val="left" w:pos="720"/>
        </w:tabs>
        <w:autoSpaceDE w:val="0"/>
        <w:autoSpaceDN w:val="0"/>
        <w:adjustRightInd w:val="0"/>
        <w:spacing w:after="0" w:line="360" w:lineRule="auto"/>
        <w:jc w:val="both"/>
        <w:rPr>
          <w:rFonts w:ascii="Times New Roman" w:hAnsi="Times New Roman"/>
          <w:b/>
          <w:bCs/>
          <w:color w:val="000000"/>
          <w:sz w:val="24"/>
          <w:szCs w:val="24"/>
        </w:rPr>
      </w:pPr>
      <w:r w:rsidRPr="00744AF1">
        <w:rPr>
          <w:rFonts w:ascii="Times New Roman" w:hAnsi="Times New Roman"/>
          <w:b/>
          <w:bCs/>
          <w:color w:val="000000"/>
          <w:sz w:val="24"/>
          <w:szCs w:val="24"/>
        </w:rPr>
        <w:t>Statement of Research Problem</w:t>
      </w:r>
    </w:p>
    <w:p w:rsidR="008663DE" w:rsidRPr="00744AF1" w:rsidRDefault="008663DE" w:rsidP="008663DE">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color w:val="000000"/>
          <w:sz w:val="24"/>
          <w:szCs w:val="24"/>
        </w:rPr>
        <w:t>Most Nigerians depends on cooperative societies in raising funds for their small business ventures and for financing any major capital expenditure</w:t>
      </w:r>
      <w:r>
        <w:rPr>
          <w:rFonts w:ascii="Times New Roman" w:hAnsi="Times New Roman"/>
          <w:color w:val="000000"/>
          <w:sz w:val="24"/>
          <w:szCs w:val="24"/>
        </w:rPr>
        <w:t xml:space="preserve"> </w:t>
      </w:r>
      <w:r w:rsidRPr="00744AF1">
        <w:rPr>
          <w:rFonts w:ascii="Times-Roman" w:hAnsi="Times-Roman" w:cs="Times-Roman"/>
          <w:sz w:val="24"/>
          <w:szCs w:val="24"/>
        </w:rPr>
        <w:t>(</w:t>
      </w:r>
      <w:r w:rsidRPr="00744AF1">
        <w:rPr>
          <w:rFonts w:ascii="Times-Roman" w:hAnsi="Times-Roman" w:cs="Times-Roman"/>
          <w:color w:val="000000" w:themeColor="text1"/>
          <w:sz w:val="24"/>
          <w:szCs w:val="24"/>
        </w:rPr>
        <w:t>Scarpello,</w:t>
      </w:r>
      <w:r>
        <w:rPr>
          <w:rFonts w:ascii="Times-Roman" w:hAnsi="Times-Roman" w:cs="Times-Roman"/>
          <w:color w:val="000000" w:themeColor="text1"/>
          <w:sz w:val="24"/>
          <w:szCs w:val="24"/>
        </w:rPr>
        <w:t xml:space="preserve"> </w:t>
      </w:r>
      <w:r w:rsidRPr="00744AF1">
        <w:rPr>
          <w:rFonts w:ascii="Times-Roman" w:hAnsi="Times-Roman" w:cs="Times-Roman"/>
          <w:color w:val="000000" w:themeColor="text1"/>
          <w:sz w:val="24"/>
          <w:szCs w:val="24"/>
        </w:rPr>
        <w:t>1988</w:t>
      </w:r>
      <w:r>
        <w:rPr>
          <w:rFonts w:ascii="Times-Roman" w:hAnsi="Times-Roman" w:cs="Times-Roman"/>
          <w:color w:val="000000" w:themeColor="text1"/>
          <w:sz w:val="24"/>
          <w:szCs w:val="24"/>
        </w:rPr>
        <w:t xml:space="preserve">; </w:t>
      </w:r>
      <w:r w:rsidRPr="00744AF1">
        <w:rPr>
          <w:rFonts w:ascii="Times-Roman" w:hAnsi="Times-Roman" w:cs="Times-Roman"/>
          <w:color w:val="000000" w:themeColor="text1"/>
          <w:sz w:val="24"/>
          <w:szCs w:val="24"/>
        </w:rPr>
        <w:t>Ekpe,</w:t>
      </w:r>
      <w:r>
        <w:rPr>
          <w:rFonts w:ascii="Times-Roman" w:hAnsi="Times-Roman" w:cs="Times-Roman"/>
          <w:color w:val="000000" w:themeColor="text1"/>
          <w:sz w:val="24"/>
          <w:szCs w:val="24"/>
        </w:rPr>
        <w:t xml:space="preserve"> </w:t>
      </w:r>
      <w:r w:rsidRPr="00744AF1">
        <w:rPr>
          <w:rFonts w:ascii="Times-Roman" w:hAnsi="Times-Roman" w:cs="Times-Roman"/>
          <w:color w:val="000000" w:themeColor="text1"/>
          <w:sz w:val="24"/>
          <w:szCs w:val="24"/>
        </w:rPr>
        <w:t>1990)</w:t>
      </w:r>
      <w:r w:rsidRPr="00744AF1">
        <w:rPr>
          <w:rFonts w:ascii="Times New Roman" w:hAnsi="Times New Roman"/>
          <w:color w:val="000000"/>
          <w:sz w:val="24"/>
          <w:szCs w:val="24"/>
        </w:rPr>
        <w:t>.</w:t>
      </w:r>
      <w:r>
        <w:rPr>
          <w:rFonts w:ascii="Times New Roman" w:hAnsi="Times New Roman"/>
          <w:color w:val="000000"/>
          <w:sz w:val="24"/>
          <w:szCs w:val="24"/>
        </w:rPr>
        <w:t xml:space="preserve"> </w:t>
      </w:r>
      <w:r w:rsidRPr="00744AF1">
        <w:rPr>
          <w:rFonts w:ascii="Times New Roman" w:hAnsi="Times New Roman"/>
          <w:color w:val="000000"/>
          <w:sz w:val="24"/>
          <w:szCs w:val="24"/>
        </w:rPr>
        <w:t xml:space="preserve">Workers in organized private and public sectors and artisans usually pull their resources </w:t>
      </w:r>
      <w:r w:rsidRPr="00744AF1">
        <w:rPr>
          <w:rFonts w:ascii="Times New Roman" w:hAnsi="Times New Roman"/>
          <w:color w:val="000000"/>
          <w:sz w:val="24"/>
          <w:szCs w:val="24"/>
        </w:rPr>
        <w:lastRenderedPageBreak/>
        <w:t xml:space="preserve">together through cooperative societies. </w:t>
      </w:r>
      <w:r>
        <w:rPr>
          <w:rFonts w:ascii="Times New Roman" w:hAnsi="Times New Roman"/>
          <w:color w:val="000000"/>
          <w:sz w:val="24"/>
          <w:szCs w:val="24"/>
        </w:rPr>
        <w:t xml:space="preserve">With the supports of </w:t>
      </w:r>
      <w:r w:rsidRPr="00744AF1">
        <w:rPr>
          <w:rFonts w:ascii="Times New Roman" w:hAnsi="Times New Roman"/>
          <w:color w:val="000000"/>
          <w:sz w:val="24"/>
          <w:szCs w:val="24"/>
        </w:rPr>
        <w:t>cooperative societies they are able to raise funds from which their members can borrow with affordable interest. This is very important because bank interest in Nigeria is about the highest (over 20 percent) in the world (</w:t>
      </w:r>
      <w:r w:rsidR="00D66ABE">
        <w:rPr>
          <w:rFonts w:ascii="Times New Roman" w:hAnsi="Times New Roman"/>
          <w:sz w:val="24"/>
          <w:szCs w:val="24"/>
        </w:rPr>
        <w:t>Idris et al</w:t>
      </w:r>
      <w:r>
        <w:rPr>
          <w:rFonts w:ascii="Times New Roman" w:hAnsi="Times New Roman"/>
          <w:sz w:val="24"/>
          <w:szCs w:val="24"/>
        </w:rPr>
        <w:t xml:space="preserve">, </w:t>
      </w:r>
      <w:r w:rsidRPr="00744AF1">
        <w:rPr>
          <w:rFonts w:ascii="Times New Roman" w:hAnsi="Times New Roman"/>
          <w:sz w:val="24"/>
          <w:szCs w:val="24"/>
        </w:rPr>
        <w:t>2015)</w:t>
      </w:r>
      <w:r w:rsidRPr="00744AF1">
        <w:rPr>
          <w:rFonts w:ascii="Times New Roman" w:hAnsi="Times New Roman"/>
          <w:color w:val="000000"/>
          <w:sz w:val="24"/>
          <w:szCs w:val="24"/>
        </w:rPr>
        <w:t xml:space="preserve">. </w:t>
      </w:r>
      <w:r w:rsidRPr="00744AF1">
        <w:rPr>
          <w:rFonts w:ascii="Times New Roman" w:hAnsi="Times New Roman"/>
          <w:sz w:val="24"/>
          <w:szCs w:val="24"/>
        </w:rPr>
        <w:t>However, with the introduction of Integrated Personnel and Payroll</w:t>
      </w:r>
      <w:r>
        <w:rPr>
          <w:rFonts w:ascii="Times New Roman" w:hAnsi="Times New Roman"/>
          <w:sz w:val="24"/>
          <w:szCs w:val="24"/>
        </w:rPr>
        <w:t xml:space="preserve"> </w:t>
      </w:r>
      <w:r w:rsidRPr="00744AF1">
        <w:rPr>
          <w:rFonts w:ascii="Times New Roman" w:hAnsi="Times New Roman"/>
          <w:sz w:val="24"/>
          <w:szCs w:val="24"/>
        </w:rPr>
        <w:t xml:space="preserve">Information System (IPPIS) it has become difficult for cooperative societies in any of the public sector establishment and </w:t>
      </w:r>
      <w:r>
        <w:rPr>
          <w:rFonts w:ascii="Times New Roman" w:hAnsi="Times New Roman"/>
          <w:sz w:val="24"/>
          <w:szCs w:val="24"/>
        </w:rPr>
        <w:t xml:space="preserve">department </w:t>
      </w:r>
      <w:r w:rsidRPr="00744AF1">
        <w:rPr>
          <w:rFonts w:ascii="Times New Roman" w:hAnsi="Times New Roman"/>
          <w:sz w:val="24"/>
          <w:szCs w:val="24"/>
        </w:rPr>
        <w:t xml:space="preserve">to get </w:t>
      </w:r>
      <w:r>
        <w:rPr>
          <w:rFonts w:ascii="Times New Roman" w:hAnsi="Times New Roman"/>
          <w:sz w:val="24"/>
          <w:szCs w:val="24"/>
        </w:rPr>
        <w:t xml:space="preserve">third party </w:t>
      </w:r>
      <w:r w:rsidRPr="00744AF1">
        <w:rPr>
          <w:rFonts w:ascii="Times New Roman" w:hAnsi="Times New Roman"/>
          <w:sz w:val="24"/>
          <w:szCs w:val="24"/>
        </w:rPr>
        <w:t>deductions which consist of savings and loans repayments from their members. In view of the gains and usefulness of these cooperative societies it is important to find a solution to this problem.</w:t>
      </w:r>
    </w:p>
    <w:p w:rsidR="00245D21" w:rsidRPr="00744AF1" w:rsidRDefault="006C031F" w:rsidP="000C33D9">
      <w:pPr>
        <w:autoSpaceDE w:val="0"/>
        <w:autoSpaceDN w:val="0"/>
        <w:adjustRightInd w:val="0"/>
        <w:spacing w:after="0" w:line="360" w:lineRule="auto"/>
        <w:jc w:val="both"/>
        <w:rPr>
          <w:rFonts w:ascii="Times New Roman" w:hAnsi="Times New Roman"/>
          <w:color w:val="000000"/>
          <w:sz w:val="24"/>
          <w:szCs w:val="24"/>
        </w:rPr>
      </w:pPr>
      <w:r w:rsidRPr="00744AF1">
        <w:rPr>
          <w:rFonts w:ascii="Times New Roman" w:hAnsi="Times New Roman"/>
          <w:color w:val="000000"/>
          <w:sz w:val="24"/>
          <w:szCs w:val="24"/>
        </w:rPr>
        <w:t>This</w:t>
      </w:r>
      <w:r w:rsidR="00245D21" w:rsidRPr="00744AF1">
        <w:rPr>
          <w:rFonts w:ascii="Times New Roman" w:hAnsi="Times New Roman"/>
          <w:color w:val="000000"/>
          <w:sz w:val="24"/>
          <w:szCs w:val="24"/>
        </w:rPr>
        <w:t xml:space="preserve"> challenge is due to the fact that no Government establishment or </w:t>
      </w:r>
      <w:r w:rsidR="008663DE">
        <w:rPr>
          <w:rFonts w:ascii="Times New Roman" w:hAnsi="Times New Roman"/>
          <w:color w:val="000000"/>
          <w:sz w:val="24"/>
          <w:szCs w:val="24"/>
        </w:rPr>
        <w:t>department</w:t>
      </w:r>
      <w:r w:rsidR="00245D21" w:rsidRPr="00744AF1">
        <w:rPr>
          <w:rFonts w:ascii="Times New Roman" w:hAnsi="Times New Roman"/>
          <w:color w:val="000000"/>
          <w:sz w:val="24"/>
          <w:szCs w:val="24"/>
        </w:rPr>
        <w:t xml:space="preserve"> can modify any information already provided for a given staff on their </w:t>
      </w:r>
      <w:r w:rsidR="00FB2B43" w:rsidRPr="00744AF1">
        <w:rPr>
          <w:rFonts w:ascii="Times New Roman" w:hAnsi="Times New Roman"/>
          <w:color w:val="000000"/>
          <w:sz w:val="24"/>
          <w:szCs w:val="24"/>
        </w:rPr>
        <w:t>ow</w:t>
      </w:r>
      <w:r w:rsidR="00FB2B43">
        <w:rPr>
          <w:rFonts w:ascii="Times New Roman" w:hAnsi="Times New Roman"/>
          <w:color w:val="000000"/>
          <w:sz w:val="24"/>
          <w:szCs w:val="24"/>
        </w:rPr>
        <w:t>n; such modifications</w:t>
      </w:r>
      <w:r w:rsidR="00245D21" w:rsidRPr="00744AF1">
        <w:rPr>
          <w:rFonts w:ascii="Times New Roman" w:hAnsi="Times New Roman"/>
          <w:color w:val="000000"/>
          <w:sz w:val="24"/>
          <w:szCs w:val="24"/>
        </w:rPr>
        <w:t xml:space="preserve"> can </w:t>
      </w:r>
      <w:r w:rsidR="00FB2B43">
        <w:rPr>
          <w:rFonts w:ascii="Times New Roman" w:hAnsi="Times New Roman"/>
          <w:color w:val="000000"/>
          <w:sz w:val="24"/>
          <w:szCs w:val="24"/>
        </w:rPr>
        <w:t>only be done by the IPPIS</w:t>
      </w:r>
      <w:r w:rsidR="00245D21" w:rsidRPr="00744AF1">
        <w:rPr>
          <w:rFonts w:ascii="Times New Roman" w:hAnsi="Times New Roman"/>
          <w:color w:val="000000"/>
          <w:sz w:val="24"/>
          <w:szCs w:val="24"/>
        </w:rPr>
        <w:t xml:space="preserve"> Headquarter at Abuja</w:t>
      </w:r>
      <w:r w:rsidR="00744AF1">
        <w:rPr>
          <w:rFonts w:ascii="Times New Roman" w:hAnsi="Times New Roman"/>
          <w:color w:val="000000"/>
          <w:sz w:val="24"/>
          <w:szCs w:val="24"/>
        </w:rPr>
        <w:t>, Nigeria</w:t>
      </w:r>
      <w:r w:rsidR="00245D21" w:rsidRPr="00744AF1">
        <w:rPr>
          <w:rFonts w:ascii="Times New Roman" w:hAnsi="Times New Roman"/>
          <w:color w:val="000000"/>
          <w:sz w:val="24"/>
          <w:szCs w:val="24"/>
        </w:rPr>
        <w:t xml:space="preserve">. This is a major challenge to the survival of cooperative society in all government establishments, because contributors can </w:t>
      </w:r>
      <w:r w:rsidR="008663DE">
        <w:rPr>
          <w:rFonts w:ascii="Times New Roman" w:hAnsi="Times New Roman"/>
          <w:color w:val="000000"/>
          <w:sz w:val="24"/>
          <w:szCs w:val="24"/>
        </w:rPr>
        <w:t xml:space="preserve">no longer </w:t>
      </w:r>
      <w:r w:rsidR="00245D21" w:rsidRPr="00744AF1">
        <w:rPr>
          <w:rFonts w:ascii="Times New Roman" w:hAnsi="Times New Roman"/>
          <w:color w:val="000000"/>
          <w:sz w:val="24"/>
          <w:szCs w:val="24"/>
        </w:rPr>
        <w:t xml:space="preserve">make changes to their savings </w:t>
      </w:r>
      <w:r w:rsidR="00FB2B43">
        <w:rPr>
          <w:rFonts w:ascii="Times New Roman" w:hAnsi="Times New Roman"/>
          <w:color w:val="000000"/>
          <w:sz w:val="24"/>
          <w:szCs w:val="24"/>
        </w:rPr>
        <w:t xml:space="preserve">and loan repayment at will. </w:t>
      </w:r>
    </w:p>
    <w:p w:rsidR="0002543C" w:rsidRDefault="0002543C" w:rsidP="000C33D9">
      <w:pPr>
        <w:autoSpaceDE w:val="0"/>
        <w:autoSpaceDN w:val="0"/>
        <w:adjustRightInd w:val="0"/>
        <w:spacing w:after="0" w:line="360" w:lineRule="auto"/>
        <w:jc w:val="both"/>
        <w:rPr>
          <w:rFonts w:ascii="Times New Roman" w:hAnsi="Times New Roman"/>
          <w:b/>
          <w:sz w:val="24"/>
          <w:szCs w:val="24"/>
        </w:rPr>
      </w:pPr>
    </w:p>
    <w:p w:rsidR="00A52171" w:rsidRPr="00744AF1" w:rsidRDefault="0002543C" w:rsidP="0002543C">
      <w:pPr>
        <w:tabs>
          <w:tab w:val="left" w:pos="360"/>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II.</w:t>
      </w:r>
      <w:r>
        <w:rPr>
          <w:rFonts w:ascii="Times New Roman" w:hAnsi="Times New Roman"/>
          <w:b/>
          <w:sz w:val="24"/>
          <w:szCs w:val="24"/>
        </w:rPr>
        <w:tab/>
      </w:r>
      <w:r w:rsidR="003F256D" w:rsidRPr="00744AF1">
        <w:rPr>
          <w:rFonts w:ascii="Times New Roman" w:hAnsi="Times New Roman"/>
          <w:b/>
          <w:sz w:val="24"/>
          <w:szCs w:val="24"/>
        </w:rPr>
        <w:t>Methodology</w:t>
      </w:r>
    </w:p>
    <w:p w:rsidR="00EC2AE2" w:rsidRPr="00744AF1" w:rsidRDefault="00EC2AE2" w:rsidP="00432AC4">
      <w:pPr>
        <w:tabs>
          <w:tab w:val="left" w:pos="720"/>
        </w:tabs>
        <w:autoSpaceDE w:val="0"/>
        <w:autoSpaceDN w:val="0"/>
        <w:adjustRightInd w:val="0"/>
        <w:spacing w:after="0" w:line="360" w:lineRule="auto"/>
        <w:jc w:val="both"/>
        <w:rPr>
          <w:rFonts w:ascii="Times New Roman" w:hAnsi="Times New Roman"/>
          <w:color w:val="000000" w:themeColor="text1"/>
          <w:sz w:val="24"/>
          <w:szCs w:val="24"/>
          <w:lang w:val="en-GB"/>
        </w:rPr>
      </w:pPr>
      <w:r w:rsidRPr="00744AF1">
        <w:rPr>
          <w:rFonts w:ascii="Times New Roman" w:hAnsi="Times New Roman"/>
          <w:b/>
          <w:color w:val="000000" w:themeColor="text1"/>
          <w:sz w:val="24"/>
          <w:szCs w:val="24"/>
          <w:lang w:val="en-GB"/>
        </w:rPr>
        <w:t>Research Design</w:t>
      </w:r>
    </w:p>
    <w:p w:rsidR="00961368" w:rsidRPr="00744AF1" w:rsidRDefault="00961368" w:rsidP="000C33D9">
      <w:pPr>
        <w:autoSpaceDE w:val="0"/>
        <w:autoSpaceDN w:val="0"/>
        <w:adjustRightInd w:val="0"/>
        <w:spacing w:after="0" w:line="360" w:lineRule="auto"/>
        <w:jc w:val="both"/>
        <w:rPr>
          <w:rFonts w:ascii="Times New Roman" w:hAnsi="Times New Roman"/>
          <w:color w:val="000000" w:themeColor="text1"/>
          <w:sz w:val="24"/>
          <w:szCs w:val="24"/>
        </w:rPr>
      </w:pPr>
      <w:r w:rsidRPr="00744AF1">
        <w:rPr>
          <w:rFonts w:ascii="Times New Roman" w:hAnsi="Times New Roman"/>
          <w:sz w:val="24"/>
          <w:szCs w:val="24"/>
        </w:rPr>
        <w:t>This research work adopted a survey technique. In the survey design, the researcher did not alter or control any of the variables under investigation. The researcher simply used well prepared questions to sample the opinion of a representative population on the subject matter in order to get the needed information since it is practically impossible to involve the entire population. The data generated from the sample were then generalized for the entire population</w:t>
      </w:r>
      <w:r w:rsidRPr="00744AF1">
        <w:rPr>
          <w:rFonts w:ascii="Times New Roman" w:hAnsi="Times New Roman"/>
          <w:color w:val="000000" w:themeColor="text1"/>
          <w:sz w:val="24"/>
          <w:szCs w:val="24"/>
        </w:rPr>
        <w:t>.</w:t>
      </w:r>
    </w:p>
    <w:p w:rsidR="0002543C" w:rsidRDefault="0002543C">
      <w:pPr>
        <w:spacing w:after="0" w:line="240" w:lineRule="auto"/>
        <w:rPr>
          <w:rFonts w:ascii="Times New Roman" w:hAnsi="Times New Roman"/>
          <w:b/>
          <w:bCs/>
          <w:color w:val="000000" w:themeColor="text1"/>
          <w:sz w:val="24"/>
          <w:szCs w:val="24"/>
        </w:rPr>
      </w:pPr>
    </w:p>
    <w:p w:rsidR="00EC2AE2" w:rsidRPr="00744AF1" w:rsidRDefault="00432AC4" w:rsidP="00432AC4">
      <w:pPr>
        <w:tabs>
          <w:tab w:val="left" w:pos="720"/>
        </w:tabs>
        <w:spacing w:after="0" w:line="36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Study Area and Population</w:t>
      </w:r>
    </w:p>
    <w:p w:rsidR="003A7E2E" w:rsidRPr="003A7E2E" w:rsidRDefault="003A7E2E" w:rsidP="000C33D9">
      <w:pPr>
        <w:autoSpaceDE w:val="0"/>
        <w:autoSpaceDN w:val="0"/>
        <w:adjustRightInd w:val="0"/>
        <w:spacing w:after="0" w:line="360" w:lineRule="auto"/>
        <w:jc w:val="both"/>
        <w:rPr>
          <w:rFonts w:ascii="Times New Roman" w:hAnsi="Times New Roman"/>
          <w:sz w:val="10"/>
          <w:szCs w:val="24"/>
        </w:rPr>
      </w:pPr>
    </w:p>
    <w:p w:rsidR="0075291F" w:rsidRPr="00744AF1" w:rsidRDefault="009613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The entire population of this study is made up of academic and non-academic staff of the Federal University of Technology, Akure, Ondo State, Nigeria</w:t>
      </w:r>
      <w:r w:rsidR="009072BF" w:rsidRPr="00744AF1">
        <w:rPr>
          <w:rFonts w:ascii="Times New Roman" w:hAnsi="Times New Roman"/>
          <w:sz w:val="24"/>
          <w:szCs w:val="24"/>
        </w:rPr>
        <w:t>. These staffs</w:t>
      </w:r>
      <w:r w:rsidR="007F50ED">
        <w:rPr>
          <w:rFonts w:ascii="Times New Roman" w:hAnsi="Times New Roman"/>
          <w:sz w:val="24"/>
          <w:szCs w:val="24"/>
        </w:rPr>
        <w:t xml:space="preserve"> </w:t>
      </w:r>
      <w:r w:rsidR="009072BF" w:rsidRPr="00744AF1">
        <w:rPr>
          <w:rFonts w:ascii="Times New Roman" w:hAnsi="Times New Roman"/>
          <w:sz w:val="24"/>
          <w:szCs w:val="24"/>
        </w:rPr>
        <w:t>are member of</w:t>
      </w:r>
      <w:r w:rsidRPr="00744AF1">
        <w:rPr>
          <w:rFonts w:ascii="Times New Roman" w:hAnsi="Times New Roman"/>
          <w:sz w:val="24"/>
          <w:szCs w:val="24"/>
        </w:rPr>
        <w:t xml:space="preserve"> different cooperative societies registered with the University. </w:t>
      </w:r>
      <w:r w:rsidR="0075291F" w:rsidRPr="00744AF1">
        <w:rPr>
          <w:rFonts w:ascii="Times New Roman" w:hAnsi="Times New Roman"/>
          <w:sz w:val="24"/>
          <w:szCs w:val="24"/>
        </w:rPr>
        <w:t>It is assumed that these cooperators know</w:t>
      </w:r>
      <w:r w:rsidRPr="00744AF1">
        <w:rPr>
          <w:rFonts w:ascii="Times New Roman" w:hAnsi="Times New Roman"/>
          <w:sz w:val="24"/>
          <w:szCs w:val="24"/>
        </w:rPr>
        <w:t xml:space="preserve"> the importance of cooperative societies </w:t>
      </w:r>
      <w:r w:rsidR="0075291F" w:rsidRPr="00744AF1">
        <w:rPr>
          <w:rFonts w:ascii="Times New Roman" w:hAnsi="Times New Roman"/>
          <w:sz w:val="24"/>
          <w:szCs w:val="24"/>
        </w:rPr>
        <w:t>to</w:t>
      </w:r>
      <w:r w:rsidRPr="00744AF1">
        <w:rPr>
          <w:rFonts w:ascii="Times New Roman" w:hAnsi="Times New Roman"/>
          <w:sz w:val="24"/>
          <w:szCs w:val="24"/>
        </w:rPr>
        <w:t xml:space="preserve"> their socio-economic </w:t>
      </w:r>
      <w:r w:rsidR="006C031F" w:rsidRPr="00744AF1">
        <w:rPr>
          <w:rFonts w:ascii="Times New Roman" w:hAnsi="Times New Roman"/>
          <w:sz w:val="24"/>
          <w:szCs w:val="24"/>
        </w:rPr>
        <w:t>well-being</w:t>
      </w:r>
      <w:r w:rsidR="0075291F" w:rsidRPr="00744AF1">
        <w:rPr>
          <w:rFonts w:ascii="Times New Roman" w:hAnsi="Times New Roman"/>
          <w:sz w:val="24"/>
          <w:szCs w:val="24"/>
        </w:rPr>
        <w:t>.</w:t>
      </w:r>
      <w:r w:rsidR="007F50ED">
        <w:rPr>
          <w:rFonts w:ascii="Times New Roman" w:hAnsi="Times New Roman"/>
          <w:sz w:val="24"/>
          <w:szCs w:val="24"/>
        </w:rPr>
        <w:t xml:space="preserve"> </w:t>
      </w:r>
      <w:r w:rsidR="0075291F" w:rsidRPr="00744AF1">
        <w:rPr>
          <w:rFonts w:ascii="Times New Roman" w:hAnsi="Times New Roman"/>
          <w:sz w:val="24"/>
          <w:szCs w:val="24"/>
        </w:rPr>
        <w:t xml:space="preserve">They are also expected to know any difficulties experienced on the smooth running of </w:t>
      </w:r>
      <w:r w:rsidR="0075291F" w:rsidRPr="00744AF1">
        <w:rPr>
          <w:rFonts w:ascii="Times New Roman" w:hAnsi="Times New Roman"/>
          <w:sz w:val="24"/>
          <w:szCs w:val="24"/>
        </w:rPr>
        <w:lastRenderedPageBreak/>
        <w:t>their societies precisely on the aspect of loan deductions and savings as a result of the introduction</w:t>
      </w:r>
      <w:r w:rsidRPr="00744AF1">
        <w:rPr>
          <w:rFonts w:ascii="Times New Roman" w:hAnsi="Times New Roman"/>
          <w:sz w:val="24"/>
          <w:szCs w:val="24"/>
        </w:rPr>
        <w:t xml:space="preserve"> of IPPS</w:t>
      </w:r>
      <w:r w:rsidR="0075291F" w:rsidRPr="00744AF1">
        <w:rPr>
          <w:rFonts w:ascii="Times New Roman" w:hAnsi="Times New Roman"/>
          <w:sz w:val="24"/>
          <w:szCs w:val="24"/>
        </w:rPr>
        <w:t>.</w:t>
      </w:r>
    </w:p>
    <w:p w:rsidR="00E30812" w:rsidRPr="00744AF1" w:rsidRDefault="009613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 xml:space="preserve">The total population </w:t>
      </w:r>
      <w:r w:rsidR="002F577B" w:rsidRPr="00744AF1">
        <w:rPr>
          <w:rFonts w:ascii="Times New Roman" w:hAnsi="Times New Roman"/>
          <w:sz w:val="24"/>
          <w:szCs w:val="24"/>
        </w:rPr>
        <w:t>sizes of the four (4) cooperative societies are</w:t>
      </w:r>
      <w:r w:rsidRPr="00744AF1">
        <w:rPr>
          <w:rFonts w:ascii="Times New Roman" w:hAnsi="Times New Roman"/>
          <w:sz w:val="24"/>
          <w:szCs w:val="24"/>
        </w:rPr>
        <w:t xml:space="preserve"> analyzed as follows; </w:t>
      </w:r>
    </w:p>
    <w:p w:rsidR="00961368" w:rsidRPr="00744AF1" w:rsidRDefault="009613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FUTA Academic Staff Union of Universities Cooperative Society = 677</w:t>
      </w:r>
    </w:p>
    <w:p w:rsidR="00961368" w:rsidRPr="00744AF1" w:rsidRDefault="009613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FUTA Staff General Cooperative Multipurpose Society = 1730</w:t>
      </w:r>
    </w:p>
    <w:p w:rsidR="00961368" w:rsidRPr="00744AF1" w:rsidRDefault="009613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FUTA Senior Staff Cooperative Society = 250</w:t>
      </w:r>
    </w:p>
    <w:p w:rsidR="00961368" w:rsidRPr="00744AF1" w:rsidRDefault="009613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National Association of Academic Technologist =175</w:t>
      </w:r>
    </w:p>
    <w:p w:rsidR="00961368" w:rsidRPr="00744AF1" w:rsidRDefault="009613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 xml:space="preserve">The total population of the cooperative </w:t>
      </w:r>
      <w:r w:rsidR="00B469BD" w:rsidRPr="00744AF1">
        <w:rPr>
          <w:rFonts w:ascii="Times New Roman" w:hAnsi="Times New Roman"/>
          <w:sz w:val="24"/>
          <w:szCs w:val="24"/>
        </w:rPr>
        <w:t xml:space="preserve">society’s </w:t>
      </w:r>
      <w:r w:rsidR="00C501BD" w:rsidRPr="00744AF1">
        <w:rPr>
          <w:rFonts w:ascii="Times New Roman" w:hAnsi="Times New Roman"/>
          <w:sz w:val="24"/>
          <w:szCs w:val="24"/>
        </w:rPr>
        <w:t>membership</w:t>
      </w:r>
      <w:r w:rsidRPr="00744AF1">
        <w:rPr>
          <w:rFonts w:ascii="Times New Roman" w:hAnsi="Times New Roman"/>
          <w:sz w:val="24"/>
          <w:szCs w:val="24"/>
        </w:rPr>
        <w:t xml:space="preserve"> is 2832</w:t>
      </w:r>
    </w:p>
    <w:p w:rsidR="00EC2AE2" w:rsidRPr="00744AF1" w:rsidRDefault="003E6FFD" w:rsidP="00432AC4">
      <w:pPr>
        <w:tabs>
          <w:tab w:val="left" w:pos="720"/>
        </w:tabs>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 xml:space="preserve">Mode of </w:t>
      </w:r>
      <w:r w:rsidR="00EC2AE2" w:rsidRPr="00744AF1">
        <w:rPr>
          <w:rFonts w:ascii="Times New Roman" w:hAnsi="Times New Roman"/>
          <w:b/>
          <w:bCs/>
          <w:sz w:val="24"/>
          <w:szCs w:val="24"/>
        </w:rPr>
        <w:t>Data Collection</w:t>
      </w:r>
    </w:p>
    <w:p w:rsidR="005769C1" w:rsidRPr="00744AF1" w:rsidRDefault="005769C1"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 xml:space="preserve">The researcher met one-on-one with the </w:t>
      </w:r>
      <w:r w:rsidR="00C501BD" w:rsidRPr="00744AF1">
        <w:rPr>
          <w:rFonts w:ascii="Times New Roman" w:hAnsi="Times New Roman"/>
          <w:sz w:val="24"/>
          <w:szCs w:val="24"/>
        </w:rPr>
        <w:t>respondents in</w:t>
      </w:r>
      <w:r w:rsidRPr="00744AF1">
        <w:rPr>
          <w:rFonts w:ascii="Times New Roman" w:hAnsi="Times New Roman"/>
          <w:sz w:val="24"/>
          <w:szCs w:val="24"/>
        </w:rPr>
        <w:t xml:space="preserve"> their respective offices to administer questionnaire. A portable audio recorder was also used to record the researcher’s interview with the respondents.</w:t>
      </w:r>
    </w:p>
    <w:p w:rsidR="00EC2AE2" w:rsidRPr="00744AF1" w:rsidRDefault="00595F11" w:rsidP="000C33D9">
      <w:pPr>
        <w:autoSpaceDE w:val="0"/>
        <w:autoSpaceDN w:val="0"/>
        <w:adjustRightInd w:val="0"/>
        <w:spacing w:after="0" w:line="360" w:lineRule="auto"/>
        <w:jc w:val="both"/>
        <w:rPr>
          <w:rFonts w:ascii="Times New Roman" w:hAnsi="Times New Roman"/>
          <w:b/>
          <w:color w:val="000000" w:themeColor="text1"/>
          <w:sz w:val="24"/>
          <w:szCs w:val="24"/>
        </w:rPr>
      </w:pPr>
      <w:r w:rsidRPr="00744AF1">
        <w:rPr>
          <w:rFonts w:ascii="Times New Roman" w:hAnsi="Times New Roman"/>
          <w:b/>
          <w:color w:val="000000" w:themeColor="text1"/>
          <w:sz w:val="24"/>
          <w:szCs w:val="24"/>
          <w:lang w:val="en-GB"/>
        </w:rPr>
        <w:t>Data Analysis</w:t>
      </w:r>
    </w:p>
    <w:p w:rsidR="005769C1" w:rsidRPr="00744AF1" w:rsidRDefault="005769C1"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 xml:space="preserve">Statistical procedure consists of techniques that have been developed for the analysis of data and also for bringing data to bear on the researcher’s problem (Philips, 1971). The test analysis </w:t>
      </w:r>
      <w:r w:rsidR="001B3121" w:rsidRPr="00744AF1">
        <w:rPr>
          <w:rFonts w:ascii="Times New Roman" w:hAnsi="Times New Roman"/>
          <w:sz w:val="24"/>
          <w:szCs w:val="24"/>
        </w:rPr>
        <w:t>adopted in</w:t>
      </w:r>
      <w:r w:rsidRPr="00744AF1">
        <w:rPr>
          <w:rFonts w:ascii="Times New Roman" w:hAnsi="Times New Roman"/>
          <w:sz w:val="24"/>
          <w:szCs w:val="24"/>
        </w:rPr>
        <w:t xml:space="preserve"> testing hypothesis for this research is the Chi-square. </w:t>
      </w:r>
      <w:r w:rsidR="001B3121" w:rsidRPr="00744AF1">
        <w:rPr>
          <w:rFonts w:ascii="Times New Roman" w:hAnsi="Times New Roman"/>
          <w:sz w:val="24"/>
          <w:szCs w:val="24"/>
        </w:rPr>
        <w:t xml:space="preserve">The formula for chi-square is </w:t>
      </w:r>
      <w:r w:rsidRPr="00744AF1">
        <w:rPr>
          <w:rFonts w:ascii="Times New Roman" w:hAnsi="Times New Roman"/>
          <w:sz w:val="24"/>
          <w:szCs w:val="24"/>
        </w:rPr>
        <w:t>presented as follows:</w:t>
      </w:r>
    </w:p>
    <w:p w:rsidR="00555F92" w:rsidRPr="00744AF1" w:rsidRDefault="005769C1" w:rsidP="000C33D9">
      <w:pPr>
        <w:autoSpaceDE w:val="0"/>
        <w:autoSpaceDN w:val="0"/>
        <w:adjustRightInd w:val="0"/>
        <w:spacing w:after="0" w:line="360" w:lineRule="auto"/>
        <w:jc w:val="both"/>
        <w:rPr>
          <w:rFonts w:ascii="Times New Roman" w:eastAsiaTheme="minorEastAsia" w:hAnsi="Times New Roman"/>
          <w:sz w:val="24"/>
          <w:szCs w:val="24"/>
        </w:rPr>
      </w:pPr>
      <w:r w:rsidRPr="00744AF1">
        <w:rPr>
          <w:rFonts w:ascii="Times New Roman" w:hAnsi="Times New Roman"/>
          <w:sz w:val="24"/>
          <w:szCs w:val="24"/>
        </w:rPr>
        <w:t>X</w:t>
      </w:r>
      <w:r w:rsidRPr="00744AF1">
        <w:rPr>
          <w:rFonts w:ascii="Times New Roman" w:hAnsi="Times New Roman"/>
          <w:sz w:val="24"/>
          <w:szCs w:val="24"/>
          <w:vertAlign w:val="superscript"/>
        </w:rPr>
        <w:t>2</w:t>
      </w:r>
      <w:r w:rsidRPr="00744AF1">
        <w:rPr>
          <w:rFonts w:ascii="Times New Roman" w:hAnsi="Times New Roman"/>
          <w:sz w:val="24"/>
          <w:szCs w:val="24"/>
        </w:rPr>
        <w:t xml:space="preserve"> =</w:t>
      </w:r>
      <m:oMath>
        <m:sSup>
          <m:sSupPr>
            <m:ctrlPr>
              <w:rPr>
                <w:rFonts w:ascii="Cambria Math" w:hAnsi="Times New Roman"/>
                <w:i/>
                <w:sz w:val="24"/>
                <w:szCs w:val="24"/>
              </w:rPr>
            </m:ctrlPr>
          </m:sSupPr>
          <m:e>
            <m:f>
              <m:fPr>
                <m:ctrlPr>
                  <w:rPr>
                    <w:rFonts w:ascii="Cambria Math" w:hAnsi="Times New Roman"/>
                    <w:i/>
                    <w:sz w:val="24"/>
                    <w:szCs w:val="24"/>
                  </w:rPr>
                </m:ctrlPr>
              </m:fPr>
              <m:num>
                <m:r>
                  <w:rPr>
                    <w:rFonts w:ascii="Times New Roman" w:hAnsi="Times New Roman"/>
                    <w:sz w:val="24"/>
                    <w:szCs w:val="24"/>
                  </w:rPr>
                  <m:t>∑</m:t>
                </m:r>
                <m: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O</m:t>
                    </m:r>
                  </m:e>
                  <m:sub>
                    <m:r>
                      <w:rPr>
                        <w:rFonts w:ascii="Cambria Math" w:hAnsi="Cambria Math"/>
                        <w:sz w:val="24"/>
                        <w:szCs w:val="24"/>
                      </w:rPr>
                      <m:t>f</m:t>
                    </m:r>
                  </m:sub>
                </m:sSub>
                <m:r>
                  <w:rPr>
                    <w:rFonts w:ascii="Times New Roman" w:hAnsi="Times New Roman"/>
                    <w:sz w:val="24"/>
                    <w:szCs w:val="24"/>
                  </w:rPr>
                  <m:t>-</m:t>
                </m:r>
                <m:sSub>
                  <m:sSubPr>
                    <m:ctrlPr>
                      <w:rPr>
                        <w:rFonts w:ascii="Cambria Math" w:hAnsi="Times New Roman"/>
                        <w:i/>
                        <w:iCs/>
                        <w:sz w:val="24"/>
                        <w:szCs w:val="24"/>
                        <w:vertAlign w:val="subscript"/>
                      </w:rPr>
                    </m:ctrlPr>
                  </m:sSubPr>
                  <m:e>
                    <m:r>
                      <w:rPr>
                        <w:rFonts w:ascii="Cambria Math" w:hAnsi="Cambria Math"/>
                        <w:sz w:val="24"/>
                        <w:szCs w:val="24"/>
                        <w:vertAlign w:val="subscript"/>
                      </w:rPr>
                      <m:t>E</m:t>
                    </m:r>
                  </m:e>
                  <m:sub>
                    <m:r>
                      <w:rPr>
                        <w:rFonts w:ascii="Cambria Math" w:hAnsi="Cambria Math"/>
                        <w:sz w:val="24"/>
                        <w:szCs w:val="24"/>
                        <w:vertAlign w:val="subscript"/>
                      </w:rPr>
                      <m:t>f</m:t>
                    </m:r>
                  </m:sub>
                </m:sSub>
                <m:r>
                  <w:rPr>
                    <w:rFonts w:ascii="Cambria Math" w:hAnsi="Times New Roman"/>
                    <w:sz w:val="24"/>
                    <w:szCs w:val="24"/>
                  </w:rPr>
                  <m:t>)</m:t>
                </m:r>
              </m:num>
              <m:den>
                <m:sSub>
                  <m:sSubPr>
                    <m:ctrlPr>
                      <w:rPr>
                        <w:rFonts w:ascii="Cambria Math" w:hAnsi="Times New Roman"/>
                        <w:i/>
                        <w:iCs/>
                        <w:sz w:val="24"/>
                        <w:szCs w:val="24"/>
                        <w:vertAlign w:val="subscript"/>
                      </w:rPr>
                    </m:ctrlPr>
                  </m:sSubPr>
                  <m:e>
                    <m:r>
                      <w:rPr>
                        <w:rFonts w:ascii="Cambria Math" w:hAnsi="Cambria Math"/>
                        <w:sz w:val="24"/>
                        <w:szCs w:val="24"/>
                        <w:vertAlign w:val="subscript"/>
                      </w:rPr>
                      <m:t>E</m:t>
                    </m:r>
                  </m:e>
                  <m:sub>
                    <m:r>
                      <w:rPr>
                        <w:rFonts w:ascii="Cambria Math" w:hAnsi="Cambria Math"/>
                        <w:sz w:val="24"/>
                        <w:szCs w:val="24"/>
                        <w:vertAlign w:val="subscript"/>
                      </w:rPr>
                      <m:t>f</m:t>
                    </m:r>
                  </m:sub>
                </m:sSub>
              </m:den>
            </m:f>
          </m:e>
          <m:sup>
            <m:r>
              <w:rPr>
                <w:rFonts w:ascii="Cambria Math" w:hAnsi="Times New Roman"/>
                <w:sz w:val="24"/>
                <w:szCs w:val="24"/>
              </w:rPr>
              <m:t>2</m:t>
            </m:r>
          </m:sup>
        </m:sSup>
      </m:oMath>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00555F92" w:rsidRPr="00744AF1">
        <w:rPr>
          <w:rFonts w:ascii="Times New Roman" w:eastAsiaTheme="minorEastAsia" w:hAnsi="Times New Roman"/>
          <w:sz w:val="24"/>
          <w:szCs w:val="24"/>
        </w:rPr>
        <w:tab/>
        <w:t>(1)</w:t>
      </w:r>
    </w:p>
    <w:p w:rsidR="005769C1" w:rsidRPr="00744AF1" w:rsidRDefault="00675802"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Where,</w:t>
      </w:r>
    </w:p>
    <w:p w:rsidR="005769C1" w:rsidRPr="00744AF1" w:rsidRDefault="005769C1"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O</w:t>
      </w:r>
      <w:r w:rsidRPr="00744AF1">
        <w:rPr>
          <w:rFonts w:ascii="Times New Roman" w:hAnsi="Times New Roman"/>
          <w:i/>
          <w:iCs/>
          <w:sz w:val="24"/>
          <w:szCs w:val="24"/>
          <w:vertAlign w:val="subscript"/>
        </w:rPr>
        <w:t>f</w:t>
      </w:r>
      <w:r w:rsidRPr="00744AF1">
        <w:rPr>
          <w:rFonts w:ascii="Times New Roman" w:hAnsi="Times New Roman"/>
          <w:sz w:val="24"/>
          <w:szCs w:val="24"/>
        </w:rPr>
        <w:t>= Observed frequency</w:t>
      </w:r>
    </w:p>
    <w:p w:rsidR="005769C1" w:rsidRPr="00744AF1" w:rsidRDefault="005769C1"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E</w:t>
      </w:r>
      <w:r w:rsidRPr="00744AF1">
        <w:rPr>
          <w:rFonts w:ascii="Times New Roman" w:hAnsi="Times New Roman"/>
          <w:i/>
          <w:iCs/>
          <w:sz w:val="24"/>
          <w:szCs w:val="24"/>
          <w:vertAlign w:val="subscript"/>
        </w:rPr>
        <w:t>f</w:t>
      </w:r>
      <w:r w:rsidRPr="00744AF1">
        <w:rPr>
          <w:rFonts w:ascii="Times New Roman" w:hAnsi="Times New Roman"/>
          <w:sz w:val="24"/>
          <w:szCs w:val="24"/>
        </w:rPr>
        <w:t>= Expected Frequency</w:t>
      </w:r>
    </w:p>
    <w:p w:rsidR="005769C1" w:rsidRPr="00744AF1" w:rsidRDefault="005769C1"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bCs/>
          <w:sz w:val="24"/>
          <w:szCs w:val="24"/>
        </w:rPr>
        <w:t xml:space="preserve">Σ = </w:t>
      </w:r>
      <w:r w:rsidRPr="00744AF1">
        <w:rPr>
          <w:rFonts w:ascii="Times New Roman" w:hAnsi="Times New Roman"/>
          <w:sz w:val="24"/>
          <w:szCs w:val="24"/>
        </w:rPr>
        <w:t>Summation Sign</w:t>
      </w:r>
    </w:p>
    <w:p w:rsidR="005769C1" w:rsidRPr="00744AF1" w:rsidRDefault="005769C1"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The Chi-square (X</w:t>
      </w:r>
      <w:r w:rsidRPr="00744AF1">
        <w:rPr>
          <w:rFonts w:ascii="Times New Roman" w:hAnsi="Times New Roman"/>
          <w:sz w:val="24"/>
          <w:szCs w:val="24"/>
          <w:vertAlign w:val="superscript"/>
        </w:rPr>
        <w:t>2</w:t>
      </w:r>
      <w:r w:rsidRPr="00744AF1">
        <w:rPr>
          <w:rFonts w:ascii="Times New Roman" w:hAnsi="Times New Roman"/>
          <w:sz w:val="24"/>
          <w:szCs w:val="24"/>
        </w:rPr>
        <w:t>) is a non-parametric test commonly used to test the significant of the difference between the observed frequency and the expected frequency. From the meaning of level of significance, it shows the degree of confidence with which we are willing to accept or reject a null hypothesis.</w:t>
      </w:r>
    </w:p>
    <w:p w:rsidR="00B469BD" w:rsidRPr="00744AF1" w:rsidRDefault="00B469BD" w:rsidP="000C33D9">
      <w:pPr>
        <w:tabs>
          <w:tab w:val="left" w:pos="889"/>
        </w:tabs>
        <w:adjustRightInd w:val="0"/>
        <w:spacing w:after="0" w:line="360" w:lineRule="auto"/>
        <w:jc w:val="both"/>
        <w:rPr>
          <w:rFonts w:ascii="Times New Roman" w:hAnsi="Times New Roman"/>
          <w:b/>
          <w:sz w:val="24"/>
          <w:szCs w:val="24"/>
        </w:rPr>
      </w:pPr>
    </w:p>
    <w:p w:rsidR="00432AC4" w:rsidRDefault="00432AC4">
      <w:pPr>
        <w:spacing w:after="0" w:line="240" w:lineRule="auto"/>
        <w:rPr>
          <w:rFonts w:ascii="Times New Roman" w:hAnsi="Times New Roman"/>
          <w:b/>
          <w:sz w:val="24"/>
          <w:szCs w:val="24"/>
        </w:rPr>
      </w:pPr>
      <w:r>
        <w:rPr>
          <w:rFonts w:ascii="Times New Roman" w:hAnsi="Times New Roman"/>
          <w:b/>
          <w:sz w:val="24"/>
          <w:szCs w:val="24"/>
        </w:rPr>
        <w:br w:type="page"/>
      </w:r>
    </w:p>
    <w:p w:rsidR="00EC2AE2" w:rsidRPr="00744AF1" w:rsidRDefault="00432AC4" w:rsidP="00432AC4">
      <w:pPr>
        <w:tabs>
          <w:tab w:val="left" w:pos="270"/>
          <w:tab w:val="left" w:pos="360"/>
        </w:tabs>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IV.</w:t>
      </w:r>
      <w:r>
        <w:rPr>
          <w:rFonts w:ascii="Times New Roman" w:hAnsi="Times New Roman"/>
          <w:b/>
          <w:sz w:val="24"/>
          <w:szCs w:val="24"/>
        </w:rPr>
        <w:tab/>
      </w:r>
      <w:r w:rsidR="00524E6D" w:rsidRPr="00744AF1">
        <w:rPr>
          <w:rFonts w:ascii="Times New Roman" w:hAnsi="Times New Roman"/>
          <w:b/>
          <w:sz w:val="24"/>
          <w:szCs w:val="24"/>
        </w:rPr>
        <w:t>Results a</w:t>
      </w:r>
      <w:r w:rsidR="00EC2AE2" w:rsidRPr="00744AF1">
        <w:rPr>
          <w:rFonts w:ascii="Times New Roman" w:hAnsi="Times New Roman"/>
          <w:b/>
          <w:sz w:val="24"/>
          <w:szCs w:val="24"/>
        </w:rPr>
        <w:t xml:space="preserve">nd Discussion </w:t>
      </w:r>
    </w:p>
    <w:p w:rsidR="00055317" w:rsidRPr="00E11AA6" w:rsidRDefault="00627A44" w:rsidP="000C33D9">
      <w:pPr>
        <w:tabs>
          <w:tab w:val="left" w:pos="889"/>
        </w:tabs>
        <w:adjustRightInd w:val="0"/>
        <w:spacing w:after="0" w:line="360" w:lineRule="auto"/>
        <w:jc w:val="both"/>
        <w:rPr>
          <w:rFonts w:ascii="Times New Roman" w:hAnsi="Times New Roman"/>
          <w:b/>
          <w:sz w:val="24"/>
          <w:szCs w:val="24"/>
        </w:rPr>
      </w:pPr>
      <w:r w:rsidRPr="00744AF1">
        <w:rPr>
          <w:rFonts w:ascii="Times New Roman" w:hAnsi="Times New Roman"/>
          <w:sz w:val="24"/>
          <w:szCs w:val="24"/>
        </w:rPr>
        <w:t xml:space="preserve">The total population of the cooperative </w:t>
      </w:r>
      <w:r w:rsidR="002F577B" w:rsidRPr="00744AF1">
        <w:rPr>
          <w:rFonts w:ascii="Times New Roman" w:hAnsi="Times New Roman"/>
          <w:sz w:val="24"/>
          <w:szCs w:val="24"/>
        </w:rPr>
        <w:t>society’s</w:t>
      </w:r>
      <w:r w:rsidR="00D64963" w:rsidRPr="00744AF1">
        <w:rPr>
          <w:rFonts w:ascii="Times New Roman" w:hAnsi="Times New Roman"/>
          <w:sz w:val="24"/>
          <w:szCs w:val="24"/>
        </w:rPr>
        <w:t xml:space="preserve"> membership</w:t>
      </w:r>
      <w:r w:rsidRPr="00744AF1">
        <w:rPr>
          <w:rFonts w:ascii="Times New Roman" w:hAnsi="Times New Roman"/>
          <w:sz w:val="24"/>
          <w:szCs w:val="24"/>
        </w:rPr>
        <w:t xml:space="preserve"> is 2832</w:t>
      </w:r>
      <w:r w:rsidR="002F577B" w:rsidRPr="00744AF1">
        <w:rPr>
          <w:rFonts w:ascii="Times New Roman" w:hAnsi="Times New Roman"/>
          <w:sz w:val="24"/>
          <w:szCs w:val="24"/>
        </w:rPr>
        <w:t>.</w:t>
      </w:r>
      <w:r w:rsidRPr="00744AF1">
        <w:rPr>
          <w:rFonts w:ascii="Times New Roman" w:hAnsi="Times New Roman"/>
          <w:sz w:val="24"/>
          <w:szCs w:val="24"/>
        </w:rPr>
        <w:t xml:space="preserve"> Their responses were analyzed using index rating and Chi-square method. The overall opi</w:t>
      </w:r>
      <w:r w:rsidR="000951C6" w:rsidRPr="00744AF1">
        <w:rPr>
          <w:rFonts w:ascii="Times New Roman" w:hAnsi="Times New Roman"/>
          <w:sz w:val="24"/>
          <w:szCs w:val="24"/>
        </w:rPr>
        <w:t xml:space="preserve">nion of the respondents is that </w:t>
      </w:r>
      <w:r w:rsidRPr="00744AF1">
        <w:rPr>
          <w:rFonts w:ascii="Times New Roman" w:hAnsi="Times New Roman"/>
          <w:sz w:val="24"/>
          <w:szCs w:val="24"/>
        </w:rPr>
        <w:t xml:space="preserve">mistakes in salary and loan deductions </w:t>
      </w:r>
      <w:r w:rsidR="002F577B" w:rsidRPr="00744AF1">
        <w:rPr>
          <w:rFonts w:ascii="Times New Roman" w:hAnsi="Times New Roman"/>
          <w:sz w:val="24"/>
          <w:szCs w:val="24"/>
        </w:rPr>
        <w:t>seldom</w:t>
      </w:r>
      <w:r w:rsidRPr="00744AF1">
        <w:rPr>
          <w:rFonts w:ascii="Times New Roman" w:hAnsi="Times New Roman"/>
          <w:sz w:val="24"/>
          <w:szCs w:val="24"/>
        </w:rPr>
        <w:t xml:space="preserve"> occurred in the University before and after the introd</w:t>
      </w:r>
      <w:r w:rsidR="00D66ABE">
        <w:rPr>
          <w:rFonts w:ascii="Times New Roman" w:hAnsi="Times New Roman"/>
          <w:sz w:val="24"/>
          <w:szCs w:val="24"/>
        </w:rPr>
        <w:t xml:space="preserve">uction of IPPIS and when </w:t>
      </w:r>
      <w:r w:rsidR="00D66ABE" w:rsidRPr="00744AF1">
        <w:rPr>
          <w:rFonts w:ascii="Times New Roman" w:hAnsi="Times New Roman"/>
          <w:sz w:val="24"/>
          <w:szCs w:val="24"/>
        </w:rPr>
        <w:t>such mistakes occurs</w:t>
      </w:r>
      <w:r w:rsidRPr="00744AF1">
        <w:rPr>
          <w:rFonts w:ascii="Times New Roman" w:hAnsi="Times New Roman"/>
          <w:sz w:val="24"/>
          <w:szCs w:val="24"/>
        </w:rPr>
        <w:t xml:space="preserve"> </w:t>
      </w:r>
      <w:r w:rsidR="00D66ABE">
        <w:rPr>
          <w:rFonts w:ascii="Times New Roman" w:hAnsi="Times New Roman"/>
          <w:sz w:val="24"/>
          <w:szCs w:val="24"/>
        </w:rPr>
        <w:t xml:space="preserve">they </w:t>
      </w:r>
      <w:r w:rsidRPr="00744AF1">
        <w:rPr>
          <w:rFonts w:ascii="Times New Roman" w:hAnsi="Times New Roman"/>
          <w:sz w:val="24"/>
          <w:szCs w:val="24"/>
        </w:rPr>
        <w:t xml:space="preserve">are resolved within the </w:t>
      </w:r>
      <w:r w:rsidR="009C72C7" w:rsidRPr="00D66ABE">
        <w:rPr>
          <w:rFonts w:ascii="Times New Roman" w:hAnsi="Times New Roman"/>
          <w:sz w:val="24"/>
          <w:szCs w:val="24"/>
        </w:rPr>
        <w:t>U</w:t>
      </w:r>
      <w:r w:rsidRPr="00D66ABE">
        <w:rPr>
          <w:rFonts w:ascii="Times New Roman" w:hAnsi="Times New Roman"/>
          <w:sz w:val="24"/>
          <w:szCs w:val="24"/>
        </w:rPr>
        <w:t xml:space="preserve">niversity </w:t>
      </w:r>
      <w:r w:rsidR="009C72C7" w:rsidRPr="00D66ABE">
        <w:rPr>
          <w:rFonts w:ascii="Times New Roman" w:hAnsi="Times New Roman"/>
          <w:sz w:val="24"/>
          <w:szCs w:val="24"/>
        </w:rPr>
        <w:t>S</w:t>
      </w:r>
      <w:r w:rsidRPr="00D66ABE">
        <w:rPr>
          <w:rFonts w:ascii="Times New Roman" w:hAnsi="Times New Roman"/>
          <w:sz w:val="24"/>
          <w:szCs w:val="24"/>
        </w:rPr>
        <w:t>ystem.</w:t>
      </w:r>
    </w:p>
    <w:p w:rsidR="00627A44" w:rsidRPr="00744AF1" w:rsidRDefault="00627A44" w:rsidP="000C33D9">
      <w:pPr>
        <w:spacing w:after="0" w:line="360" w:lineRule="auto"/>
        <w:jc w:val="both"/>
        <w:rPr>
          <w:rFonts w:ascii="Times New Roman" w:hAnsi="Times New Roman"/>
          <w:sz w:val="24"/>
          <w:szCs w:val="24"/>
        </w:rPr>
      </w:pPr>
      <w:r w:rsidRPr="00744AF1">
        <w:rPr>
          <w:rFonts w:ascii="Times New Roman" w:hAnsi="Times New Roman"/>
          <w:sz w:val="24"/>
          <w:szCs w:val="24"/>
        </w:rPr>
        <w:t>Majority (50%) of the respondents are new staff who cannot provide a comparison between situation before and after the introduction of IPPIS scheme (Table 1). This suggested that the researcher must exercise caution on the information provided by the respondents.</w:t>
      </w:r>
    </w:p>
    <w:p w:rsidR="00041034" w:rsidRPr="00744AF1" w:rsidRDefault="00041034" w:rsidP="000C33D9">
      <w:pPr>
        <w:spacing w:after="0" w:line="360" w:lineRule="auto"/>
        <w:rPr>
          <w:rFonts w:ascii="Times New Roman" w:eastAsia="Times New Roman" w:hAnsi="Times New Roman"/>
          <w:sz w:val="24"/>
          <w:szCs w:val="24"/>
        </w:rPr>
      </w:pPr>
    </w:p>
    <w:p w:rsidR="00055317" w:rsidRPr="00E11AA6" w:rsidRDefault="00055317" w:rsidP="000C33D9">
      <w:pPr>
        <w:pStyle w:val="ListParagraph"/>
        <w:spacing w:after="0" w:line="360" w:lineRule="auto"/>
        <w:ind w:left="360" w:hanging="360"/>
        <w:jc w:val="center"/>
        <w:rPr>
          <w:rFonts w:ascii="Times New Roman" w:hAnsi="Times New Roman"/>
          <w:b/>
          <w:sz w:val="24"/>
          <w:szCs w:val="24"/>
        </w:rPr>
      </w:pPr>
      <w:r w:rsidRPr="00E11AA6">
        <w:rPr>
          <w:rFonts w:ascii="Times New Roman" w:hAnsi="Times New Roman"/>
          <w:b/>
          <w:sz w:val="24"/>
          <w:szCs w:val="24"/>
        </w:rPr>
        <w:t xml:space="preserve">Table </w:t>
      </w:r>
      <w:r w:rsidR="0056728F" w:rsidRPr="00E11AA6">
        <w:rPr>
          <w:rFonts w:ascii="Times New Roman" w:hAnsi="Times New Roman"/>
          <w:b/>
          <w:sz w:val="24"/>
          <w:szCs w:val="24"/>
        </w:rPr>
        <w:t>1</w:t>
      </w:r>
      <w:r w:rsidR="00B469BD" w:rsidRPr="00E11AA6">
        <w:rPr>
          <w:rFonts w:ascii="Times New Roman" w:hAnsi="Times New Roman"/>
          <w:b/>
          <w:sz w:val="24"/>
          <w:szCs w:val="24"/>
        </w:rPr>
        <w:t xml:space="preserve">: </w:t>
      </w:r>
      <w:r w:rsidRPr="00E11AA6">
        <w:rPr>
          <w:rFonts w:ascii="Times New Roman" w:hAnsi="Times New Roman"/>
          <w:b/>
          <w:sz w:val="24"/>
          <w:szCs w:val="24"/>
        </w:rPr>
        <w:t>Work Experience</w:t>
      </w:r>
    </w:p>
    <w:tbl>
      <w:tblPr>
        <w:tblStyle w:val="TableGrid"/>
        <w:tblpPr w:leftFromText="180" w:rightFromText="180" w:vertAnchor="text" w:horzAnchor="margin" w:tblpXSpec="center" w:tblpY="127"/>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161"/>
        <w:gridCol w:w="1367"/>
        <w:gridCol w:w="1350"/>
      </w:tblGrid>
      <w:tr w:rsidR="00055317" w:rsidRPr="00744AF1" w:rsidTr="008A703E">
        <w:trPr>
          <w:trHeight w:val="244"/>
        </w:trPr>
        <w:tc>
          <w:tcPr>
            <w:tcW w:w="2161" w:type="dxa"/>
            <w:tcBorders>
              <w:top w:val="single" w:sz="4" w:space="0" w:color="auto"/>
              <w:bottom w:val="single" w:sz="4" w:space="0" w:color="auto"/>
            </w:tcBorders>
          </w:tcPr>
          <w:p w:rsidR="00055317" w:rsidRPr="00744AF1" w:rsidRDefault="008A703E" w:rsidP="000C33D9">
            <w:pPr>
              <w:pStyle w:val="NoSpacing"/>
              <w:spacing w:line="360" w:lineRule="auto"/>
              <w:rPr>
                <w:rFonts w:ascii="Times New Roman" w:hAnsi="Times New Roman"/>
                <w:sz w:val="24"/>
                <w:szCs w:val="24"/>
              </w:rPr>
            </w:pPr>
            <w:r>
              <w:rPr>
                <w:rFonts w:ascii="Times New Roman" w:hAnsi="Times New Roman"/>
                <w:sz w:val="24"/>
                <w:szCs w:val="24"/>
              </w:rPr>
              <w:t>Response</w:t>
            </w:r>
          </w:p>
        </w:tc>
        <w:tc>
          <w:tcPr>
            <w:tcW w:w="1367" w:type="dxa"/>
            <w:tcBorders>
              <w:top w:val="single" w:sz="4" w:space="0" w:color="auto"/>
              <w:bottom w:val="single" w:sz="4" w:space="0" w:color="auto"/>
            </w:tcBorders>
          </w:tcPr>
          <w:p w:rsidR="00055317" w:rsidRPr="00744AF1" w:rsidRDefault="008A703E" w:rsidP="000C33D9">
            <w:pPr>
              <w:pStyle w:val="NoSpacing"/>
              <w:spacing w:line="360" w:lineRule="auto"/>
              <w:rPr>
                <w:rFonts w:ascii="Times New Roman" w:hAnsi="Times New Roman"/>
                <w:sz w:val="24"/>
                <w:szCs w:val="24"/>
              </w:rPr>
            </w:pPr>
            <w:r>
              <w:rPr>
                <w:rFonts w:ascii="Times New Roman" w:hAnsi="Times New Roman"/>
                <w:sz w:val="24"/>
                <w:szCs w:val="24"/>
              </w:rPr>
              <w:t>Frequency</w:t>
            </w:r>
          </w:p>
        </w:tc>
        <w:tc>
          <w:tcPr>
            <w:tcW w:w="1350" w:type="dxa"/>
            <w:tcBorders>
              <w:top w:val="single" w:sz="4" w:space="0" w:color="auto"/>
              <w:bottom w:val="single" w:sz="4" w:space="0" w:color="auto"/>
            </w:tcBorders>
          </w:tcPr>
          <w:p w:rsidR="00055317" w:rsidRPr="00744AF1" w:rsidRDefault="008A703E" w:rsidP="000C33D9">
            <w:pPr>
              <w:pStyle w:val="NoSpacing"/>
              <w:spacing w:line="360" w:lineRule="auto"/>
              <w:rPr>
                <w:rFonts w:ascii="Times New Roman" w:hAnsi="Times New Roman"/>
                <w:sz w:val="24"/>
                <w:szCs w:val="24"/>
              </w:rPr>
            </w:pPr>
            <w:r>
              <w:rPr>
                <w:rFonts w:ascii="Times New Roman" w:hAnsi="Times New Roman"/>
                <w:sz w:val="24"/>
                <w:szCs w:val="24"/>
              </w:rPr>
              <w:t>Percentage</w:t>
            </w:r>
          </w:p>
        </w:tc>
      </w:tr>
      <w:tr w:rsidR="008A703E" w:rsidRPr="00744AF1" w:rsidTr="008A703E">
        <w:trPr>
          <w:trHeight w:val="244"/>
        </w:trPr>
        <w:tc>
          <w:tcPr>
            <w:tcW w:w="2161" w:type="dxa"/>
            <w:tcBorders>
              <w:top w:val="single" w:sz="4" w:space="0" w:color="auto"/>
            </w:tcBorders>
          </w:tcPr>
          <w:p w:rsidR="008A703E" w:rsidRPr="00744AF1" w:rsidRDefault="008A703E" w:rsidP="008A703E">
            <w:pPr>
              <w:pStyle w:val="NoSpacing"/>
              <w:spacing w:line="360" w:lineRule="auto"/>
              <w:rPr>
                <w:rFonts w:ascii="Times New Roman" w:hAnsi="Times New Roman"/>
                <w:sz w:val="24"/>
                <w:szCs w:val="24"/>
              </w:rPr>
            </w:pPr>
            <w:r w:rsidRPr="00744AF1">
              <w:rPr>
                <w:rFonts w:ascii="Times New Roman" w:hAnsi="Times New Roman"/>
                <w:sz w:val="24"/>
                <w:szCs w:val="24"/>
              </w:rPr>
              <w:t>0-5 years</w:t>
            </w:r>
          </w:p>
        </w:tc>
        <w:tc>
          <w:tcPr>
            <w:tcW w:w="1367" w:type="dxa"/>
            <w:tcBorders>
              <w:top w:val="single" w:sz="4" w:space="0" w:color="auto"/>
            </w:tcBorders>
          </w:tcPr>
          <w:p w:rsidR="008A703E" w:rsidRPr="00744AF1" w:rsidRDefault="008A703E" w:rsidP="008A703E">
            <w:pPr>
              <w:pStyle w:val="NoSpacing"/>
              <w:spacing w:line="360" w:lineRule="auto"/>
              <w:rPr>
                <w:rFonts w:ascii="Times New Roman" w:hAnsi="Times New Roman"/>
                <w:sz w:val="24"/>
                <w:szCs w:val="24"/>
              </w:rPr>
            </w:pPr>
            <w:r w:rsidRPr="00744AF1">
              <w:rPr>
                <w:rFonts w:ascii="Times New Roman" w:hAnsi="Times New Roman"/>
                <w:sz w:val="24"/>
                <w:szCs w:val="24"/>
              </w:rPr>
              <w:t>23</w:t>
            </w:r>
          </w:p>
        </w:tc>
        <w:tc>
          <w:tcPr>
            <w:tcW w:w="1350" w:type="dxa"/>
            <w:tcBorders>
              <w:top w:val="single" w:sz="4" w:space="0" w:color="auto"/>
            </w:tcBorders>
          </w:tcPr>
          <w:p w:rsidR="008A703E" w:rsidRPr="00744AF1" w:rsidRDefault="008A703E" w:rsidP="008A703E">
            <w:pPr>
              <w:pStyle w:val="NoSpacing"/>
              <w:spacing w:line="360" w:lineRule="auto"/>
              <w:rPr>
                <w:rFonts w:ascii="Times New Roman" w:hAnsi="Times New Roman"/>
                <w:sz w:val="24"/>
                <w:szCs w:val="24"/>
              </w:rPr>
            </w:pPr>
            <w:r w:rsidRPr="00744AF1">
              <w:rPr>
                <w:rFonts w:ascii="Times New Roman" w:hAnsi="Times New Roman"/>
                <w:sz w:val="24"/>
                <w:szCs w:val="24"/>
              </w:rPr>
              <w:t>50.00</w:t>
            </w:r>
          </w:p>
        </w:tc>
      </w:tr>
      <w:tr w:rsidR="00055317" w:rsidRPr="00744AF1" w:rsidTr="008A703E">
        <w:trPr>
          <w:trHeight w:val="244"/>
        </w:trPr>
        <w:tc>
          <w:tcPr>
            <w:tcW w:w="2161"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6-10 years</w:t>
            </w:r>
          </w:p>
        </w:tc>
        <w:tc>
          <w:tcPr>
            <w:tcW w:w="1367"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9</w:t>
            </w:r>
          </w:p>
        </w:tc>
        <w:tc>
          <w:tcPr>
            <w:tcW w:w="1350"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19.57</w:t>
            </w:r>
          </w:p>
        </w:tc>
      </w:tr>
      <w:tr w:rsidR="00055317" w:rsidRPr="00744AF1" w:rsidTr="008A703E">
        <w:trPr>
          <w:trHeight w:val="244"/>
        </w:trPr>
        <w:tc>
          <w:tcPr>
            <w:tcW w:w="2161"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11-25 years</w:t>
            </w:r>
          </w:p>
        </w:tc>
        <w:tc>
          <w:tcPr>
            <w:tcW w:w="1367"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9</w:t>
            </w:r>
          </w:p>
        </w:tc>
        <w:tc>
          <w:tcPr>
            <w:tcW w:w="1350"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19.57</w:t>
            </w:r>
          </w:p>
        </w:tc>
      </w:tr>
      <w:tr w:rsidR="00055317" w:rsidRPr="00744AF1" w:rsidTr="008A703E">
        <w:trPr>
          <w:trHeight w:val="244"/>
        </w:trPr>
        <w:tc>
          <w:tcPr>
            <w:tcW w:w="2161"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26-35 years</w:t>
            </w:r>
          </w:p>
        </w:tc>
        <w:tc>
          <w:tcPr>
            <w:tcW w:w="1367"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9</w:t>
            </w:r>
          </w:p>
        </w:tc>
        <w:tc>
          <w:tcPr>
            <w:tcW w:w="1350"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19.57</w:t>
            </w:r>
          </w:p>
        </w:tc>
      </w:tr>
      <w:tr w:rsidR="00055317" w:rsidRPr="00744AF1" w:rsidTr="008A703E">
        <w:trPr>
          <w:trHeight w:val="244"/>
        </w:trPr>
        <w:tc>
          <w:tcPr>
            <w:tcW w:w="2161"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36  years and above</w:t>
            </w:r>
          </w:p>
        </w:tc>
        <w:tc>
          <w:tcPr>
            <w:tcW w:w="1367"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5</w:t>
            </w:r>
          </w:p>
        </w:tc>
        <w:tc>
          <w:tcPr>
            <w:tcW w:w="1350"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10.87</w:t>
            </w:r>
          </w:p>
        </w:tc>
      </w:tr>
      <w:tr w:rsidR="00055317" w:rsidRPr="00744AF1" w:rsidTr="008A703E">
        <w:trPr>
          <w:trHeight w:val="245"/>
        </w:trPr>
        <w:tc>
          <w:tcPr>
            <w:tcW w:w="2161"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1367"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1350" w:type="dxa"/>
          </w:tcPr>
          <w:p w:rsidR="00055317" w:rsidRPr="00744AF1" w:rsidRDefault="00055317" w:rsidP="000C33D9">
            <w:pPr>
              <w:pStyle w:val="NoSpacing"/>
              <w:spacing w:line="360" w:lineRule="auto"/>
              <w:rPr>
                <w:rFonts w:ascii="Times New Roman" w:hAnsi="Times New Roman"/>
                <w:sz w:val="24"/>
                <w:szCs w:val="24"/>
              </w:rPr>
            </w:pPr>
            <w:r w:rsidRPr="00744AF1">
              <w:rPr>
                <w:rFonts w:ascii="Times New Roman" w:hAnsi="Times New Roman"/>
                <w:sz w:val="24"/>
                <w:szCs w:val="24"/>
              </w:rPr>
              <w:t>100</w:t>
            </w:r>
          </w:p>
        </w:tc>
      </w:tr>
    </w:tbl>
    <w:p w:rsidR="0056121C" w:rsidRPr="00744AF1" w:rsidRDefault="0056121C" w:rsidP="000C33D9">
      <w:pPr>
        <w:pStyle w:val="ListParagraph"/>
        <w:spacing w:after="0" w:line="360" w:lineRule="auto"/>
        <w:ind w:left="360" w:hanging="360"/>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8A703E" w:rsidRDefault="008A703E" w:rsidP="000C33D9">
      <w:pPr>
        <w:spacing w:after="0" w:line="360" w:lineRule="auto"/>
        <w:jc w:val="both"/>
        <w:rPr>
          <w:rFonts w:ascii="Times New Roman" w:hAnsi="Times New Roman"/>
          <w:sz w:val="24"/>
          <w:szCs w:val="24"/>
        </w:rPr>
      </w:pPr>
    </w:p>
    <w:p w:rsidR="0056121C" w:rsidRPr="00744AF1" w:rsidRDefault="0056121C" w:rsidP="000C33D9">
      <w:pPr>
        <w:spacing w:after="0" w:line="360" w:lineRule="auto"/>
        <w:jc w:val="both"/>
        <w:rPr>
          <w:rFonts w:ascii="Times New Roman" w:eastAsia="Times New Roman" w:hAnsi="Times New Roman"/>
          <w:bCs/>
          <w:sz w:val="24"/>
          <w:szCs w:val="24"/>
          <w:lang w:val="en-GB" w:eastAsia="en-GB"/>
        </w:rPr>
      </w:pPr>
      <w:r w:rsidRPr="00744AF1">
        <w:rPr>
          <w:rFonts w:ascii="Times New Roman" w:hAnsi="Times New Roman"/>
          <w:sz w:val="24"/>
          <w:szCs w:val="24"/>
        </w:rPr>
        <w:t xml:space="preserve">Table 2 shows the response on personal Biometric Data. The response indicated that majority (above 61 %) were aware of the IPPIS scheme and have been captured into the </w:t>
      </w:r>
      <w:r w:rsidR="00D64963" w:rsidRPr="00744AF1">
        <w:rPr>
          <w:rFonts w:ascii="Times New Roman" w:hAnsi="Times New Roman"/>
          <w:sz w:val="24"/>
          <w:szCs w:val="24"/>
        </w:rPr>
        <w:t>s</w:t>
      </w:r>
      <w:r w:rsidRPr="00744AF1">
        <w:rPr>
          <w:rFonts w:ascii="Times New Roman" w:hAnsi="Times New Roman"/>
          <w:sz w:val="24"/>
          <w:szCs w:val="24"/>
        </w:rPr>
        <w:t>cheme. They are therefore in a position to describe how they are faring in the IPPIS era.</w:t>
      </w:r>
    </w:p>
    <w:p w:rsidR="007C43B7" w:rsidRDefault="007C43B7" w:rsidP="000C33D9">
      <w:pPr>
        <w:spacing w:after="0" w:line="360" w:lineRule="auto"/>
        <w:rPr>
          <w:rFonts w:ascii="Times New Roman" w:eastAsia="Times New Roman" w:hAnsi="Times New Roman"/>
          <w:sz w:val="24"/>
          <w:szCs w:val="24"/>
        </w:rPr>
      </w:pPr>
    </w:p>
    <w:p w:rsidR="00055317" w:rsidRPr="00E11AA6" w:rsidRDefault="0056728F" w:rsidP="000C33D9">
      <w:pPr>
        <w:pStyle w:val="ListParagraph"/>
        <w:spacing w:after="0" w:line="360" w:lineRule="auto"/>
        <w:ind w:left="360" w:hanging="360"/>
        <w:jc w:val="center"/>
        <w:rPr>
          <w:rFonts w:ascii="Times New Roman" w:hAnsi="Times New Roman"/>
          <w:b/>
          <w:sz w:val="24"/>
          <w:szCs w:val="24"/>
        </w:rPr>
      </w:pPr>
      <w:r w:rsidRPr="00E11AA6">
        <w:rPr>
          <w:rFonts w:ascii="Times New Roman" w:hAnsi="Times New Roman"/>
          <w:b/>
          <w:sz w:val="24"/>
          <w:szCs w:val="24"/>
        </w:rPr>
        <w:t xml:space="preserve">Table </w:t>
      </w:r>
      <w:r w:rsidR="00B469BD" w:rsidRPr="00E11AA6">
        <w:rPr>
          <w:rFonts w:ascii="Times New Roman" w:hAnsi="Times New Roman"/>
          <w:b/>
          <w:sz w:val="24"/>
          <w:szCs w:val="24"/>
        </w:rPr>
        <w:t xml:space="preserve">2: </w:t>
      </w:r>
      <w:r w:rsidR="00055317" w:rsidRPr="00E11AA6">
        <w:rPr>
          <w:rFonts w:ascii="Times New Roman" w:hAnsi="Times New Roman"/>
          <w:b/>
          <w:sz w:val="24"/>
          <w:szCs w:val="24"/>
        </w:rPr>
        <w:t>Awareness of Personal Biometric Data</w:t>
      </w:r>
    </w:p>
    <w:tbl>
      <w:tblPr>
        <w:tblStyle w:val="TableGrid"/>
        <w:tblpPr w:leftFromText="180" w:rightFromText="180" w:vertAnchor="text" w:horzAnchor="margin" w:tblpXSpec="center" w:tblpY="175"/>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638"/>
        <w:gridCol w:w="1530"/>
        <w:gridCol w:w="1890"/>
      </w:tblGrid>
      <w:tr w:rsidR="00041034" w:rsidRPr="00731B9F" w:rsidTr="00731B9F">
        <w:trPr>
          <w:trHeight w:val="244"/>
        </w:trPr>
        <w:tc>
          <w:tcPr>
            <w:tcW w:w="1638" w:type="dxa"/>
            <w:tcBorders>
              <w:top w:val="single" w:sz="4" w:space="0" w:color="auto"/>
              <w:bottom w:val="single" w:sz="4" w:space="0" w:color="auto"/>
            </w:tcBorders>
          </w:tcPr>
          <w:p w:rsidR="00041034"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Response</w:t>
            </w:r>
          </w:p>
        </w:tc>
        <w:tc>
          <w:tcPr>
            <w:tcW w:w="1530" w:type="dxa"/>
            <w:tcBorders>
              <w:top w:val="single" w:sz="4" w:space="0" w:color="auto"/>
              <w:bottom w:val="single" w:sz="4" w:space="0" w:color="auto"/>
            </w:tcBorders>
          </w:tcPr>
          <w:p w:rsidR="00041034"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Frequency</w:t>
            </w:r>
          </w:p>
        </w:tc>
        <w:tc>
          <w:tcPr>
            <w:tcW w:w="1890" w:type="dxa"/>
            <w:tcBorders>
              <w:top w:val="single" w:sz="4" w:space="0" w:color="auto"/>
              <w:bottom w:val="single" w:sz="4" w:space="0" w:color="auto"/>
            </w:tcBorders>
          </w:tcPr>
          <w:p w:rsidR="00041034"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Percentage</w:t>
            </w:r>
          </w:p>
        </w:tc>
      </w:tr>
      <w:tr w:rsidR="00041034" w:rsidRPr="00744AF1" w:rsidTr="00731B9F">
        <w:trPr>
          <w:trHeight w:val="244"/>
        </w:trPr>
        <w:tc>
          <w:tcPr>
            <w:tcW w:w="1638"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Yes</w:t>
            </w:r>
          </w:p>
        </w:tc>
        <w:tc>
          <w:tcPr>
            <w:tcW w:w="1530"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28</w:t>
            </w:r>
          </w:p>
        </w:tc>
        <w:tc>
          <w:tcPr>
            <w:tcW w:w="1890"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60.87</w:t>
            </w:r>
          </w:p>
        </w:tc>
      </w:tr>
      <w:tr w:rsidR="00041034" w:rsidRPr="00744AF1" w:rsidTr="00432AC4">
        <w:trPr>
          <w:trHeight w:val="244"/>
        </w:trPr>
        <w:tc>
          <w:tcPr>
            <w:tcW w:w="163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No</w:t>
            </w:r>
          </w:p>
        </w:tc>
        <w:tc>
          <w:tcPr>
            <w:tcW w:w="153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18</w:t>
            </w:r>
          </w:p>
        </w:tc>
        <w:tc>
          <w:tcPr>
            <w:tcW w:w="189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39.13</w:t>
            </w:r>
          </w:p>
        </w:tc>
      </w:tr>
      <w:tr w:rsidR="00041034" w:rsidRPr="00744AF1" w:rsidTr="00432AC4">
        <w:trPr>
          <w:trHeight w:val="245"/>
        </w:trPr>
        <w:tc>
          <w:tcPr>
            <w:tcW w:w="163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153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189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100</w:t>
            </w:r>
          </w:p>
        </w:tc>
      </w:tr>
    </w:tbl>
    <w:p w:rsidR="00432AC4" w:rsidRDefault="00432AC4"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56121C" w:rsidRPr="00744AF1" w:rsidRDefault="0056121C" w:rsidP="000C33D9">
      <w:pPr>
        <w:spacing w:after="0" w:line="360" w:lineRule="auto"/>
        <w:jc w:val="both"/>
        <w:rPr>
          <w:rFonts w:ascii="Times New Roman" w:hAnsi="Times New Roman"/>
          <w:sz w:val="24"/>
          <w:szCs w:val="24"/>
        </w:rPr>
      </w:pPr>
      <w:r w:rsidRPr="00744AF1">
        <w:rPr>
          <w:rFonts w:ascii="Times New Roman" w:hAnsi="Times New Roman"/>
          <w:sz w:val="24"/>
          <w:szCs w:val="24"/>
        </w:rPr>
        <w:lastRenderedPageBreak/>
        <w:t>Table 3 shows the types of cooperative societies the respondent belong to. The response indicated that majority (above 60.87 %) belong to general coo</w:t>
      </w:r>
      <w:r w:rsidR="00041034" w:rsidRPr="00744AF1">
        <w:rPr>
          <w:rFonts w:ascii="Times New Roman" w:hAnsi="Times New Roman"/>
          <w:sz w:val="24"/>
          <w:szCs w:val="24"/>
        </w:rPr>
        <w:t>perative, while the remaining (</w:t>
      </w:r>
      <w:r w:rsidRPr="00744AF1">
        <w:rPr>
          <w:rFonts w:ascii="Times New Roman" w:hAnsi="Times New Roman"/>
          <w:sz w:val="24"/>
          <w:szCs w:val="24"/>
        </w:rPr>
        <w:t>39.13 %) belong to other cooperative societies.</w:t>
      </w:r>
    </w:p>
    <w:p w:rsidR="0056121C" w:rsidRPr="00744AF1" w:rsidRDefault="0056121C" w:rsidP="000C33D9">
      <w:pPr>
        <w:spacing w:after="0" w:line="360" w:lineRule="auto"/>
        <w:ind w:firstLine="720"/>
        <w:jc w:val="both"/>
        <w:rPr>
          <w:rFonts w:ascii="Times New Roman" w:eastAsia="Times New Roman" w:hAnsi="Times New Roman"/>
          <w:bCs/>
          <w:sz w:val="24"/>
          <w:szCs w:val="24"/>
          <w:lang w:val="en-GB" w:eastAsia="en-GB"/>
        </w:rPr>
      </w:pPr>
    </w:p>
    <w:tbl>
      <w:tblPr>
        <w:tblStyle w:val="TableGrid"/>
        <w:tblpPr w:leftFromText="180" w:rightFromText="180" w:vertAnchor="text" w:horzAnchor="margin" w:tblpXSpec="center" w:tblpY="645"/>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628"/>
        <w:gridCol w:w="1440"/>
        <w:gridCol w:w="1530"/>
      </w:tblGrid>
      <w:tr w:rsidR="00041034" w:rsidRPr="00744AF1" w:rsidTr="00432AC4">
        <w:trPr>
          <w:trHeight w:val="244"/>
        </w:trPr>
        <w:tc>
          <w:tcPr>
            <w:tcW w:w="2628" w:type="dxa"/>
            <w:tcBorders>
              <w:top w:val="single" w:sz="4" w:space="0" w:color="auto"/>
              <w:bottom w:val="single" w:sz="4" w:space="0" w:color="auto"/>
            </w:tcBorders>
          </w:tcPr>
          <w:p w:rsidR="00041034" w:rsidRPr="00731B9F" w:rsidRDefault="00E11AA6" w:rsidP="000C33D9">
            <w:pPr>
              <w:pStyle w:val="NoSpacing"/>
              <w:spacing w:line="360" w:lineRule="auto"/>
              <w:rPr>
                <w:rFonts w:ascii="Times New Roman" w:hAnsi="Times New Roman"/>
                <w:sz w:val="24"/>
                <w:szCs w:val="24"/>
              </w:rPr>
            </w:pPr>
            <w:r w:rsidRPr="00731B9F">
              <w:rPr>
                <w:rFonts w:ascii="Times New Roman" w:hAnsi="Times New Roman"/>
                <w:sz w:val="24"/>
                <w:szCs w:val="24"/>
              </w:rPr>
              <w:t>Response</w:t>
            </w:r>
          </w:p>
        </w:tc>
        <w:tc>
          <w:tcPr>
            <w:tcW w:w="1440" w:type="dxa"/>
            <w:tcBorders>
              <w:top w:val="single" w:sz="4" w:space="0" w:color="auto"/>
              <w:bottom w:val="single" w:sz="4" w:space="0" w:color="auto"/>
            </w:tcBorders>
          </w:tcPr>
          <w:p w:rsidR="00041034" w:rsidRPr="00731B9F" w:rsidRDefault="00E11AA6" w:rsidP="000C33D9">
            <w:pPr>
              <w:pStyle w:val="NoSpacing"/>
              <w:spacing w:line="360" w:lineRule="auto"/>
              <w:rPr>
                <w:rFonts w:ascii="Times New Roman" w:hAnsi="Times New Roman"/>
                <w:sz w:val="24"/>
                <w:szCs w:val="24"/>
              </w:rPr>
            </w:pPr>
            <w:r w:rsidRPr="00731B9F">
              <w:rPr>
                <w:rFonts w:ascii="Times New Roman" w:hAnsi="Times New Roman"/>
                <w:sz w:val="24"/>
                <w:szCs w:val="24"/>
              </w:rPr>
              <w:t>Frequency</w:t>
            </w:r>
          </w:p>
        </w:tc>
        <w:tc>
          <w:tcPr>
            <w:tcW w:w="1530" w:type="dxa"/>
            <w:tcBorders>
              <w:top w:val="single" w:sz="4" w:space="0" w:color="auto"/>
              <w:bottom w:val="single" w:sz="4" w:space="0" w:color="auto"/>
            </w:tcBorders>
          </w:tcPr>
          <w:p w:rsidR="00041034" w:rsidRPr="00731B9F" w:rsidRDefault="00E11AA6" w:rsidP="000C33D9">
            <w:pPr>
              <w:pStyle w:val="NoSpacing"/>
              <w:spacing w:line="360" w:lineRule="auto"/>
              <w:rPr>
                <w:rFonts w:ascii="Times New Roman" w:hAnsi="Times New Roman"/>
                <w:sz w:val="24"/>
                <w:szCs w:val="24"/>
              </w:rPr>
            </w:pPr>
            <w:r w:rsidRPr="00731B9F">
              <w:rPr>
                <w:rFonts w:ascii="Times New Roman" w:hAnsi="Times New Roman"/>
                <w:sz w:val="24"/>
                <w:szCs w:val="24"/>
              </w:rPr>
              <w:t>Percentage</w:t>
            </w:r>
          </w:p>
        </w:tc>
      </w:tr>
      <w:tr w:rsidR="00041034" w:rsidRPr="00744AF1" w:rsidTr="00432AC4">
        <w:trPr>
          <w:trHeight w:val="244"/>
        </w:trPr>
        <w:tc>
          <w:tcPr>
            <w:tcW w:w="2628"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General Cooperative</w:t>
            </w:r>
          </w:p>
        </w:tc>
        <w:tc>
          <w:tcPr>
            <w:tcW w:w="1440"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28</w:t>
            </w:r>
          </w:p>
        </w:tc>
        <w:tc>
          <w:tcPr>
            <w:tcW w:w="1530"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60.87</w:t>
            </w:r>
          </w:p>
        </w:tc>
      </w:tr>
      <w:tr w:rsidR="00041034" w:rsidRPr="00744AF1" w:rsidTr="00432AC4">
        <w:trPr>
          <w:trHeight w:val="244"/>
        </w:trPr>
        <w:tc>
          <w:tcPr>
            <w:tcW w:w="262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FUTASCOOP</w:t>
            </w:r>
          </w:p>
        </w:tc>
        <w:tc>
          <w:tcPr>
            <w:tcW w:w="144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10</w:t>
            </w:r>
          </w:p>
        </w:tc>
        <w:tc>
          <w:tcPr>
            <w:tcW w:w="153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21.74</w:t>
            </w:r>
          </w:p>
        </w:tc>
      </w:tr>
      <w:tr w:rsidR="00041034" w:rsidRPr="00744AF1" w:rsidTr="00432AC4">
        <w:trPr>
          <w:trHeight w:val="244"/>
        </w:trPr>
        <w:tc>
          <w:tcPr>
            <w:tcW w:w="262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SSANU Cooperative</w:t>
            </w:r>
          </w:p>
        </w:tc>
        <w:tc>
          <w:tcPr>
            <w:tcW w:w="144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3</w:t>
            </w:r>
          </w:p>
        </w:tc>
        <w:tc>
          <w:tcPr>
            <w:tcW w:w="153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6.52</w:t>
            </w:r>
          </w:p>
        </w:tc>
      </w:tr>
      <w:tr w:rsidR="00041034" w:rsidRPr="00744AF1" w:rsidTr="00432AC4">
        <w:trPr>
          <w:trHeight w:val="244"/>
        </w:trPr>
        <w:tc>
          <w:tcPr>
            <w:tcW w:w="262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NAAT Cooperative</w:t>
            </w:r>
          </w:p>
        </w:tc>
        <w:tc>
          <w:tcPr>
            <w:tcW w:w="144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3</w:t>
            </w:r>
          </w:p>
        </w:tc>
        <w:tc>
          <w:tcPr>
            <w:tcW w:w="153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6.52</w:t>
            </w:r>
          </w:p>
        </w:tc>
      </w:tr>
      <w:tr w:rsidR="00041034" w:rsidRPr="00744AF1" w:rsidTr="00432AC4">
        <w:trPr>
          <w:trHeight w:val="244"/>
        </w:trPr>
        <w:tc>
          <w:tcPr>
            <w:tcW w:w="262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Gods Favour</w:t>
            </w:r>
          </w:p>
        </w:tc>
        <w:tc>
          <w:tcPr>
            <w:tcW w:w="144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2</w:t>
            </w:r>
          </w:p>
        </w:tc>
        <w:tc>
          <w:tcPr>
            <w:tcW w:w="153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4.35</w:t>
            </w:r>
          </w:p>
        </w:tc>
      </w:tr>
      <w:tr w:rsidR="00041034" w:rsidRPr="00744AF1" w:rsidTr="00432AC4">
        <w:trPr>
          <w:trHeight w:val="245"/>
        </w:trPr>
        <w:tc>
          <w:tcPr>
            <w:tcW w:w="262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144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153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100</w:t>
            </w:r>
          </w:p>
        </w:tc>
      </w:tr>
    </w:tbl>
    <w:p w:rsidR="00784C89" w:rsidRPr="00E11AA6" w:rsidRDefault="00B469BD" w:rsidP="000C33D9">
      <w:pPr>
        <w:spacing w:after="0" w:line="360" w:lineRule="auto"/>
        <w:jc w:val="center"/>
        <w:rPr>
          <w:rFonts w:ascii="Times New Roman" w:hAnsi="Times New Roman"/>
          <w:b/>
          <w:sz w:val="24"/>
          <w:szCs w:val="24"/>
        </w:rPr>
      </w:pPr>
      <w:r w:rsidRPr="00E11AA6">
        <w:rPr>
          <w:rFonts w:ascii="Times New Roman" w:hAnsi="Times New Roman"/>
          <w:b/>
          <w:sz w:val="24"/>
          <w:szCs w:val="24"/>
        </w:rPr>
        <w:t xml:space="preserve">Table 3: </w:t>
      </w:r>
      <w:r w:rsidR="00784C89" w:rsidRPr="00E11AA6">
        <w:rPr>
          <w:rFonts w:ascii="Times New Roman" w:hAnsi="Times New Roman"/>
          <w:b/>
          <w:sz w:val="24"/>
          <w:szCs w:val="24"/>
        </w:rPr>
        <w:t>Membership of Cooperative Societies</w:t>
      </w:r>
    </w:p>
    <w:p w:rsidR="002F577B" w:rsidRPr="00744AF1" w:rsidRDefault="002F577B" w:rsidP="000C33D9">
      <w:pPr>
        <w:spacing w:after="0" w:line="360" w:lineRule="auto"/>
        <w:jc w:val="both"/>
        <w:rPr>
          <w:rFonts w:ascii="Times New Roman" w:hAnsi="Times New Roman"/>
          <w:sz w:val="24"/>
          <w:szCs w:val="24"/>
        </w:rPr>
      </w:pPr>
    </w:p>
    <w:p w:rsidR="002F577B" w:rsidRPr="00744AF1" w:rsidRDefault="002F577B" w:rsidP="000C33D9">
      <w:pPr>
        <w:spacing w:after="0" w:line="360" w:lineRule="auto"/>
        <w:jc w:val="both"/>
        <w:rPr>
          <w:rFonts w:ascii="Times New Roman" w:hAnsi="Times New Roman"/>
          <w:sz w:val="24"/>
          <w:szCs w:val="24"/>
        </w:rPr>
      </w:pPr>
    </w:p>
    <w:p w:rsidR="002F577B" w:rsidRPr="00744AF1" w:rsidRDefault="002F577B" w:rsidP="000C33D9">
      <w:pPr>
        <w:spacing w:after="0" w:line="360" w:lineRule="auto"/>
        <w:jc w:val="both"/>
        <w:rPr>
          <w:rFonts w:ascii="Times New Roman" w:hAnsi="Times New Roman"/>
          <w:sz w:val="24"/>
          <w:szCs w:val="24"/>
        </w:rPr>
      </w:pPr>
    </w:p>
    <w:p w:rsidR="002F577B" w:rsidRPr="00744AF1" w:rsidRDefault="002F577B" w:rsidP="000C33D9">
      <w:pPr>
        <w:spacing w:after="0" w:line="360" w:lineRule="auto"/>
        <w:jc w:val="both"/>
        <w:rPr>
          <w:rFonts w:ascii="Times New Roman" w:hAnsi="Times New Roman"/>
          <w:sz w:val="24"/>
          <w:szCs w:val="24"/>
        </w:rPr>
      </w:pPr>
    </w:p>
    <w:p w:rsidR="00CC36B9" w:rsidRDefault="00CC36B9" w:rsidP="000C33D9">
      <w:pPr>
        <w:spacing w:after="0" w:line="360" w:lineRule="auto"/>
        <w:jc w:val="both"/>
        <w:rPr>
          <w:rFonts w:ascii="Times New Roman" w:hAnsi="Times New Roman"/>
          <w:sz w:val="24"/>
          <w:szCs w:val="24"/>
        </w:rPr>
      </w:pPr>
    </w:p>
    <w:p w:rsidR="00CC36B9" w:rsidRDefault="00CC36B9" w:rsidP="000C33D9">
      <w:pPr>
        <w:spacing w:after="0" w:line="360" w:lineRule="auto"/>
        <w:jc w:val="both"/>
        <w:rPr>
          <w:rFonts w:ascii="Times New Roman" w:hAnsi="Times New Roman"/>
          <w:sz w:val="24"/>
          <w:szCs w:val="24"/>
        </w:rPr>
      </w:pPr>
    </w:p>
    <w:p w:rsidR="00CC36B9" w:rsidRDefault="00CC36B9" w:rsidP="000C33D9">
      <w:pPr>
        <w:spacing w:after="0" w:line="360" w:lineRule="auto"/>
        <w:jc w:val="both"/>
        <w:rPr>
          <w:rFonts w:ascii="Times New Roman" w:hAnsi="Times New Roman"/>
          <w:sz w:val="24"/>
          <w:szCs w:val="24"/>
        </w:rPr>
      </w:pPr>
    </w:p>
    <w:p w:rsidR="00CC36B9" w:rsidRDefault="00CC36B9" w:rsidP="000C33D9">
      <w:pPr>
        <w:spacing w:after="0" w:line="360" w:lineRule="auto"/>
        <w:jc w:val="both"/>
        <w:rPr>
          <w:rFonts w:ascii="Times New Roman" w:hAnsi="Times New Roman"/>
          <w:sz w:val="24"/>
          <w:szCs w:val="24"/>
        </w:rPr>
      </w:pPr>
    </w:p>
    <w:p w:rsidR="00CC36B9" w:rsidRDefault="00CC36B9" w:rsidP="000C33D9">
      <w:pPr>
        <w:spacing w:after="0" w:line="360" w:lineRule="auto"/>
        <w:jc w:val="both"/>
        <w:rPr>
          <w:rFonts w:ascii="Times New Roman" w:hAnsi="Times New Roman"/>
          <w:sz w:val="24"/>
          <w:szCs w:val="24"/>
        </w:rPr>
      </w:pPr>
    </w:p>
    <w:p w:rsidR="001D2104" w:rsidRPr="00744AF1" w:rsidRDefault="00711B80" w:rsidP="000C33D9">
      <w:pPr>
        <w:spacing w:after="0" w:line="360" w:lineRule="auto"/>
        <w:jc w:val="both"/>
        <w:rPr>
          <w:rFonts w:ascii="Times New Roman" w:hAnsi="Times New Roman"/>
          <w:sz w:val="24"/>
          <w:szCs w:val="24"/>
        </w:rPr>
      </w:pPr>
      <w:r w:rsidRPr="00744AF1">
        <w:rPr>
          <w:rFonts w:ascii="Times New Roman" w:hAnsi="Times New Roman"/>
          <w:sz w:val="24"/>
          <w:szCs w:val="24"/>
        </w:rPr>
        <w:t xml:space="preserve">Table 4 </w:t>
      </w:r>
      <w:r w:rsidR="00620359" w:rsidRPr="00744AF1">
        <w:rPr>
          <w:rFonts w:ascii="Times New Roman" w:hAnsi="Times New Roman"/>
          <w:sz w:val="24"/>
          <w:szCs w:val="24"/>
        </w:rPr>
        <w:t>indicates</w:t>
      </w:r>
      <w:r w:rsidR="001D2104" w:rsidRPr="00744AF1">
        <w:rPr>
          <w:rFonts w:ascii="Times New Roman" w:hAnsi="Times New Roman"/>
          <w:sz w:val="24"/>
          <w:szCs w:val="24"/>
        </w:rPr>
        <w:t xml:space="preserve"> that 52% of the respondents have not spent more than 5 years as a cooperative member, while 74% have not spent more than 10 years.</w:t>
      </w:r>
      <w:r w:rsidR="00432AC4">
        <w:rPr>
          <w:rFonts w:ascii="Times New Roman" w:hAnsi="Times New Roman"/>
          <w:sz w:val="24"/>
          <w:szCs w:val="24"/>
        </w:rPr>
        <w:t xml:space="preserve"> </w:t>
      </w:r>
      <w:r w:rsidR="001D2104" w:rsidRPr="00744AF1">
        <w:rPr>
          <w:rFonts w:ascii="Times New Roman" w:hAnsi="Times New Roman"/>
          <w:sz w:val="24"/>
          <w:szCs w:val="24"/>
        </w:rPr>
        <w:t>This indicates that most of the respondents were</w:t>
      </w:r>
      <w:r w:rsidR="00432AC4">
        <w:rPr>
          <w:rFonts w:ascii="Times New Roman" w:hAnsi="Times New Roman"/>
          <w:sz w:val="24"/>
          <w:szCs w:val="24"/>
        </w:rPr>
        <w:t xml:space="preserve"> </w:t>
      </w:r>
      <w:r w:rsidR="001D2104" w:rsidRPr="00744AF1">
        <w:rPr>
          <w:rFonts w:ascii="Times New Roman" w:hAnsi="Times New Roman"/>
          <w:sz w:val="24"/>
          <w:szCs w:val="24"/>
        </w:rPr>
        <w:t>recently enrolled as a member of one cooperative society or the other. The implication of this is tha</w:t>
      </w:r>
      <w:r w:rsidRPr="00744AF1">
        <w:rPr>
          <w:rFonts w:ascii="Times New Roman" w:hAnsi="Times New Roman"/>
          <w:sz w:val="24"/>
          <w:szCs w:val="24"/>
        </w:rPr>
        <w:t xml:space="preserve">t </w:t>
      </w:r>
      <w:r w:rsidR="001D2104" w:rsidRPr="00744AF1">
        <w:rPr>
          <w:rFonts w:ascii="Times New Roman" w:hAnsi="Times New Roman"/>
          <w:sz w:val="24"/>
          <w:szCs w:val="24"/>
        </w:rPr>
        <w:t>they may not be in a position to give information concerning the challenges they were facing as a cooperative member (contributor) before the IPPIS era.</w:t>
      </w:r>
    </w:p>
    <w:p w:rsidR="00784C89" w:rsidRPr="00E11AA6" w:rsidRDefault="001B3121" w:rsidP="00432AC4">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360" w:lineRule="auto"/>
        <w:rPr>
          <w:rFonts w:ascii="Times New Roman" w:hAnsi="Times New Roman"/>
          <w:b/>
          <w:sz w:val="24"/>
          <w:szCs w:val="24"/>
        </w:rPr>
      </w:pPr>
      <w:r w:rsidRPr="00744AF1">
        <w:rPr>
          <w:rFonts w:ascii="Times New Roman" w:hAnsi="Times New Roman"/>
          <w:sz w:val="24"/>
          <w:szCs w:val="24"/>
        </w:rPr>
        <w:tab/>
      </w:r>
      <w:r w:rsidRPr="00744AF1">
        <w:rPr>
          <w:rFonts w:ascii="Times New Roman" w:hAnsi="Times New Roman"/>
          <w:sz w:val="24"/>
          <w:szCs w:val="24"/>
        </w:rPr>
        <w:tab/>
      </w:r>
      <w:r w:rsidR="00B469BD" w:rsidRPr="00E11AA6">
        <w:rPr>
          <w:rFonts w:ascii="Times New Roman" w:hAnsi="Times New Roman"/>
          <w:b/>
          <w:sz w:val="24"/>
          <w:szCs w:val="24"/>
        </w:rPr>
        <w:t xml:space="preserve">Table 4: </w:t>
      </w:r>
      <w:r w:rsidR="00784C89" w:rsidRPr="00E11AA6">
        <w:rPr>
          <w:rFonts w:ascii="Times New Roman" w:hAnsi="Times New Roman"/>
          <w:b/>
          <w:sz w:val="24"/>
          <w:szCs w:val="24"/>
        </w:rPr>
        <w:t>Number of Years of Being a Member of Cooperative</w:t>
      </w:r>
    </w:p>
    <w:tbl>
      <w:tblPr>
        <w:tblStyle w:val="TableGrid"/>
        <w:tblpPr w:leftFromText="180" w:rightFromText="180" w:vertAnchor="text" w:horzAnchor="margin" w:tblpXSpec="center" w:tblpY="288"/>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358"/>
        <w:gridCol w:w="1710"/>
        <w:gridCol w:w="2070"/>
      </w:tblGrid>
      <w:tr w:rsidR="00784C89" w:rsidRPr="00744AF1" w:rsidTr="00432AC4">
        <w:trPr>
          <w:trHeight w:val="244"/>
        </w:trPr>
        <w:tc>
          <w:tcPr>
            <w:tcW w:w="2358" w:type="dxa"/>
            <w:tcBorders>
              <w:top w:val="single" w:sz="4" w:space="0" w:color="auto"/>
              <w:bottom w:val="single" w:sz="4" w:space="0" w:color="auto"/>
            </w:tcBorders>
          </w:tcPr>
          <w:p w:rsidR="00784C89"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Response</w:t>
            </w:r>
          </w:p>
        </w:tc>
        <w:tc>
          <w:tcPr>
            <w:tcW w:w="1710" w:type="dxa"/>
            <w:tcBorders>
              <w:top w:val="single" w:sz="4" w:space="0" w:color="auto"/>
              <w:bottom w:val="single" w:sz="4" w:space="0" w:color="auto"/>
            </w:tcBorders>
          </w:tcPr>
          <w:p w:rsidR="00784C89"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Frequency</w:t>
            </w:r>
          </w:p>
        </w:tc>
        <w:tc>
          <w:tcPr>
            <w:tcW w:w="2070" w:type="dxa"/>
            <w:tcBorders>
              <w:top w:val="single" w:sz="4" w:space="0" w:color="auto"/>
              <w:bottom w:val="single" w:sz="4" w:space="0" w:color="auto"/>
            </w:tcBorders>
          </w:tcPr>
          <w:p w:rsidR="00784C89"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Percentage</w:t>
            </w:r>
          </w:p>
        </w:tc>
      </w:tr>
      <w:tr w:rsidR="00784C89" w:rsidRPr="00744AF1" w:rsidTr="00432AC4">
        <w:trPr>
          <w:trHeight w:val="244"/>
        </w:trPr>
        <w:tc>
          <w:tcPr>
            <w:tcW w:w="2358" w:type="dxa"/>
            <w:tcBorders>
              <w:top w:val="single" w:sz="4" w:space="0" w:color="auto"/>
            </w:tcBorders>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0-5 years</w:t>
            </w:r>
          </w:p>
        </w:tc>
        <w:tc>
          <w:tcPr>
            <w:tcW w:w="1710" w:type="dxa"/>
            <w:tcBorders>
              <w:top w:val="single" w:sz="4" w:space="0" w:color="auto"/>
            </w:tcBorders>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24</w:t>
            </w:r>
          </w:p>
        </w:tc>
        <w:tc>
          <w:tcPr>
            <w:tcW w:w="2070" w:type="dxa"/>
            <w:tcBorders>
              <w:top w:val="single" w:sz="4" w:space="0" w:color="auto"/>
            </w:tcBorders>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52.17</w:t>
            </w:r>
          </w:p>
        </w:tc>
      </w:tr>
      <w:tr w:rsidR="00784C89" w:rsidRPr="00744AF1" w:rsidTr="00432AC4">
        <w:trPr>
          <w:trHeight w:val="244"/>
        </w:trPr>
        <w:tc>
          <w:tcPr>
            <w:tcW w:w="2358"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6-10 years</w:t>
            </w:r>
          </w:p>
        </w:tc>
        <w:tc>
          <w:tcPr>
            <w:tcW w:w="171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10</w:t>
            </w:r>
          </w:p>
        </w:tc>
        <w:tc>
          <w:tcPr>
            <w:tcW w:w="207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21.74</w:t>
            </w:r>
          </w:p>
        </w:tc>
      </w:tr>
      <w:tr w:rsidR="00784C89" w:rsidRPr="00744AF1" w:rsidTr="00432AC4">
        <w:trPr>
          <w:trHeight w:val="244"/>
        </w:trPr>
        <w:tc>
          <w:tcPr>
            <w:tcW w:w="2358"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11-25 years</w:t>
            </w:r>
          </w:p>
        </w:tc>
        <w:tc>
          <w:tcPr>
            <w:tcW w:w="171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8</w:t>
            </w:r>
          </w:p>
        </w:tc>
        <w:tc>
          <w:tcPr>
            <w:tcW w:w="207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17.39</w:t>
            </w:r>
          </w:p>
        </w:tc>
      </w:tr>
      <w:tr w:rsidR="00784C89" w:rsidRPr="00744AF1" w:rsidTr="00432AC4">
        <w:trPr>
          <w:trHeight w:val="244"/>
        </w:trPr>
        <w:tc>
          <w:tcPr>
            <w:tcW w:w="2358"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26-35 years</w:t>
            </w:r>
          </w:p>
        </w:tc>
        <w:tc>
          <w:tcPr>
            <w:tcW w:w="171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4</w:t>
            </w:r>
          </w:p>
        </w:tc>
        <w:tc>
          <w:tcPr>
            <w:tcW w:w="207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8.70</w:t>
            </w:r>
          </w:p>
        </w:tc>
      </w:tr>
      <w:tr w:rsidR="00784C89" w:rsidRPr="00744AF1" w:rsidTr="00432AC4">
        <w:trPr>
          <w:trHeight w:val="244"/>
        </w:trPr>
        <w:tc>
          <w:tcPr>
            <w:tcW w:w="2358"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36  years and above</w:t>
            </w:r>
          </w:p>
        </w:tc>
        <w:tc>
          <w:tcPr>
            <w:tcW w:w="171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w:t>
            </w:r>
          </w:p>
        </w:tc>
        <w:tc>
          <w:tcPr>
            <w:tcW w:w="207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w:t>
            </w:r>
          </w:p>
        </w:tc>
      </w:tr>
      <w:tr w:rsidR="00784C89" w:rsidRPr="00744AF1" w:rsidTr="00432AC4">
        <w:trPr>
          <w:trHeight w:val="245"/>
        </w:trPr>
        <w:tc>
          <w:tcPr>
            <w:tcW w:w="2358"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171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2070"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100</w:t>
            </w:r>
          </w:p>
        </w:tc>
      </w:tr>
    </w:tbl>
    <w:p w:rsidR="00041034" w:rsidRPr="00744AF1" w:rsidRDefault="00041034" w:rsidP="000C33D9">
      <w:pPr>
        <w:spacing w:after="0" w:line="360" w:lineRule="auto"/>
        <w:jc w:val="both"/>
        <w:rPr>
          <w:rFonts w:ascii="Times New Roman" w:hAnsi="Times New Roman"/>
          <w:sz w:val="24"/>
          <w:szCs w:val="24"/>
        </w:rPr>
      </w:pPr>
    </w:p>
    <w:p w:rsidR="002F577B" w:rsidRPr="00744AF1" w:rsidRDefault="002F577B" w:rsidP="000C33D9">
      <w:pPr>
        <w:spacing w:after="0" w:line="360" w:lineRule="auto"/>
        <w:jc w:val="both"/>
        <w:rPr>
          <w:rFonts w:ascii="Times New Roman" w:hAnsi="Times New Roman"/>
          <w:sz w:val="24"/>
          <w:szCs w:val="24"/>
        </w:rPr>
      </w:pPr>
    </w:p>
    <w:p w:rsidR="006C031F" w:rsidRDefault="006C031F" w:rsidP="000C33D9">
      <w:pPr>
        <w:spacing w:after="0" w:line="360" w:lineRule="auto"/>
        <w:jc w:val="both"/>
        <w:rPr>
          <w:rFonts w:ascii="Times New Roman" w:hAnsi="Times New Roman"/>
          <w:sz w:val="24"/>
          <w:szCs w:val="24"/>
        </w:rPr>
      </w:pPr>
    </w:p>
    <w:p w:rsidR="006C031F" w:rsidRDefault="006C031F" w:rsidP="000C33D9">
      <w:pPr>
        <w:spacing w:after="0" w:line="360" w:lineRule="auto"/>
        <w:jc w:val="both"/>
        <w:rPr>
          <w:rFonts w:ascii="Times New Roman" w:hAnsi="Times New Roman"/>
          <w:sz w:val="24"/>
          <w:szCs w:val="24"/>
        </w:rPr>
      </w:pPr>
    </w:p>
    <w:p w:rsidR="006C031F" w:rsidRDefault="006C031F"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784C89" w:rsidRPr="00744AF1" w:rsidRDefault="0056121C" w:rsidP="000C33D9">
      <w:pPr>
        <w:spacing w:after="0" w:line="360" w:lineRule="auto"/>
        <w:jc w:val="both"/>
        <w:rPr>
          <w:rFonts w:ascii="Times New Roman" w:hAnsi="Times New Roman"/>
          <w:sz w:val="24"/>
          <w:szCs w:val="24"/>
        </w:rPr>
      </w:pPr>
      <w:r w:rsidRPr="00744AF1">
        <w:rPr>
          <w:rFonts w:ascii="Times New Roman" w:hAnsi="Times New Roman"/>
          <w:sz w:val="24"/>
          <w:szCs w:val="24"/>
        </w:rPr>
        <w:lastRenderedPageBreak/>
        <w:t xml:space="preserve">The average weight of the responses of respondents to issue of frequency of mistakes on introduction of IPPIS was as shown in Table 5. This also implies that the overall opinion of the respondents is that mistakes in salary and loan deductions </w:t>
      </w:r>
      <w:r w:rsidR="001B3121" w:rsidRPr="00744AF1">
        <w:rPr>
          <w:rFonts w:ascii="Times New Roman" w:hAnsi="Times New Roman"/>
          <w:sz w:val="24"/>
          <w:szCs w:val="24"/>
        </w:rPr>
        <w:t>seldom</w:t>
      </w:r>
      <w:r w:rsidRPr="00744AF1">
        <w:rPr>
          <w:rFonts w:ascii="Times New Roman" w:hAnsi="Times New Roman"/>
          <w:sz w:val="24"/>
          <w:szCs w:val="24"/>
        </w:rPr>
        <w:t xml:space="preserve"> occur after the introduction of IPPIS.</w:t>
      </w:r>
    </w:p>
    <w:p w:rsidR="00784C89" w:rsidRPr="00E11AA6" w:rsidRDefault="00784C89" w:rsidP="000C33D9">
      <w:pPr>
        <w:pStyle w:val="ListParagraph"/>
        <w:spacing w:after="0" w:line="360" w:lineRule="auto"/>
        <w:ind w:left="360" w:hanging="360"/>
        <w:jc w:val="center"/>
        <w:rPr>
          <w:rFonts w:ascii="Times New Roman" w:hAnsi="Times New Roman"/>
          <w:b/>
          <w:sz w:val="24"/>
          <w:szCs w:val="24"/>
        </w:rPr>
      </w:pPr>
      <w:r w:rsidRPr="00E11AA6">
        <w:rPr>
          <w:rFonts w:ascii="Times New Roman" w:hAnsi="Times New Roman"/>
          <w:b/>
          <w:sz w:val="24"/>
          <w:szCs w:val="24"/>
        </w:rPr>
        <w:t>T</w:t>
      </w:r>
      <w:r w:rsidR="006B75CC" w:rsidRPr="00E11AA6">
        <w:rPr>
          <w:rFonts w:ascii="Times New Roman" w:hAnsi="Times New Roman"/>
          <w:b/>
          <w:sz w:val="24"/>
          <w:szCs w:val="24"/>
        </w:rPr>
        <w:t xml:space="preserve">able </w:t>
      </w:r>
      <w:r w:rsidR="00B469BD" w:rsidRPr="00E11AA6">
        <w:rPr>
          <w:rFonts w:ascii="Times New Roman" w:hAnsi="Times New Roman"/>
          <w:b/>
          <w:sz w:val="24"/>
          <w:szCs w:val="24"/>
        </w:rPr>
        <w:t xml:space="preserve">5: </w:t>
      </w:r>
      <w:r w:rsidRPr="00E11AA6">
        <w:rPr>
          <w:rFonts w:ascii="Times New Roman" w:hAnsi="Times New Roman"/>
          <w:b/>
          <w:sz w:val="24"/>
          <w:szCs w:val="24"/>
        </w:rPr>
        <w:t>Frequency of Mistake on Introduction of IPPIS</w:t>
      </w:r>
    </w:p>
    <w:tbl>
      <w:tblPr>
        <w:tblStyle w:val="TableGrid"/>
        <w:tblpPr w:leftFromText="180" w:rightFromText="180" w:vertAnchor="text" w:horzAnchor="margin" w:tblpXSpec="center" w:tblpY="110"/>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908"/>
        <w:gridCol w:w="1650"/>
        <w:gridCol w:w="1650"/>
        <w:gridCol w:w="1650"/>
      </w:tblGrid>
      <w:tr w:rsidR="00041034" w:rsidRPr="00744AF1" w:rsidTr="00731B9F">
        <w:trPr>
          <w:trHeight w:val="244"/>
        </w:trPr>
        <w:tc>
          <w:tcPr>
            <w:tcW w:w="1908" w:type="dxa"/>
            <w:tcBorders>
              <w:top w:val="single" w:sz="4" w:space="0" w:color="auto"/>
              <w:bottom w:val="single" w:sz="4" w:space="0" w:color="auto"/>
            </w:tcBorders>
          </w:tcPr>
          <w:p w:rsidR="00041034"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Response</w:t>
            </w:r>
          </w:p>
        </w:tc>
        <w:tc>
          <w:tcPr>
            <w:tcW w:w="1650" w:type="dxa"/>
            <w:tcBorders>
              <w:top w:val="single" w:sz="4" w:space="0" w:color="auto"/>
              <w:bottom w:val="single" w:sz="4" w:space="0" w:color="auto"/>
            </w:tcBorders>
          </w:tcPr>
          <w:p w:rsidR="00041034"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Frequency</w:t>
            </w:r>
          </w:p>
        </w:tc>
        <w:tc>
          <w:tcPr>
            <w:tcW w:w="1650" w:type="dxa"/>
            <w:tcBorders>
              <w:top w:val="single" w:sz="4" w:space="0" w:color="auto"/>
              <w:bottom w:val="single" w:sz="4" w:space="0" w:color="auto"/>
            </w:tcBorders>
          </w:tcPr>
          <w:p w:rsidR="00041034"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Weight</w:t>
            </w:r>
          </w:p>
        </w:tc>
        <w:tc>
          <w:tcPr>
            <w:tcW w:w="1650" w:type="dxa"/>
            <w:tcBorders>
              <w:top w:val="single" w:sz="4" w:space="0" w:color="auto"/>
              <w:bottom w:val="single" w:sz="4" w:space="0" w:color="auto"/>
            </w:tcBorders>
          </w:tcPr>
          <w:p w:rsidR="00041034" w:rsidRPr="00731B9F" w:rsidRDefault="002F577B" w:rsidP="000C33D9">
            <w:pPr>
              <w:pStyle w:val="NoSpacing"/>
              <w:spacing w:line="360" w:lineRule="auto"/>
              <w:rPr>
                <w:rFonts w:ascii="Times New Roman" w:hAnsi="Times New Roman"/>
                <w:sz w:val="24"/>
                <w:szCs w:val="24"/>
              </w:rPr>
            </w:pPr>
            <w:r w:rsidRPr="00731B9F">
              <w:rPr>
                <w:rFonts w:ascii="Times New Roman" w:hAnsi="Times New Roman"/>
                <w:sz w:val="24"/>
                <w:szCs w:val="24"/>
              </w:rPr>
              <w:t>Index Rate</w:t>
            </w:r>
          </w:p>
        </w:tc>
      </w:tr>
      <w:tr w:rsidR="00041034" w:rsidRPr="00744AF1" w:rsidTr="00731B9F">
        <w:trPr>
          <w:trHeight w:val="244"/>
        </w:trPr>
        <w:tc>
          <w:tcPr>
            <w:tcW w:w="1908"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Very Often (5)</w:t>
            </w:r>
          </w:p>
        </w:tc>
        <w:tc>
          <w:tcPr>
            <w:tcW w:w="1650"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w:t>
            </w:r>
          </w:p>
        </w:tc>
        <w:tc>
          <w:tcPr>
            <w:tcW w:w="1650" w:type="dxa"/>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5</w:t>
            </w:r>
          </w:p>
        </w:tc>
        <w:tc>
          <w:tcPr>
            <w:tcW w:w="1650" w:type="dxa"/>
            <w:vMerge w:val="restart"/>
            <w:tcBorders>
              <w:top w:val="single" w:sz="4" w:space="0" w:color="auto"/>
            </w:tcBorders>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1.54</w:t>
            </w:r>
          </w:p>
        </w:tc>
      </w:tr>
      <w:tr w:rsidR="00041034" w:rsidRPr="00744AF1" w:rsidTr="00731B9F">
        <w:trPr>
          <w:trHeight w:val="244"/>
        </w:trPr>
        <w:tc>
          <w:tcPr>
            <w:tcW w:w="190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Often (4)</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4</w:t>
            </w:r>
          </w:p>
        </w:tc>
        <w:tc>
          <w:tcPr>
            <w:tcW w:w="1650" w:type="dxa"/>
            <w:vMerge/>
          </w:tcPr>
          <w:p w:rsidR="00041034" w:rsidRPr="00744AF1" w:rsidRDefault="00041034" w:rsidP="000C33D9">
            <w:pPr>
              <w:pStyle w:val="NoSpacing"/>
              <w:spacing w:line="360" w:lineRule="auto"/>
              <w:rPr>
                <w:rFonts w:ascii="Times New Roman" w:hAnsi="Times New Roman"/>
                <w:sz w:val="24"/>
                <w:szCs w:val="24"/>
              </w:rPr>
            </w:pPr>
          </w:p>
        </w:tc>
      </w:tr>
      <w:tr w:rsidR="00041034" w:rsidRPr="00744AF1" w:rsidTr="00731B9F">
        <w:trPr>
          <w:trHeight w:val="244"/>
        </w:trPr>
        <w:tc>
          <w:tcPr>
            <w:tcW w:w="190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Less Often (3)</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4</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12</w:t>
            </w:r>
          </w:p>
        </w:tc>
        <w:tc>
          <w:tcPr>
            <w:tcW w:w="1650" w:type="dxa"/>
            <w:vMerge/>
          </w:tcPr>
          <w:p w:rsidR="00041034" w:rsidRPr="00744AF1" w:rsidRDefault="00041034" w:rsidP="000C33D9">
            <w:pPr>
              <w:pStyle w:val="NoSpacing"/>
              <w:spacing w:line="360" w:lineRule="auto"/>
              <w:rPr>
                <w:rFonts w:ascii="Times New Roman" w:hAnsi="Times New Roman"/>
                <w:sz w:val="24"/>
                <w:szCs w:val="24"/>
              </w:rPr>
            </w:pPr>
          </w:p>
        </w:tc>
      </w:tr>
      <w:tr w:rsidR="00041034" w:rsidRPr="00744AF1" w:rsidTr="00731B9F">
        <w:trPr>
          <w:trHeight w:val="244"/>
        </w:trPr>
        <w:tc>
          <w:tcPr>
            <w:tcW w:w="190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Seldom (2)</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10</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20</w:t>
            </w:r>
          </w:p>
        </w:tc>
        <w:tc>
          <w:tcPr>
            <w:tcW w:w="1650" w:type="dxa"/>
            <w:vMerge/>
          </w:tcPr>
          <w:p w:rsidR="00041034" w:rsidRPr="00744AF1" w:rsidRDefault="00041034" w:rsidP="000C33D9">
            <w:pPr>
              <w:pStyle w:val="NoSpacing"/>
              <w:spacing w:line="360" w:lineRule="auto"/>
              <w:rPr>
                <w:rFonts w:ascii="Times New Roman" w:hAnsi="Times New Roman"/>
                <w:sz w:val="24"/>
                <w:szCs w:val="24"/>
              </w:rPr>
            </w:pPr>
          </w:p>
        </w:tc>
      </w:tr>
      <w:tr w:rsidR="00041034" w:rsidRPr="00744AF1" w:rsidTr="00731B9F">
        <w:trPr>
          <w:trHeight w:val="244"/>
        </w:trPr>
        <w:tc>
          <w:tcPr>
            <w:tcW w:w="190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Rarely (1)</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30</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30</w:t>
            </w:r>
          </w:p>
        </w:tc>
        <w:tc>
          <w:tcPr>
            <w:tcW w:w="1650" w:type="dxa"/>
            <w:vMerge/>
          </w:tcPr>
          <w:p w:rsidR="00041034" w:rsidRPr="00744AF1" w:rsidRDefault="00041034" w:rsidP="000C33D9">
            <w:pPr>
              <w:pStyle w:val="NoSpacing"/>
              <w:spacing w:line="360" w:lineRule="auto"/>
              <w:rPr>
                <w:rFonts w:ascii="Times New Roman" w:hAnsi="Times New Roman"/>
                <w:sz w:val="24"/>
                <w:szCs w:val="24"/>
              </w:rPr>
            </w:pPr>
          </w:p>
        </w:tc>
      </w:tr>
      <w:tr w:rsidR="00041034" w:rsidRPr="00744AF1" w:rsidTr="00731B9F">
        <w:trPr>
          <w:trHeight w:val="245"/>
        </w:trPr>
        <w:tc>
          <w:tcPr>
            <w:tcW w:w="1908"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1650" w:type="dxa"/>
          </w:tcPr>
          <w:p w:rsidR="00041034" w:rsidRPr="00744AF1" w:rsidRDefault="00041034" w:rsidP="000C33D9">
            <w:pPr>
              <w:pStyle w:val="NoSpacing"/>
              <w:spacing w:line="360" w:lineRule="auto"/>
              <w:rPr>
                <w:rFonts w:ascii="Times New Roman" w:hAnsi="Times New Roman"/>
                <w:sz w:val="24"/>
                <w:szCs w:val="24"/>
              </w:rPr>
            </w:pPr>
            <w:r w:rsidRPr="00744AF1">
              <w:rPr>
                <w:rFonts w:ascii="Times New Roman" w:hAnsi="Times New Roman"/>
                <w:sz w:val="24"/>
                <w:szCs w:val="24"/>
              </w:rPr>
              <w:t>71</w:t>
            </w:r>
          </w:p>
        </w:tc>
        <w:tc>
          <w:tcPr>
            <w:tcW w:w="1650" w:type="dxa"/>
            <w:vMerge/>
          </w:tcPr>
          <w:p w:rsidR="00041034" w:rsidRPr="00744AF1" w:rsidRDefault="00041034" w:rsidP="000C33D9">
            <w:pPr>
              <w:pStyle w:val="NoSpacing"/>
              <w:spacing w:line="360" w:lineRule="auto"/>
              <w:rPr>
                <w:rFonts w:ascii="Times New Roman" w:hAnsi="Times New Roman"/>
                <w:sz w:val="24"/>
                <w:szCs w:val="24"/>
              </w:rPr>
            </w:pPr>
          </w:p>
        </w:tc>
      </w:tr>
    </w:tbl>
    <w:p w:rsidR="00620359" w:rsidRPr="00744AF1" w:rsidRDefault="00620359"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731B9F" w:rsidRDefault="00731B9F" w:rsidP="000C33D9">
      <w:pPr>
        <w:pStyle w:val="ListParagraph"/>
        <w:spacing w:after="0" w:line="360" w:lineRule="auto"/>
        <w:ind w:left="0"/>
        <w:jc w:val="both"/>
        <w:rPr>
          <w:rFonts w:ascii="Times New Roman" w:hAnsi="Times New Roman"/>
          <w:sz w:val="24"/>
          <w:szCs w:val="24"/>
        </w:rPr>
      </w:pPr>
    </w:p>
    <w:p w:rsidR="0056121C" w:rsidRPr="00744AF1" w:rsidRDefault="0056121C" w:rsidP="000C33D9">
      <w:pPr>
        <w:pStyle w:val="ListParagraph"/>
        <w:spacing w:after="0" w:line="360" w:lineRule="auto"/>
        <w:ind w:left="0"/>
        <w:jc w:val="both"/>
        <w:rPr>
          <w:rFonts w:ascii="Times New Roman" w:hAnsi="Times New Roman"/>
          <w:sz w:val="24"/>
          <w:szCs w:val="24"/>
        </w:rPr>
      </w:pPr>
      <w:r w:rsidRPr="00744AF1">
        <w:rPr>
          <w:rFonts w:ascii="Times New Roman" w:hAnsi="Times New Roman"/>
          <w:sz w:val="24"/>
          <w:szCs w:val="24"/>
        </w:rPr>
        <w:t xml:space="preserve">The study sought to know how mistakes were </w:t>
      </w:r>
      <w:r w:rsidR="006C031F" w:rsidRPr="00744AF1">
        <w:rPr>
          <w:rFonts w:ascii="Times New Roman" w:hAnsi="Times New Roman"/>
          <w:sz w:val="24"/>
          <w:szCs w:val="24"/>
        </w:rPr>
        <w:t>being</w:t>
      </w:r>
      <w:r w:rsidRPr="00744AF1">
        <w:rPr>
          <w:rFonts w:ascii="Times New Roman" w:hAnsi="Times New Roman"/>
          <w:sz w:val="24"/>
          <w:szCs w:val="24"/>
        </w:rPr>
        <w:t xml:space="preserve"> handled in the cooperative. Majority (52%) of the respondents 52.2% claimed that mistakes in salary deduction were resolved at the bursary department, while 48 % reported that such mistakes were resolved within the cooperative (Table 6) . The two responses therefore agreed that every mistake in salary and loan deductions were still resolvable within the organs of the university after the introduction of IPPIS scheme.</w:t>
      </w:r>
    </w:p>
    <w:p w:rsidR="00620359" w:rsidRPr="00744AF1" w:rsidRDefault="00620359" w:rsidP="000C33D9">
      <w:pPr>
        <w:spacing w:after="0" w:line="360" w:lineRule="auto"/>
        <w:rPr>
          <w:rFonts w:ascii="Times New Roman" w:eastAsia="Times New Roman" w:hAnsi="Times New Roman"/>
          <w:sz w:val="24"/>
          <w:szCs w:val="24"/>
        </w:rPr>
      </w:pPr>
    </w:p>
    <w:p w:rsidR="00784C89" w:rsidRPr="00E11AA6" w:rsidRDefault="00784C89" w:rsidP="00432AC4">
      <w:pPr>
        <w:spacing w:after="0" w:line="360" w:lineRule="auto"/>
        <w:jc w:val="center"/>
        <w:rPr>
          <w:rFonts w:ascii="Times New Roman" w:hAnsi="Times New Roman"/>
          <w:b/>
          <w:sz w:val="24"/>
          <w:szCs w:val="24"/>
        </w:rPr>
      </w:pPr>
      <w:r w:rsidRPr="00E11AA6">
        <w:rPr>
          <w:rFonts w:ascii="Times New Roman" w:hAnsi="Times New Roman"/>
          <w:b/>
          <w:sz w:val="24"/>
          <w:szCs w:val="24"/>
        </w:rPr>
        <w:t>Table</w:t>
      </w:r>
      <w:r w:rsidR="00432AC4">
        <w:rPr>
          <w:rFonts w:ascii="Times New Roman" w:hAnsi="Times New Roman"/>
          <w:b/>
          <w:sz w:val="24"/>
          <w:szCs w:val="24"/>
        </w:rPr>
        <w:t xml:space="preserve"> </w:t>
      </w:r>
      <w:r w:rsidRPr="00E11AA6">
        <w:rPr>
          <w:rFonts w:ascii="Times New Roman" w:hAnsi="Times New Roman"/>
          <w:b/>
          <w:sz w:val="24"/>
          <w:szCs w:val="24"/>
        </w:rPr>
        <w:t>6:</w:t>
      </w:r>
      <w:r w:rsidR="00432AC4">
        <w:rPr>
          <w:rFonts w:ascii="Times New Roman" w:hAnsi="Times New Roman"/>
          <w:b/>
          <w:sz w:val="24"/>
          <w:szCs w:val="24"/>
        </w:rPr>
        <w:t xml:space="preserve"> </w:t>
      </w:r>
      <w:r w:rsidRPr="00E11AA6">
        <w:rPr>
          <w:rFonts w:ascii="Times New Roman" w:hAnsi="Times New Roman"/>
          <w:b/>
          <w:sz w:val="24"/>
          <w:szCs w:val="24"/>
        </w:rPr>
        <w:t xml:space="preserve">Resolution of Mistakes in </w:t>
      </w:r>
      <w:r w:rsidR="00620359" w:rsidRPr="00E11AA6">
        <w:rPr>
          <w:rFonts w:ascii="Times New Roman" w:hAnsi="Times New Roman"/>
          <w:b/>
          <w:sz w:val="24"/>
          <w:szCs w:val="24"/>
        </w:rPr>
        <w:t>Deduction</w:t>
      </w:r>
    </w:p>
    <w:tbl>
      <w:tblPr>
        <w:tblStyle w:val="TableGrid"/>
        <w:tblpPr w:leftFromText="180" w:rightFromText="180" w:vertAnchor="text" w:horzAnchor="page" w:tblpXSpec="center" w:tblpY="207"/>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898"/>
        <w:gridCol w:w="2160"/>
        <w:gridCol w:w="2250"/>
      </w:tblGrid>
      <w:tr w:rsidR="001B3121" w:rsidRPr="00E11AA6" w:rsidTr="00AF7973">
        <w:trPr>
          <w:trHeight w:val="244"/>
        </w:trPr>
        <w:tc>
          <w:tcPr>
            <w:tcW w:w="2898" w:type="dxa"/>
            <w:tcBorders>
              <w:top w:val="single" w:sz="4" w:space="0" w:color="auto"/>
              <w:bottom w:val="single" w:sz="4" w:space="0" w:color="auto"/>
            </w:tcBorders>
          </w:tcPr>
          <w:p w:rsidR="001B3121" w:rsidRPr="00AF7973" w:rsidRDefault="001B3121" w:rsidP="000C33D9">
            <w:pPr>
              <w:pStyle w:val="NoSpacing"/>
              <w:spacing w:line="360" w:lineRule="auto"/>
              <w:rPr>
                <w:rFonts w:ascii="Times New Roman" w:hAnsi="Times New Roman"/>
                <w:sz w:val="24"/>
                <w:szCs w:val="24"/>
              </w:rPr>
            </w:pPr>
            <w:r w:rsidRPr="00AF7973">
              <w:rPr>
                <w:rFonts w:ascii="Times New Roman" w:hAnsi="Times New Roman"/>
                <w:sz w:val="24"/>
                <w:szCs w:val="24"/>
              </w:rPr>
              <w:t>Response</w:t>
            </w:r>
          </w:p>
        </w:tc>
        <w:tc>
          <w:tcPr>
            <w:tcW w:w="2160" w:type="dxa"/>
            <w:tcBorders>
              <w:top w:val="single" w:sz="4" w:space="0" w:color="auto"/>
              <w:bottom w:val="single" w:sz="4" w:space="0" w:color="auto"/>
            </w:tcBorders>
          </w:tcPr>
          <w:p w:rsidR="001B3121" w:rsidRPr="00AF7973" w:rsidRDefault="001B3121" w:rsidP="000C33D9">
            <w:pPr>
              <w:pStyle w:val="NoSpacing"/>
              <w:spacing w:line="360" w:lineRule="auto"/>
              <w:rPr>
                <w:rFonts w:ascii="Times New Roman" w:hAnsi="Times New Roman"/>
                <w:sz w:val="24"/>
                <w:szCs w:val="24"/>
              </w:rPr>
            </w:pPr>
            <w:r w:rsidRPr="00AF7973">
              <w:rPr>
                <w:rFonts w:ascii="Times New Roman" w:hAnsi="Times New Roman"/>
                <w:sz w:val="24"/>
                <w:szCs w:val="24"/>
              </w:rPr>
              <w:t>Frequency</w:t>
            </w:r>
          </w:p>
        </w:tc>
        <w:tc>
          <w:tcPr>
            <w:tcW w:w="2250" w:type="dxa"/>
            <w:tcBorders>
              <w:top w:val="single" w:sz="4" w:space="0" w:color="auto"/>
              <w:bottom w:val="single" w:sz="4" w:space="0" w:color="auto"/>
            </w:tcBorders>
          </w:tcPr>
          <w:p w:rsidR="001B3121" w:rsidRPr="00AF7973" w:rsidRDefault="001B3121" w:rsidP="000C33D9">
            <w:pPr>
              <w:pStyle w:val="NoSpacing"/>
              <w:spacing w:line="360" w:lineRule="auto"/>
              <w:rPr>
                <w:rFonts w:ascii="Times New Roman" w:hAnsi="Times New Roman"/>
                <w:sz w:val="24"/>
                <w:szCs w:val="24"/>
              </w:rPr>
            </w:pPr>
            <w:r w:rsidRPr="00AF7973">
              <w:rPr>
                <w:rFonts w:ascii="Times New Roman" w:hAnsi="Times New Roman"/>
                <w:sz w:val="24"/>
                <w:szCs w:val="24"/>
              </w:rPr>
              <w:t>Percentage</w:t>
            </w:r>
          </w:p>
        </w:tc>
      </w:tr>
      <w:tr w:rsidR="001B3121" w:rsidRPr="00744AF1" w:rsidTr="00AF7973">
        <w:trPr>
          <w:trHeight w:val="244"/>
        </w:trPr>
        <w:tc>
          <w:tcPr>
            <w:tcW w:w="2898" w:type="dxa"/>
            <w:tcBorders>
              <w:top w:val="single" w:sz="4" w:space="0" w:color="auto"/>
            </w:tcBorders>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Within the cooperative</w:t>
            </w:r>
          </w:p>
        </w:tc>
        <w:tc>
          <w:tcPr>
            <w:tcW w:w="2160" w:type="dxa"/>
            <w:tcBorders>
              <w:top w:val="single" w:sz="4" w:space="0" w:color="auto"/>
            </w:tcBorders>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22</w:t>
            </w:r>
          </w:p>
        </w:tc>
        <w:tc>
          <w:tcPr>
            <w:tcW w:w="2250" w:type="dxa"/>
            <w:tcBorders>
              <w:top w:val="single" w:sz="4" w:space="0" w:color="auto"/>
            </w:tcBorders>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47.83</w:t>
            </w:r>
          </w:p>
        </w:tc>
      </w:tr>
      <w:tr w:rsidR="001B3121" w:rsidRPr="00744AF1" w:rsidTr="00AF7973">
        <w:trPr>
          <w:trHeight w:val="244"/>
        </w:trPr>
        <w:tc>
          <w:tcPr>
            <w:tcW w:w="2898" w:type="dxa"/>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Bursary department</w:t>
            </w:r>
          </w:p>
        </w:tc>
        <w:tc>
          <w:tcPr>
            <w:tcW w:w="2160" w:type="dxa"/>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24</w:t>
            </w:r>
          </w:p>
        </w:tc>
        <w:tc>
          <w:tcPr>
            <w:tcW w:w="2250" w:type="dxa"/>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52.17</w:t>
            </w:r>
          </w:p>
        </w:tc>
      </w:tr>
      <w:tr w:rsidR="001B3121" w:rsidRPr="00744AF1" w:rsidTr="00AF7973">
        <w:trPr>
          <w:trHeight w:val="245"/>
        </w:trPr>
        <w:tc>
          <w:tcPr>
            <w:tcW w:w="2898" w:type="dxa"/>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2160" w:type="dxa"/>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2250" w:type="dxa"/>
          </w:tcPr>
          <w:p w:rsidR="001B3121" w:rsidRPr="00744AF1" w:rsidRDefault="001B3121" w:rsidP="000C33D9">
            <w:pPr>
              <w:pStyle w:val="NoSpacing"/>
              <w:spacing w:line="360" w:lineRule="auto"/>
              <w:rPr>
                <w:rFonts w:ascii="Times New Roman" w:hAnsi="Times New Roman"/>
                <w:sz w:val="24"/>
                <w:szCs w:val="24"/>
              </w:rPr>
            </w:pPr>
            <w:r w:rsidRPr="00744AF1">
              <w:rPr>
                <w:rFonts w:ascii="Times New Roman" w:hAnsi="Times New Roman"/>
                <w:sz w:val="24"/>
                <w:szCs w:val="24"/>
              </w:rPr>
              <w:t>100</w:t>
            </w:r>
          </w:p>
        </w:tc>
      </w:tr>
    </w:tbl>
    <w:p w:rsidR="00784C89" w:rsidRPr="00744AF1" w:rsidRDefault="00784C89" w:rsidP="000C33D9">
      <w:pPr>
        <w:pStyle w:val="ListParagraph"/>
        <w:spacing w:after="0" w:line="360" w:lineRule="auto"/>
        <w:ind w:left="0"/>
        <w:jc w:val="both"/>
        <w:rPr>
          <w:rFonts w:ascii="Times New Roman" w:hAnsi="Times New Roman"/>
          <w:sz w:val="24"/>
          <w:szCs w:val="24"/>
        </w:rPr>
      </w:pPr>
    </w:p>
    <w:p w:rsidR="00620359" w:rsidRPr="00744AF1" w:rsidRDefault="00620359" w:rsidP="000C33D9">
      <w:pPr>
        <w:spacing w:after="0" w:line="360" w:lineRule="auto"/>
        <w:jc w:val="center"/>
        <w:rPr>
          <w:rFonts w:ascii="Times New Roman" w:hAnsi="Times New Roman"/>
          <w:sz w:val="24"/>
          <w:szCs w:val="24"/>
        </w:rPr>
      </w:pPr>
    </w:p>
    <w:p w:rsidR="00620359" w:rsidRPr="00744AF1" w:rsidRDefault="00620359" w:rsidP="000C33D9">
      <w:pPr>
        <w:spacing w:after="0" w:line="360" w:lineRule="auto"/>
        <w:jc w:val="both"/>
        <w:rPr>
          <w:rFonts w:ascii="Times New Roman" w:hAnsi="Times New Roman"/>
          <w:sz w:val="24"/>
          <w:szCs w:val="24"/>
        </w:rPr>
      </w:pPr>
    </w:p>
    <w:p w:rsidR="007C43B7" w:rsidRDefault="007C43B7"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432AC4" w:rsidRDefault="00432AC4" w:rsidP="000C33D9">
      <w:pPr>
        <w:spacing w:after="0" w:line="360" w:lineRule="auto"/>
        <w:jc w:val="both"/>
        <w:rPr>
          <w:rFonts w:ascii="Times New Roman" w:hAnsi="Times New Roman"/>
          <w:sz w:val="24"/>
          <w:szCs w:val="24"/>
        </w:rPr>
      </w:pPr>
    </w:p>
    <w:p w:rsidR="0056121C" w:rsidRDefault="0056121C" w:rsidP="000C33D9">
      <w:pPr>
        <w:spacing w:after="0" w:line="360" w:lineRule="auto"/>
        <w:jc w:val="both"/>
        <w:rPr>
          <w:rFonts w:ascii="Times New Roman" w:hAnsi="Times New Roman"/>
          <w:sz w:val="24"/>
          <w:szCs w:val="24"/>
        </w:rPr>
      </w:pPr>
      <w:r w:rsidRPr="00744AF1">
        <w:rPr>
          <w:rFonts w:ascii="Times New Roman" w:hAnsi="Times New Roman"/>
          <w:sz w:val="24"/>
          <w:szCs w:val="24"/>
        </w:rPr>
        <w:lastRenderedPageBreak/>
        <w:t xml:space="preserve">The index rate of the responses received in respect of correction of mistakes on introduction of IPPIS is 2.93 which fall in the region of Less Often and Seldom (Table 7). This also implies that the overall opinion of the respondents is that </w:t>
      </w:r>
      <w:r w:rsidR="00B469BD" w:rsidRPr="00744AF1">
        <w:rPr>
          <w:rFonts w:ascii="Times New Roman" w:hAnsi="Times New Roman"/>
          <w:sz w:val="24"/>
          <w:szCs w:val="24"/>
        </w:rPr>
        <w:t>errors</w:t>
      </w:r>
      <w:r w:rsidRPr="00744AF1">
        <w:rPr>
          <w:rFonts w:ascii="Times New Roman" w:hAnsi="Times New Roman"/>
          <w:sz w:val="24"/>
          <w:szCs w:val="24"/>
        </w:rPr>
        <w:t xml:space="preserve"> in salary and loan deductions are easily resolved and are done within the university system even after the introduction of IPPIS scheme. The response received on this issue as shown in Table 7 gave a weighting index of 2.93 which indicates that the </w:t>
      </w:r>
      <w:r w:rsidR="00B469BD" w:rsidRPr="00744AF1">
        <w:rPr>
          <w:rFonts w:ascii="Times New Roman" w:hAnsi="Times New Roman"/>
          <w:sz w:val="24"/>
          <w:szCs w:val="24"/>
        </w:rPr>
        <w:t>errors</w:t>
      </w:r>
      <w:r w:rsidRPr="00744AF1">
        <w:rPr>
          <w:rFonts w:ascii="Times New Roman" w:hAnsi="Times New Roman"/>
          <w:sz w:val="24"/>
          <w:szCs w:val="24"/>
        </w:rPr>
        <w:t xml:space="preserve"> were less often handled by the University Bursary. This indicates that mistakes were handled </w:t>
      </w:r>
      <w:r w:rsidR="00B469BD" w:rsidRPr="00744AF1">
        <w:rPr>
          <w:rFonts w:ascii="Times New Roman" w:hAnsi="Times New Roman"/>
          <w:sz w:val="24"/>
          <w:szCs w:val="24"/>
        </w:rPr>
        <w:t>mostly</w:t>
      </w:r>
      <w:r w:rsidRPr="00744AF1">
        <w:rPr>
          <w:rFonts w:ascii="Times New Roman" w:hAnsi="Times New Roman"/>
          <w:sz w:val="24"/>
          <w:szCs w:val="24"/>
        </w:rPr>
        <w:t xml:space="preserve"> by the Cooperative Societies.</w:t>
      </w:r>
    </w:p>
    <w:p w:rsidR="009C72C7" w:rsidRPr="00744AF1" w:rsidRDefault="009C72C7" w:rsidP="000C33D9">
      <w:pPr>
        <w:spacing w:after="0" w:line="360" w:lineRule="auto"/>
        <w:jc w:val="both"/>
        <w:rPr>
          <w:rFonts w:ascii="Times New Roman" w:hAnsi="Times New Roman"/>
          <w:sz w:val="24"/>
          <w:szCs w:val="24"/>
        </w:rPr>
      </w:pPr>
    </w:p>
    <w:p w:rsidR="00784C89" w:rsidRPr="00E11AA6" w:rsidRDefault="00784C89" w:rsidP="000C33D9">
      <w:pPr>
        <w:pStyle w:val="ListParagraph"/>
        <w:spacing w:after="0" w:line="360" w:lineRule="auto"/>
        <w:ind w:left="360"/>
        <w:jc w:val="both"/>
        <w:rPr>
          <w:rFonts w:ascii="Times New Roman" w:hAnsi="Times New Roman"/>
          <w:b/>
          <w:sz w:val="24"/>
          <w:szCs w:val="24"/>
        </w:rPr>
      </w:pPr>
      <w:r w:rsidRPr="00E11AA6">
        <w:rPr>
          <w:rFonts w:ascii="Times New Roman" w:hAnsi="Times New Roman"/>
          <w:b/>
          <w:sz w:val="24"/>
          <w:szCs w:val="24"/>
        </w:rPr>
        <w:t>Table</w:t>
      </w:r>
      <w:r w:rsidR="00AF7973">
        <w:rPr>
          <w:rFonts w:ascii="Times New Roman" w:hAnsi="Times New Roman"/>
          <w:b/>
          <w:sz w:val="24"/>
          <w:szCs w:val="24"/>
        </w:rPr>
        <w:t xml:space="preserve"> </w:t>
      </w:r>
      <w:r w:rsidRPr="00E11AA6">
        <w:rPr>
          <w:rFonts w:ascii="Times New Roman" w:hAnsi="Times New Roman"/>
          <w:b/>
          <w:sz w:val="24"/>
          <w:szCs w:val="24"/>
        </w:rPr>
        <w:t>7: Correction of Mistakes on Introduction of IPPIS by Bursary Department</w:t>
      </w:r>
    </w:p>
    <w:tbl>
      <w:tblPr>
        <w:tblStyle w:val="TableGrid"/>
        <w:tblpPr w:leftFromText="180" w:rightFromText="180" w:vertAnchor="text" w:horzAnchor="margin" w:tblpXSpec="center" w:tblpY="147"/>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26"/>
        <w:gridCol w:w="1727"/>
        <w:gridCol w:w="1727"/>
        <w:gridCol w:w="1727"/>
      </w:tblGrid>
      <w:tr w:rsidR="00784C89" w:rsidRPr="00AF7973" w:rsidTr="00AF7973">
        <w:trPr>
          <w:trHeight w:val="244"/>
        </w:trPr>
        <w:tc>
          <w:tcPr>
            <w:tcW w:w="1726" w:type="dxa"/>
            <w:tcBorders>
              <w:top w:val="single" w:sz="4" w:space="0" w:color="auto"/>
              <w:bottom w:val="single" w:sz="4" w:space="0" w:color="auto"/>
            </w:tcBorders>
          </w:tcPr>
          <w:p w:rsidR="00784C89"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Response</w:t>
            </w:r>
          </w:p>
        </w:tc>
        <w:tc>
          <w:tcPr>
            <w:tcW w:w="1727" w:type="dxa"/>
            <w:tcBorders>
              <w:top w:val="single" w:sz="4" w:space="0" w:color="auto"/>
              <w:bottom w:val="single" w:sz="4" w:space="0" w:color="auto"/>
            </w:tcBorders>
          </w:tcPr>
          <w:p w:rsidR="00784C89"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Frequency</w:t>
            </w:r>
          </w:p>
        </w:tc>
        <w:tc>
          <w:tcPr>
            <w:tcW w:w="1727" w:type="dxa"/>
            <w:tcBorders>
              <w:top w:val="single" w:sz="4" w:space="0" w:color="auto"/>
              <w:bottom w:val="single" w:sz="4" w:space="0" w:color="auto"/>
            </w:tcBorders>
          </w:tcPr>
          <w:p w:rsidR="00784C89"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Weight</w:t>
            </w:r>
          </w:p>
        </w:tc>
        <w:tc>
          <w:tcPr>
            <w:tcW w:w="1727" w:type="dxa"/>
            <w:tcBorders>
              <w:top w:val="single" w:sz="4" w:space="0" w:color="auto"/>
              <w:bottom w:val="single" w:sz="4" w:space="0" w:color="auto"/>
            </w:tcBorders>
          </w:tcPr>
          <w:p w:rsidR="00784C89"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Index Rate</w:t>
            </w:r>
          </w:p>
        </w:tc>
      </w:tr>
      <w:tr w:rsidR="00784C89" w:rsidRPr="00744AF1" w:rsidTr="00AF7973">
        <w:trPr>
          <w:trHeight w:val="244"/>
        </w:trPr>
        <w:tc>
          <w:tcPr>
            <w:tcW w:w="1726" w:type="dxa"/>
            <w:tcBorders>
              <w:top w:val="single" w:sz="4" w:space="0" w:color="auto"/>
            </w:tcBorders>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Very Often (5)</w:t>
            </w:r>
          </w:p>
        </w:tc>
        <w:tc>
          <w:tcPr>
            <w:tcW w:w="1727" w:type="dxa"/>
            <w:tcBorders>
              <w:top w:val="single" w:sz="4" w:space="0" w:color="auto"/>
            </w:tcBorders>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7</w:t>
            </w:r>
          </w:p>
        </w:tc>
        <w:tc>
          <w:tcPr>
            <w:tcW w:w="1727" w:type="dxa"/>
            <w:tcBorders>
              <w:top w:val="single" w:sz="4" w:space="0" w:color="auto"/>
            </w:tcBorders>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35</w:t>
            </w:r>
          </w:p>
        </w:tc>
        <w:tc>
          <w:tcPr>
            <w:tcW w:w="1727" w:type="dxa"/>
            <w:vMerge w:val="restart"/>
            <w:tcBorders>
              <w:top w:val="single" w:sz="4" w:space="0" w:color="auto"/>
            </w:tcBorders>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2.93</w:t>
            </w:r>
          </w:p>
        </w:tc>
      </w:tr>
      <w:tr w:rsidR="00784C89" w:rsidRPr="00744AF1" w:rsidTr="00AF7973">
        <w:trPr>
          <w:trHeight w:val="244"/>
        </w:trPr>
        <w:tc>
          <w:tcPr>
            <w:tcW w:w="1726"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Often (4)</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6</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24</w:t>
            </w:r>
          </w:p>
        </w:tc>
        <w:tc>
          <w:tcPr>
            <w:tcW w:w="1727" w:type="dxa"/>
            <w:vMerge/>
          </w:tcPr>
          <w:p w:rsidR="00784C89" w:rsidRPr="00744AF1" w:rsidRDefault="00784C89" w:rsidP="000C33D9">
            <w:pPr>
              <w:pStyle w:val="NoSpacing"/>
              <w:spacing w:line="360" w:lineRule="auto"/>
              <w:rPr>
                <w:rFonts w:ascii="Times New Roman" w:hAnsi="Times New Roman"/>
                <w:sz w:val="24"/>
                <w:szCs w:val="24"/>
              </w:rPr>
            </w:pPr>
          </w:p>
        </w:tc>
      </w:tr>
      <w:tr w:rsidR="00784C89" w:rsidRPr="00744AF1" w:rsidTr="00AF7973">
        <w:trPr>
          <w:trHeight w:val="244"/>
        </w:trPr>
        <w:tc>
          <w:tcPr>
            <w:tcW w:w="1726"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Less Often (3)</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14</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42</w:t>
            </w:r>
          </w:p>
        </w:tc>
        <w:tc>
          <w:tcPr>
            <w:tcW w:w="1727" w:type="dxa"/>
            <w:vMerge/>
          </w:tcPr>
          <w:p w:rsidR="00784C89" w:rsidRPr="00744AF1" w:rsidRDefault="00784C89" w:rsidP="000C33D9">
            <w:pPr>
              <w:pStyle w:val="NoSpacing"/>
              <w:spacing w:line="360" w:lineRule="auto"/>
              <w:rPr>
                <w:rFonts w:ascii="Times New Roman" w:hAnsi="Times New Roman"/>
                <w:sz w:val="24"/>
                <w:szCs w:val="24"/>
              </w:rPr>
            </w:pPr>
          </w:p>
        </w:tc>
      </w:tr>
      <w:tr w:rsidR="00784C89" w:rsidRPr="00744AF1" w:rsidTr="00AF7973">
        <w:trPr>
          <w:trHeight w:val="244"/>
        </w:trPr>
        <w:tc>
          <w:tcPr>
            <w:tcW w:w="1726"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Seldom (2)</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15</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30</w:t>
            </w:r>
          </w:p>
        </w:tc>
        <w:tc>
          <w:tcPr>
            <w:tcW w:w="1727" w:type="dxa"/>
            <w:vMerge/>
          </w:tcPr>
          <w:p w:rsidR="00784C89" w:rsidRPr="00744AF1" w:rsidRDefault="00784C89" w:rsidP="000C33D9">
            <w:pPr>
              <w:pStyle w:val="NoSpacing"/>
              <w:spacing w:line="360" w:lineRule="auto"/>
              <w:rPr>
                <w:rFonts w:ascii="Times New Roman" w:hAnsi="Times New Roman"/>
                <w:sz w:val="24"/>
                <w:szCs w:val="24"/>
              </w:rPr>
            </w:pPr>
          </w:p>
        </w:tc>
      </w:tr>
      <w:tr w:rsidR="00784C89" w:rsidRPr="00744AF1" w:rsidTr="00AF7973">
        <w:trPr>
          <w:trHeight w:val="244"/>
        </w:trPr>
        <w:tc>
          <w:tcPr>
            <w:tcW w:w="1726"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Rarely (1)</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4</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4</w:t>
            </w:r>
          </w:p>
        </w:tc>
        <w:tc>
          <w:tcPr>
            <w:tcW w:w="1727" w:type="dxa"/>
            <w:vMerge/>
          </w:tcPr>
          <w:p w:rsidR="00784C89" w:rsidRPr="00744AF1" w:rsidRDefault="00784C89" w:rsidP="000C33D9">
            <w:pPr>
              <w:pStyle w:val="NoSpacing"/>
              <w:spacing w:line="360" w:lineRule="auto"/>
              <w:rPr>
                <w:rFonts w:ascii="Times New Roman" w:hAnsi="Times New Roman"/>
                <w:sz w:val="24"/>
                <w:szCs w:val="24"/>
              </w:rPr>
            </w:pPr>
          </w:p>
        </w:tc>
      </w:tr>
      <w:tr w:rsidR="00784C89" w:rsidRPr="00744AF1" w:rsidTr="00AF7973">
        <w:trPr>
          <w:trHeight w:val="245"/>
        </w:trPr>
        <w:tc>
          <w:tcPr>
            <w:tcW w:w="1726"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1727" w:type="dxa"/>
          </w:tcPr>
          <w:p w:rsidR="00784C89" w:rsidRPr="00744AF1" w:rsidRDefault="00784C89" w:rsidP="000C33D9">
            <w:pPr>
              <w:pStyle w:val="NoSpacing"/>
              <w:spacing w:line="360" w:lineRule="auto"/>
              <w:rPr>
                <w:rFonts w:ascii="Times New Roman" w:hAnsi="Times New Roman"/>
                <w:sz w:val="24"/>
                <w:szCs w:val="24"/>
              </w:rPr>
            </w:pPr>
            <w:r w:rsidRPr="00744AF1">
              <w:rPr>
                <w:rFonts w:ascii="Times New Roman" w:hAnsi="Times New Roman"/>
                <w:sz w:val="24"/>
                <w:szCs w:val="24"/>
              </w:rPr>
              <w:t>185</w:t>
            </w:r>
          </w:p>
        </w:tc>
        <w:tc>
          <w:tcPr>
            <w:tcW w:w="1727" w:type="dxa"/>
            <w:vMerge/>
          </w:tcPr>
          <w:p w:rsidR="00784C89" w:rsidRPr="00744AF1" w:rsidRDefault="00784C89" w:rsidP="000C33D9">
            <w:pPr>
              <w:pStyle w:val="NoSpacing"/>
              <w:spacing w:line="360" w:lineRule="auto"/>
              <w:rPr>
                <w:rFonts w:ascii="Times New Roman" w:hAnsi="Times New Roman"/>
                <w:sz w:val="24"/>
                <w:szCs w:val="24"/>
              </w:rPr>
            </w:pPr>
          </w:p>
        </w:tc>
      </w:tr>
    </w:tbl>
    <w:p w:rsidR="00784C89" w:rsidRPr="00744AF1" w:rsidRDefault="00784C89" w:rsidP="000C33D9">
      <w:pPr>
        <w:spacing w:after="0" w:line="360" w:lineRule="auto"/>
        <w:jc w:val="both"/>
        <w:rPr>
          <w:rFonts w:ascii="Times New Roman" w:hAnsi="Times New Roman"/>
          <w:sz w:val="24"/>
          <w:szCs w:val="24"/>
        </w:rPr>
      </w:pPr>
    </w:p>
    <w:p w:rsidR="00D877CB" w:rsidRDefault="00D877CB" w:rsidP="000C33D9">
      <w:pPr>
        <w:spacing w:after="0" w:line="360" w:lineRule="auto"/>
        <w:ind w:left="284"/>
        <w:jc w:val="both"/>
        <w:rPr>
          <w:rFonts w:ascii="Times New Roman" w:hAnsi="Times New Roman"/>
          <w:sz w:val="24"/>
          <w:szCs w:val="24"/>
        </w:rPr>
      </w:pPr>
    </w:p>
    <w:p w:rsidR="00D877CB" w:rsidRDefault="00D877CB" w:rsidP="000C33D9">
      <w:pPr>
        <w:spacing w:after="0" w:line="360" w:lineRule="auto"/>
        <w:ind w:left="284"/>
        <w:jc w:val="both"/>
        <w:rPr>
          <w:rFonts w:ascii="Times New Roman" w:hAnsi="Times New Roman"/>
          <w:sz w:val="24"/>
          <w:szCs w:val="24"/>
        </w:rPr>
      </w:pPr>
    </w:p>
    <w:p w:rsidR="00D877CB" w:rsidRDefault="00D877CB" w:rsidP="000C33D9">
      <w:pPr>
        <w:spacing w:after="0" w:line="360" w:lineRule="auto"/>
        <w:ind w:left="284"/>
        <w:jc w:val="both"/>
        <w:rPr>
          <w:rFonts w:ascii="Times New Roman" w:hAnsi="Times New Roman"/>
          <w:sz w:val="24"/>
          <w:szCs w:val="24"/>
        </w:rPr>
      </w:pPr>
    </w:p>
    <w:p w:rsidR="00D877CB" w:rsidRDefault="00D877CB" w:rsidP="000C33D9">
      <w:pPr>
        <w:spacing w:after="0" w:line="360" w:lineRule="auto"/>
        <w:ind w:left="284"/>
        <w:jc w:val="both"/>
        <w:rPr>
          <w:rFonts w:ascii="Times New Roman" w:hAnsi="Times New Roman"/>
          <w:sz w:val="24"/>
          <w:szCs w:val="24"/>
        </w:rPr>
      </w:pPr>
    </w:p>
    <w:p w:rsidR="00432AC4" w:rsidRDefault="00432AC4" w:rsidP="00E755AD">
      <w:pPr>
        <w:spacing w:after="0" w:line="360" w:lineRule="auto"/>
        <w:ind w:left="284"/>
        <w:jc w:val="both"/>
        <w:rPr>
          <w:rFonts w:ascii="Times New Roman" w:hAnsi="Times New Roman"/>
          <w:sz w:val="24"/>
          <w:szCs w:val="24"/>
        </w:rPr>
      </w:pPr>
    </w:p>
    <w:p w:rsidR="00432AC4" w:rsidRDefault="00432AC4" w:rsidP="00E755AD">
      <w:pPr>
        <w:spacing w:after="0" w:line="360" w:lineRule="auto"/>
        <w:ind w:left="284"/>
        <w:jc w:val="both"/>
        <w:rPr>
          <w:rFonts w:ascii="Times New Roman" w:hAnsi="Times New Roman"/>
          <w:sz w:val="24"/>
          <w:szCs w:val="24"/>
        </w:rPr>
      </w:pPr>
    </w:p>
    <w:p w:rsidR="00432AC4" w:rsidRDefault="00432AC4" w:rsidP="00E755AD">
      <w:pPr>
        <w:spacing w:after="0" w:line="360" w:lineRule="auto"/>
        <w:ind w:left="284"/>
        <w:jc w:val="both"/>
        <w:rPr>
          <w:rFonts w:ascii="Times New Roman" w:hAnsi="Times New Roman"/>
          <w:sz w:val="24"/>
          <w:szCs w:val="24"/>
        </w:rPr>
      </w:pPr>
    </w:p>
    <w:p w:rsidR="00432AC4" w:rsidRDefault="00432AC4" w:rsidP="00E755AD">
      <w:pPr>
        <w:spacing w:after="0" w:line="360" w:lineRule="auto"/>
        <w:ind w:left="284"/>
        <w:jc w:val="both"/>
        <w:rPr>
          <w:rFonts w:ascii="Times New Roman" w:hAnsi="Times New Roman"/>
          <w:sz w:val="24"/>
          <w:szCs w:val="24"/>
        </w:rPr>
      </w:pPr>
    </w:p>
    <w:p w:rsidR="00F36C3E" w:rsidRPr="00E755AD" w:rsidRDefault="0056121C" w:rsidP="00E755AD">
      <w:pPr>
        <w:spacing w:after="0" w:line="360" w:lineRule="auto"/>
        <w:ind w:left="284"/>
        <w:jc w:val="both"/>
        <w:rPr>
          <w:rFonts w:ascii="Times New Roman" w:hAnsi="Times New Roman"/>
          <w:sz w:val="24"/>
          <w:szCs w:val="24"/>
        </w:rPr>
      </w:pPr>
      <w:r w:rsidRPr="00744AF1">
        <w:rPr>
          <w:rFonts w:ascii="Times New Roman" w:hAnsi="Times New Roman"/>
          <w:sz w:val="24"/>
          <w:szCs w:val="24"/>
        </w:rPr>
        <w:t xml:space="preserve">The index rate of the responses of respondents to issue of elimination of payroll fraud with IPPS scheme was 3.09 which fall in the region of Less Often (Table 8). This </w:t>
      </w:r>
      <w:r w:rsidR="00B469BD" w:rsidRPr="00744AF1">
        <w:rPr>
          <w:rFonts w:ascii="Times New Roman" w:hAnsi="Times New Roman"/>
          <w:sz w:val="24"/>
          <w:szCs w:val="24"/>
        </w:rPr>
        <w:t>indicates</w:t>
      </w:r>
      <w:r w:rsidRPr="00744AF1">
        <w:rPr>
          <w:rFonts w:ascii="Times New Roman" w:hAnsi="Times New Roman"/>
          <w:sz w:val="24"/>
          <w:szCs w:val="24"/>
        </w:rPr>
        <w:t xml:space="preserve"> that the overall opinion of the respondents was that the introduction of IPPIS scheme has not been able to eliminate payroll fraud completely. This perhaps is because human inputs are still involved in the computation of salaries and loan deductions.</w:t>
      </w:r>
    </w:p>
    <w:p w:rsidR="00E755AD" w:rsidRDefault="00E755AD" w:rsidP="000C33D9">
      <w:pPr>
        <w:pStyle w:val="ListParagraph"/>
        <w:tabs>
          <w:tab w:val="left" w:pos="1560"/>
          <w:tab w:val="left" w:pos="1843"/>
        </w:tabs>
        <w:spacing w:after="0" w:line="360" w:lineRule="auto"/>
        <w:ind w:hanging="720"/>
        <w:jc w:val="center"/>
        <w:rPr>
          <w:rFonts w:ascii="Times New Roman" w:hAnsi="Times New Roman"/>
          <w:b/>
          <w:sz w:val="24"/>
          <w:szCs w:val="24"/>
        </w:rPr>
      </w:pPr>
    </w:p>
    <w:p w:rsidR="00AF7973" w:rsidRDefault="00AF7973">
      <w:pPr>
        <w:spacing w:after="0" w:line="240" w:lineRule="auto"/>
        <w:rPr>
          <w:rFonts w:ascii="Times New Roman" w:eastAsia="Times New Roman" w:hAnsi="Times New Roman"/>
          <w:b/>
          <w:sz w:val="24"/>
          <w:szCs w:val="24"/>
        </w:rPr>
      </w:pPr>
      <w:r>
        <w:rPr>
          <w:rFonts w:ascii="Times New Roman" w:hAnsi="Times New Roman"/>
          <w:b/>
          <w:sz w:val="24"/>
          <w:szCs w:val="24"/>
        </w:rPr>
        <w:br w:type="page"/>
      </w:r>
    </w:p>
    <w:p w:rsidR="00F36C3E" w:rsidRPr="00E11AA6" w:rsidRDefault="00F36C3E" w:rsidP="000C33D9">
      <w:pPr>
        <w:pStyle w:val="ListParagraph"/>
        <w:tabs>
          <w:tab w:val="left" w:pos="1560"/>
          <w:tab w:val="left" w:pos="1843"/>
        </w:tabs>
        <w:spacing w:after="0" w:line="360" w:lineRule="auto"/>
        <w:ind w:hanging="720"/>
        <w:jc w:val="center"/>
        <w:rPr>
          <w:rFonts w:ascii="Times New Roman" w:hAnsi="Times New Roman"/>
          <w:b/>
          <w:sz w:val="24"/>
          <w:szCs w:val="24"/>
        </w:rPr>
      </w:pPr>
      <w:r w:rsidRPr="00E11AA6">
        <w:rPr>
          <w:rFonts w:ascii="Times New Roman" w:hAnsi="Times New Roman"/>
          <w:b/>
          <w:sz w:val="24"/>
          <w:szCs w:val="24"/>
        </w:rPr>
        <w:lastRenderedPageBreak/>
        <w:t>Table 8:</w:t>
      </w:r>
      <w:r w:rsidR="00AF7973">
        <w:rPr>
          <w:rFonts w:ascii="Times New Roman" w:hAnsi="Times New Roman"/>
          <w:b/>
          <w:sz w:val="24"/>
          <w:szCs w:val="24"/>
        </w:rPr>
        <w:t xml:space="preserve"> </w:t>
      </w:r>
      <w:r w:rsidRPr="00E11AA6">
        <w:rPr>
          <w:rFonts w:ascii="Times New Roman" w:hAnsi="Times New Roman"/>
          <w:b/>
          <w:sz w:val="24"/>
          <w:szCs w:val="24"/>
        </w:rPr>
        <w:t>Elimination of Payroll Fraud with IPPIS Scheme</w:t>
      </w:r>
    </w:p>
    <w:tbl>
      <w:tblPr>
        <w:tblStyle w:val="TableGrid"/>
        <w:tblpPr w:leftFromText="180" w:rightFromText="180" w:vertAnchor="text" w:horzAnchor="margin" w:tblpXSpec="center" w:tblpY="289"/>
        <w:tblOverlap w:val="never"/>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002"/>
        <w:gridCol w:w="2002"/>
        <w:gridCol w:w="2002"/>
        <w:gridCol w:w="2003"/>
      </w:tblGrid>
      <w:tr w:rsidR="00F36C3E" w:rsidRPr="00AF7973" w:rsidTr="00AF7973">
        <w:trPr>
          <w:trHeight w:val="244"/>
        </w:trPr>
        <w:tc>
          <w:tcPr>
            <w:tcW w:w="2002" w:type="dxa"/>
            <w:tcBorders>
              <w:top w:val="single" w:sz="4" w:space="0" w:color="auto"/>
              <w:bottom w:val="single" w:sz="4" w:space="0" w:color="auto"/>
            </w:tcBorders>
          </w:tcPr>
          <w:p w:rsidR="00F36C3E"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Response</w:t>
            </w:r>
          </w:p>
        </w:tc>
        <w:tc>
          <w:tcPr>
            <w:tcW w:w="2002" w:type="dxa"/>
            <w:tcBorders>
              <w:top w:val="single" w:sz="4" w:space="0" w:color="auto"/>
              <w:bottom w:val="single" w:sz="4" w:space="0" w:color="auto"/>
            </w:tcBorders>
          </w:tcPr>
          <w:p w:rsidR="00F36C3E"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Frequency</w:t>
            </w:r>
          </w:p>
        </w:tc>
        <w:tc>
          <w:tcPr>
            <w:tcW w:w="2002" w:type="dxa"/>
            <w:tcBorders>
              <w:top w:val="single" w:sz="4" w:space="0" w:color="auto"/>
              <w:bottom w:val="single" w:sz="4" w:space="0" w:color="auto"/>
            </w:tcBorders>
          </w:tcPr>
          <w:p w:rsidR="00F36C3E"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Weight</w:t>
            </w:r>
          </w:p>
        </w:tc>
        <w:tc>
          <w:tcPr>
            <w:tcW w:w="2003" w:type="dxa"/>
            <w:tcBorders>
              <w:top w:val="single" w:sz="4" w:space="0" w:color="auto"/>
              <w:bottom w:val="single" w:sz="4" w:space="0" w:color="auto"/>
            </w:tcBorders>
          </w:tcPr>
          <w:p w:rsidR="00F36C3E" w:rsidRPr="00AF7973" w:rsidRDefault="00E11AA6" w:rsidP="000C33D9">
            <w:pPr>
              <w:pStyle w:val="NoSpacing"/>
              <w:spacing w:line="360" w:lineRule="auto"/>
              <w:rPr>
                <w:rFonts w:ascii="Times New Roman" w:hAnsi="Times New Roman"/>
                <w:sz w:val="24"/>
                <w:szCs w:val="24"/>
              </w:rPr>
            </w:pPr>
            <w:r w:rsidRPr="00AF7973">
              <w:rPr>
                <w:rFonts w:ascii="Times New Roman" w:hAnsi="Times New Roman"/>
                <w:sz w:val="24"/>
                <w:szCs w:val="24"/>
              </w:rPr>
              <w:t>Index Rate</w:t>
            </w:r>
          </w:p>
        </w:tc>
      </w:tr>
      <w:tr w:rsidR="00F36C3E" w:rsidRPr="00744AF1" w:rsidTr="00AF7973">
        <w:trPr>
          <w:trHeight w:val="244"/>
        </w:trPr>
        <w:tc>
          <w:tcPr>
            <w:tcW w:w="2002" w:type="dxa"/>
            <w:tcBorders>
              <w:top w:val="single" w:sz="4" w:space="0" w:color="auto"/>
            </w:tcBorders>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Very Often (5)</w:t>
            </w:r>
          </w:p>
        </w:tc>
        <w:tc>
          <w:tcPr>
            <w:tcW w:w="2002" w:type="dxa"/>
            <w:tcBorders>
              <w:top w:val="single" w:sz="4" w:space="0" w:color="auto"/>
            </w:tcBorders>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2</w:t>
            </w:r>
          </w:p>
        </w:tc>
        <w:tc>
          <w:tcPr>
            <w:tcW w:w="2002" w:type="dxa"/>
            <w:tcBorders>
              <w:top w:val="single" w:sz="4" w:space="0" w:color="auto"/>
            </w:tcBorders>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10</w:t>
            </w:r>
          </w:p>
        </w:tc>
        <w:tc>
          <w:tcPr>
            <w:tcW w:w="2003" w:type="dxa"/>
            <w:vMerge w:val="restart"/>
            <w:tcBorders>
              <w:top w:val="single" w:sz="4" w:space="0" w:color="auto"/>
            </w:tcBorders>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3.09</w:t>
            </w:r>
          </w:p>
        </w:tc>
      </w:tr>
      <w:tr w:rsidR="00F36C3E" w:rsidRPr="00744AF1" w:rsidTr="00AF7973">
        <w:trPr>
          <w:trHeight w:val="244"/>
        </w:trPr>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Often (4)</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15</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60</w:t>
            </w:r>
          </w:p>
        </w:tc>
        <w:tc>
          <w:tcPr>
            <w:tcW w:w="2003" w:type="dxa"/>
            <w:vMerge/>
          </w:tcPr>
          <w:p w:rsidR="00F36C3E" w:rsidRPr="00744AF1" w:rsidRDefault="00F36C3E" w:rsidP="000C33D9">
            <w:pPr>
              <w:pStyle w:val="NoSpacing"/>
              <w:spacing w:line="360" w:lineRule="auto"/>
              <w:rPr>
                <w:rFonts w:ascii="Times New Roman" w:hAnsi="Times New Roman"/>
                <w:sz w:val="24"/>
                <w:szCs w:val="24"/>
              </w:rPr>
            </w:pPr>
          </w:p>
        </w:tc>
      </w:tr>
      <w:tr w:rsidR="00F36C3E" w:rsidRPr="00744AF1" w:rsidTr="00AF7973">
        <w:trPr>
          <w:trHeight w:val="244"/>
        </w:trPr>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Less Often (3)</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19</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57</w:t>
            </w:r>
          </w:p>
        </w:tc>
        <w:tc>
          <w:tcPr>
            <w:tcW w:w="2003" w:type="dxa"/>
            <w:vMerge/>
          </w:tcPr>
          <w:p w:rsidR="00F36C3E" w:rsidRPr="00744AF1" w:rsidRDefault="00F36C3E" w:rsidP="000C33D9">
            <w:pPr>
              <w:pStyle w:val="NoSpacing"/>
              <w:spacing w:line="360" w:lineRule="auto"/>
              <w:rPr>
                <w:rFonts w:ascii="Times New Roman" w:hAnsi="Times New Roman"/>
                <w:sz w:val="24"/>
                <w:szCs w:val="24"/>
              </w:rPr>
            </w:pPr>
          </w:p>
        </w:tc>
      </w:tr>
      <w:tr w:rsidR="00F36C3E" w:rsidRPr="00744AF1" w:rsidTr="00AF7973">
        <w:trPr>
          <w:trHeight w:val="244"/>
        </w:trPr>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Seldom (2)</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6</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12</w:t>
            </w:r>
          </w:p>
        </w:tc>
        <w:tc>
          <w:tcPr>
            <w:tcW w:w="2003" w:type="dxa"/>
            <w:vMerge/>
          </w:tcPr>
          <w:p w:rsidR="00F36C3E" w:rsidRPr="00744AF1" w:rsidRDefault="00F36C3E" w:rsidP="000C33D9">
            <w:pPr>
              <w:pStyle w:val="NoSpacing"/>
              <w:spacing w:line="360" w:lineRule="auto"/>
              <w:rPr>
                <w:rFonts w:ascii="Times New Roman" w:hAnsi="Times New Roman"/>
                <w:sz w:val="24"/>
                <w:szCs w:val="24"/>
              </w:rPr>
            </w:pPr>
          </w:p>
        </w:tc>
      </w:tr>
      <w:tr w:rsidR="00F36C3E" w:rsidRPr="00744AF1" w:rsidTr="00AF7973">
        <w:trPr>
          <w:trHeight w:val="244"/>
        </w:trPr>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Rarely (1)</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4</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3</w:t>
            </w:r>
          </w:p>
        </w:tc>
        <w:tc>
          <w:tcPr>
            <w:tcW w:w="2003" w:type="dxa"/>
            <w:vMerge/>
          </w:tcPr>
          <w:p w:rsidR="00F36C3E" w:rsidRPr="00744AF1" w:rsidRDefault="00F36C3E" w:rsidP="000C33D9">
            <w:pPr>
              <w:pStyle w:val="NoSpacing"/>
              <w:spacing w:line="360" w:lineRule="auto"/>
              <w:rPr>
                <w:rFonts w:ascii="Times New Roman" w:hAnsi="Times New Roman"/>
                <w:sz w:val="24"/>
                <w:szCs w:val="24"/>
              </w:rPr>
            </w:pPr>
          </w:p>
        </w:tc>
      </w:tr>
      <w:tr w:rsidR="00F36C3E" w:rsidRPr="00744AF1" w:rsidTr="00AF7973">
        <w:trPr>
          <w:trHeight w:val="245"/>
        </w:trPr>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Total</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46</w:t>
            </w:r>
          </w:p>
        </w:tc>
        <w:tc>
          <w:tcPr>
            <w:tcW w:w="2002" w:type="dxa"/>
          </w:tcPr>
          <w:p w:rsidR="00F36C3E" w:rsidRPr="00744AF1" w:rsidRDefault="00F36C3E" w:rsidP="000C33D9">
            <w:pPr>
              <w:pStyle w:val="NoSpacing"/>
              <w:spacing w:line="360" w:lineRule="auto"/>
              <w:rPr>
                <w:rFonts w:ascii="Times New Roman" w:hAnsi="Times New Roman"/>
                <w:sz w:val="24"/>
                <w:szCs w:val="24"/>
              </w:rPr>
            </w:pPr>
            <w:r w:rsidRPr="00744AF1">
              <w:rPr>
                <w:rFonts w:ascii="Times New Roman" w:hAnsi="Times New Roman"/>
                <w:sz w:val="24"/>
                <w:szCs w:val="24"/>
              </w:rPr>
              <w:t>142</w:t>
            </w:r>
          </w:p>
        </w:tc>
        <w:tc>
          <w:tcPr>
            <w:tcW w:w="2003" w:type="dxa"/>
            <w:vMerge/>
          </w:tcPr>
          <w:p w:rsidR="00F36C3E" w:rsidRPr="00744AF1" w:rsidRDefault="00F36C3E" w:rsidP="000C33D9">
            <w:pPr>
              <w:pStyle w:val="NoSpacing"/>
              <w:spacing w:line="360" w:lineRule="auto"/>
              <w:rPr>
                <w:rFonts w:ascii="Times New Roman" w:hAnsi="Times New Roman"/>
                <w:sz w:val="24"/>
                <w:szCs w:val="24"/>
              </w:rPr>
            </w:pPr>
          </w:p>
        </w:tc>
      </w:tr>
    </w:tbl>
    <w:p w:rsidR="00D877CB" w:rsidRDefault="00D877CB" w:rsidP="000C33D9">
      <w:pPr>
        <w:spacing w:after="0" w:line="360" w:lineRule="auto"/>
        <w:jc w:val="both"/>
        <w:rPr>
          <w:rFonts w:ascii="Times New Roman" w:hAnsi="Times New Roman"/>
          <w:b/>
          <w:sz w:val="24"/>
          <w:szCs w:val="24"/>
        </w:rPr>
      </w:pPr>
    </w:p>
    <w:p w:rsidR="00D877CB" w:rsidRDefault="00D877CB" w:rsidP="000C33D9">
      <w:pPr>
        <w:spacing w:after="0" w:line="360" w:lineRule="auto"/>
        <w:jc w:val="both"/>
        <w:rPr>
          <w:rFonts w:ascii="Times New Roman" w:hAnsi="Times New Roman"/>
          <w:b/>
          <w:sz w:val="24"/>
          <w:szCs w:val="24"/>
        </w:rPr>
      </w:pPr>
    </w:p>
    <w:p w:rsidR="006E5C68" w:rsidRPr="00744AF1" w:rsidRDefault="006E5C68" w:rsidP="000C33D9">
      <w:pPr>
        <w:spacing w:after="0" w:line="360" w:lineRule="auto"/>
        <w:jc w:val="both"/>
        <w:rPr>
          <w:rFonts w:ascii="Times New Roman" w:hAnsi="Times New Roman"/>
          <w:b/>
          <w:sz w:val="24"/>
          <w:szCs w:val="24"/>
        </w:rPr>
      </w:pPr>
      <w:r w:rsidRPr="00744AF1">
        <w:rPr>
          <w:rFonts w:ascii="Times New Roman" w:hAnsi="Times New Roman"/>
          <w:b/>
          <w:sz w:val="24"/>
          <w:szCs w:val="24"/>
        </w:rPr>
        <w:t>Test of Hypothesis</w:t>
      </w:r>
    </w:p>
    <w:p w:rsidR="006E5C68" w:rsidRPr="00744AF1" w:rsidRDefault="006E5C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H</w:t>
      </w:r>
      <w:r w:rsidRPr="00744AF1">
        <w:rPr>
          <w:rFonts w:ascii="Times New Roman" w:hAnsi="Times New Roman"/>
          <w:sz w:val="24"/>
          <w:szCs w:val="24"/>
          <w:vertAlign w:val="subscript"/>
        </w:rPr>
        <w:t>o</w:t>
      </w:r>
      <w:r w:rsidRPr="00744AF1">
        <w:rPr>
          <w:rFonts w:ascii="Times New Roman" w:hAnsi="Times New Roman"/>
          <w:sz w:val="24"/>
          <w:szCs w:val="24"/>
        </w:rPr>
        <w:t>: Introduction of IPPIS has eliminated payroll fraud in Cooperative Societies.</w:t>
      </w:r>
    </w:p>
    <w:p w:rsidR="006E5C68" w:rsidRPr="00744AF1" w:rsidRDefault="006E5C68" w:rsidP="000C33D9">
      <w:pPr>
        <w:autoSpaceDE w:val="0"/>
        <w:autoSpaceDN w:val="0"/>
        <w:adjustRightInd w:val="0"/>
        <w:spacing w:after="0" w:line="360" w:lineRule="auto"/>
        <w:jc w:val="both"/>
        <w:rPr>
          <w:rFonts w:ascii="Times New Roman" w:hAnsi="Times New Roman"/>
          <w:sz w:val="24"/>
          <w:szCs w:val="24"/>
        </w:rPr>
      </w:pPr>
      <w:r w:rsidRPr="00744AF1">
        <w:rPr>
          <w:rFonts w:ascii="Times New Roman" w:hAnsi="Times New Roman"/>
          <w:sz w:val="24"/>
          <w:szCs w:val="24"/>
        </w:rPr>
        <w:t>H</w:t>
      </w:r>
      <w:r w:rsidRPr="00744AF1">
        <w:rPr>
          <w:rFonts w:ascii="Times New Roman" w:hAnsi="Times New Roman"/>
          <w:sz w:val="24"/>
          <w:szCs w:val="24"/>
          <w:vertAlign w:val="subscript"/>
        </w:rPr>
        <w:t>i</w:t>
      </w:r>
      <w:r w:rsidRPr="00744AF1">
        <w:rPr>
          <w:rFonts w:ascii="Times New Roman" w:hAnsi="Times New Roman"/>
          <w:sz w:val="24"/>
          <w:szCs w:val="24"/>
        </w:rPr>
        <w:t>: Introduction of IPPIS has not eliminated payroll fraud in Cooperative Societies.</w:t>
      </w:r>
    </w:p>
    <w:p w:rsidR="00F36C3E" w:rsidRDefault="00F36C3E" w:rsidP="000C33D9">
      <w:pPr>
        <w:pStyle w:val="ListParagraph"/>
        <w:spacing w:after="0" w:line="360" w:lineRule="auto"/>
        <w:ind w:left="360" w:hanging="360"/>
        <w:jc w:val="center"/>
        <w:rPr>
          <w:rFonts w:ascii="Times New Roman" w:hAnsi="Times New Roman"/>
          <w:sz w:val="24"/>
          <w:szCs w:val="24"/>
        </w:rPr>
      </w:pPr>
    </w:p>
    <w:p w:rsidR="006E5C68" w:rsidRPr="00E11AA6" w:rsidRDefault="006E5C68" w:rsidP="000C33D9">
      <w:pPr>
        <w:pStyle w:val="ListParagraph"/>
        <w:spacing w:after="0" w:line="360" w:lineRule="auto"/>
        <w:ind w:left="360" w:hanging="360"/>
        <w:jc w:val="center"/>
        <w:rPr>
          <w:rFonts w:ascii="Times New Roman" w:hAnsi="Times New Roman"/>
          <w:b/>
          <w:sz w:val="24"/>
          <w:szCs w:val="24"/>
        </w:rPr>
      </w:pPr>
      <w:r w:rsidRPr="00E11AA6">
        <w:rPr>
          <w:rFonts w:ascii="Times New Roman" w:hAnsi="Times New Roman"/>
          <w:b/>
          <w:sz w:val="24"/>
          <w:szCs w:val="24"/>
        </w:rPr>
        <w:t>Table9:</w:t>
      </w:r>
      <w:r w:rsidRPr="00E11AA6">
        <w:rPr>
          <w:rFonts w:ascii="Times New Roman" w:hAnsi="Times New Roman"/>
          <w:b/>
          <w:sz w:val="24"/>
          <w:szCs w:val="24"/>
        </w:rPr>
        <w:tab/>
        <w:t>Test of Hypothesis</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51"/>
        <w:gridCol w:w="1551"/>
        <w:gridCol w:w="1551"/>
        <w:gridCol w:w="1552"/>
      </w:tblGrid>
      <w:tr w:rsidR="006E5C68" w:rsidRPr="00744AF1" w:rsidTr="00AF7973">
        <w:trPr>
          <w:jc w:val="center"/>
        </w:trPr>
        <w:tc>
          <w:tcPr>
            <w:tcW w:w="1551" w:type="dxa"/>
            <w:tcBorders>
              <w:top w:val="single" w:sz="4" w:space="0" w:color="auto"/>
              <w:bottom w:val="single" w:sz="4" w:space="0" w:color="auto"/>
            </w:tcBorders>
          </w:tcPr>
          <w:p w:rsidR="006E5C68" w:rsidRPr="00744AF1" w:rsidRDefault="0075234F" w:rsidP="00AF7973">
            <w:pPr>
              <w:pStyle w:val="NoSpacing"/>
              <w:spacing w:line="360" w:lineRule="auto"/>
              <w:jc w:val="right"/>
              <w:rPr>
                <w:rFonts w:ascii="Times New Roman" w:hAnsi="Times New Roman"/>
                <w:sz w:val="24"/>
                <w:szCs w:val="24"/>
              </w:rPr>
            </w:pPr>
            <m:oMathPara>
              <m:oMathParaPr>
                <m:jc m:val="left"/>
              </m:oMathParaPr>
              <m:oMath>
                <m:sSub>
                  <m:sSubPr>
                    <m:ctrlPr>
                      <w:rPr>
                        <w:rFonts w:ascii="Cambria Math" w:hAnsi="Times New Roman"/>
                        <w:sz w:val="24"/>
                        <w:szCs w:val="24"/>
                      </w:rPr>
                    </m:ctrlPr>
                  </m:sSubPr>
                  <m:e>
                    <m:r>
                      <m:rPr>
                        <m:sty m:val="p"/>
                      </m:rPr>
                      <w:rPr>
                        <w:rFonts w:ascii="Cambria Math" w:hAnsi="Times New Roman"/>
                        <w:sz w:val="24"/>
                        <w:szCs w:val="24"/>
                      </w:rPr>
                      <m:t>O</m:t>
                    </m:r>
                  </m:e>
                  <m:sub>
                    <m:r>
                      <w:rPr>
                        <w:rFonts w:ascii="Cambria Math" w:hAnsi="Cambria Math"/>
                        <w:sz w:val="24"/>
                        <w:szCs w:val="24"/>
                      </w:rPr>
                      <m:t>f</m:t>
                    </m:r>
                  </m:sub>
                </m:sSub>
              </m:oMath>
            </m:oMathPara>
          </w:p>
        </w:tc>
        <w:tc>
          <w:tcPr>
            <w:tcW w:w="1551" w:type="dxa"/>
            <w:tcBorders>
              <w:top w:val="single" w:sz="4" w:space="0" w:color="auto"/>
              <w:bottom w:val="single" w:sz="4" w:space="0" w:color="auto"/>
            </w:tcBorders>
          </w:tcPr>
          <w:p w:rsidR="006E5C68" w:rsidRPr="00744AF1" w:rsidRDefault="0075234F" w:rsidP="00AF7973">
            <w:pPr>
              <w:pStyle w:val="NoSpacing"/>
              <w:spacing w:line="360" w:lineRule="auto"/>
              <w:jc w:val="right"/>
              <w:rPr>
                <w:rFonts w:ascii="Times New Roman" w:hAnsi="Times New Roman"/>
                <w:sz w:val="24"/>
                <w:szCs w:val="24"/>
              </w:rPr>
            </w:pPr>
            <m:oMathPara>
              <m:oMathParaPr>
                <m:jc m:val="left"/>
              </m:oMathParaPr>
              <m:oMath>
                <m:sSub>
                  <m:sSubPr>
                    <m:ctrlPr>
                      <w:rPr>
                        <w:rFonts w:ascii="Cambria Math" w:hAnsi="Times New Roman"/>
                        <w:sz w:val="24"/>
                        <w:szCs w:val="24"/>
                      </w:rPr>
                    </m:ctrlPr>
                  </m:sSubPr>
                  <m:e>
                    <m:r>
                      <w:rPr>
                        <w:rFonts w:ascii="Cambria Math" w:hAnsi="Cambria Math"/>
                        <w:sz w:val="24"/>
                        <w:szCs w:val="24"/>
                      </w:rPr>
                      <m:t>E</m:t>
                    </m:r>
                  </m:e>
                  <m:sub>
                    <m:r>
                      <w:rPr>
                        <w:rFonts w:ascii="Cambria Math" w:hAnsi="Cambria Math"/>
                        <w:sz w:val="24"/>
                        <w:szCs w:val="24"/>
                      </w:rPr>
                      <m:t>f</m:t>
                    </m:r>
                  </m:sub>
                </m:sSub>
              </m:oMath>
            </m:oMathPara>
          </w:p>
        </w:tc>
        <w:tc>
          <w:tcPr>
            <w:tcW w:w="1551" w:type="dxa"/>
            <w:tcBorders>
              <w:top w:val="single" w:sz="4" w:space="0" w:color="auto"/>
              <w:bottom w:val="single" w:sz="4" w:space="0" w:color="auto"/>
            </w:tcBorders>
          </w:tcPr>
          <w:p w:rsidR="006E5C68" w:rsidRPr="00744AF1" w:rsidRDefault="00D51A72" w:rsidP="00AF7973">
            <w:pPr>
              <w:pStyle w:val="NoSpacing"/>
              <w:spacing w:line="360" w:lineRule="auto"/>
              <w:jc w:val="right"/>
              <w:rPr>
                <w:rFonts w:ascii="Times New Roman" w:hAnsi="Times New Roman"/>
                <w:sz w:val="24"/>
                <w:szCs w:val="24"/>
              </w:rPr>
            </w:pPr>
            <m:oMathPara>
              <m:oMathParaPr>
                <m:jc m:val="left"/>
              </m:oMathParaPr>
              <m:oMath>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O</m:t>
                    </m:r>
                  </m:e>
                  <m:sub>
                    <m:r>
                      <w:rPr>
                        <w:rFonts w:ascii="Cambria Math" w:hAnsi="Cambria Math"/>
                        <w:sz w:val="24"/>
                        <w:szCs w:val="24"/>
                      </w:rPr>
                      <m:t>f</m:t>
                    </m:r>
                  </m:sub>
                </m:sSub>
                <m:r>
                  <m:rPr>
                    <m:sty m:val="p"/>
                  </m:rPr>
                  <w:rPr>
                    <w:rFonts w:ascii="Times New Roman" w:hAnsi="Times New Roman"/>
                    <w:sz w:val="24"/>
                    <w:szCs w:val="24"/>
                  </w:rPr>
                  <m:t>-</m:t>
                </m:r>
                <m:sSub>
                  <m:sSubPr>
                    <m:ctrlPr>
                      <w:rPr>
                        <w:rFonts w:ascii="Cambria Math" w:hAnsi="Times New Roman"/>
                        <w:sz w:val="24"/>
                        <w:szCs w:val="24"/>
                      </w:rPr>
                    </m:ctrlPr>
                  </m:sSubPr>
                  <m:e>
                    <m:r>
                      <w:rPr>
                        <w:rFonts w:ascii="Cambria Math" w:hAnsi="Cambria Math"/>
                        <w:sz w:val="24"/>
                        <w:szCs w:val="24"/>
                      </w:rPr>
                      <m:t>E</m:t>
                    </m:r>
                  </m:e>
                  <m:sub>
                    <m:r>
                      <w:rPr>
                        <w:rFonts w:ascii="Cambria Math" w:hAnsi="Cambria Math"/>
                        <w:sz w:val="24"/>
                        <w:szCs w:val="24"/>
                      </w:rPr>
                      <m:t>f</m:t>
                    </m:r>
                  </m:sub>
                </m:sSub>
                <m:r>
                  <m:rPr>
                    <m:sty m:val="p"/>
                  </m:rPr>
                  <w:rPr>
                    <w:rFonts w:ascii="Cambria Math" w:hAnsi="Times New Roman"/>
                    <w:sz w:val="24"/>
                    <w:szCs w:val="24"/>
                  </w:rPr>
                  <m:t>)</m:t>
                </m:r>
              </m:oMath>
            </m:oMathPara>
          </w:p>
        </w:tc>
        <w:tc>
          <w:tcPr>
            <w:tcW w:w="1552" w:type="dxa"/>
            <w:tcBorders>
              <w:top w:val="single" w:sz="4" w:space="0" w:color="auto"/>
              <w:bottom w:val="single" w:sz="4" w:space="0" w:color="auto"/>
            </w:tcBorders>
          </w:tcPr>
          <w:p w:rsidR="006E5C68" w:rsidRPr="00744AF1" w:rsidRDefault="0075234F" w:rsidP="00AF7973">
            <w:pPr>
              <w:pStyle w:val="NoSpacing"/>
              <w:spacing w:line="360" w:lineRule="auto"/>
              <w:jc w:val="right"/>
              <w:rPr>
                <w:rFonts w:ascii="Times New Roman" w:hAnsi="Times New Roman"/>
                <w:sz w:val="24"/>
                <w:szCs w:val="24"/>
              </w:rPr>
            </w:pPr>
            <m:oMathPara>
              <m:oMathParaPr>
                <m:jc m:val="left"/>
              </m:oMathParaPr>
              <m:oMath>
                <m:sSup>
                  <m:sSupPr>
                    <m:ctrlPr>
                      <w:rPr>
                        <w:rFonts w:ascii="Cambria Math" w:hAnsi="Times New Roman"/>
                        <w:sz w:val="24"/>
                        <w:szCs w:val="24"/>
                      </w:rPr>
                    </m:ctrlPr>
                  </m:sSupPr>
                  <m:e>
                    <m:f>
                      <m:fPr>
                        <m:ctrlPr>
                          <w:rPr>
                            <w:rFonts w:ascii="Cambria Math" w:hAnsi="Times New Roman"/>
                            <w:sz w:val="24"/>
                            <w:szCs w:val="24"/>
                          </w:rPr>
                        </m:ctrlPr>
                      </m:fPr>
                      <m:num>
                        <m:r>
                          <m:rPr>
                            <m:sty m:val="p"/>
                          </m:rPr>
                          <w:rPr>
                            <w:rFonts w:ascii="Times New Roman" w:hAnsi="Times New Roman"/>
                            <w:sz w:val="24"/>
                            <w:szCs w:val="24"/>
                          </w:rPr>
                          <m:t>∑</m:t>
                        </m:r>
                        <m:r>
                          <m:rPr>
                            <m:sty m:val="p"/>
                          </m:rPr>
                          <w:rPr>
                            <w:rFonts w:ascii="Cambria Math" w:hAnsi="Times New Roman"/>
                            <w:sz w:val="24"/>
                            <w:szCs w:val="24"/>
                          </w:rPr>
                          <m:t>(</m:t>
                        </m:r>
                        <m:sSub>
                          <m:sSubPr>
                            <m:ctrlPr>
                              <w:rPr>
                                <w:rFonts w:ascii="Cambria Math" w:hAnsi="Times New Roman"/>
                                <w:sz w:val="24"/>
                                <w:szCs w:val="24"/>
                              </w:rPr>
                            </m:ctrlPr>
                          </m:sSubPr>
                          <m:e>
                            <m:r>
                              <m:rPr>
                                <m:sty m:val="p"/>
                              </m:rPr>
                              <w:rPr>
                                <w:rFonts w:ascii="Cambria Math" w:hAnsi="Times New Roman"/>
                                <w:sz w:val="24"/>
                                <w:szCs w:val="24"/>
                              </w:rPr>
                              <m:t>O</m:t>
                            </m:r>
                          </m:e>
                          <m:sub>
                            <m:r>
                              <w:rPr>
                                <w:rFonts w:ascii="Cambria Math" w:hAnsi="Cambria Math"/>
                                <w:sz w:val="24"/>
                                <w:szCs w:val="24"/>
                              </w:rPr>
                              <m:t>f</m:t>
                            </m:r>
                          </m:sub>
                        </m:sSub>
                        <m:r>
                          <m:rPr>
                            <m:sty m:val="p"/>
                          </m:rPr>
                          <w:rPr>
                            <w:rFonts w:ascii="Times New Roman" w:hAnsi="Times New Roman"/>
                            <w:sz w:val="24"/>
                            <w:szCs w:val="24"/>
                          </w:rPr>
                          <m:t>-</m:t>
                        </m:r>
                        <m:sSub>
                          <m:sSubPr>
                            <m:ctrlPr>
                              <w:rPr>
                                <w:rFonts w:ascii="Cambria Math" w:hAnsi="Times New Roman"/>
                                <w:sz w:val="24"/>
                                <w:szCs w:val="24"/>
                              </w:rPr>
                            </m:ctrlPr>
                          </m:sSubPr>
                          <m:e>
                            <m:r>
                              <w:rPr>
                                <w:rFonts w:ascii="Cambria Math" w:hAnsi="Cambria Math"/>
                                <w:sz w:val="24"/>
                                <w:szCs w:val="24"/>
                              </w:rPr>
                              <m:t>E</m:t>
                            </m:r>
                          </m:e>
                          <m:sub>
                            <m:r>
                              <w:rPr>
                                <w:rFonts w:ascii="Cambria Math" w:hAnsi="Cambria Math"/>
                                <w:sz w:val="24"/>
                                <w:szCs w:val="24"/>
                              </w:rPr>
                              <m:t>f</m:t>
                            </m:r>
                          </m:sub>
                        </m:sSub>
                        <m:r>
                          <m:rPr>
                            <m:sty m:val="p"/>
                          </m:rPr>
                          <w:rPr>
                            <w:rFonts w:ascii="Cambria Math" w:hAnsi="Times New Roman"/>
                            <w:sz w:val="24"/>
                            <w:szCs w:val="24"/>
                          </w:rPr>
                          <m:t>)</m:t>
                        </m:r>
                      </m:num>
                      <m:den>
                        <m:sSub>
                          <m:sSubPr>
                            <m:ctrlPr>
                              <w:rPr>
                                <w:rFonts w:ascii="Cambria Math" w:hAnsi="Times New Roman"/>
                                <w:sz w:val="24"/>
                                <w:szCs w:val="24"/>
                              </w:rPr>
                            </m:ctrlPr>
                          </m:sSubPr>
                          <m:e>
                            <m:r>
                              <w:rPr>
                                <w:rFonts w:ascii="Cambria Math" w:hAnsi="Cambria Math"/>
                                <w:sz w:val="24"/>
                                <w:szCs w:val="24"/>
                              </w:rPr>
                              <m:t>E</m:t>
                            </m:r>
                          </m:e>
                          <m:sub>
                            <m:r>
                              <w:rPr>
                                <w:rFonts w:ascii="Cambria Math" w:hAnsi="Cambria Math"/>
                                <w:sz w:val="24"/>
                                <w:szCs w:val="24"/>
                              </w:rPr>
                              <m:t>f</m:t>
                            </m:r>
                          </m:sub>
                        </m:sSub>
                      </m:den>
                    </m:f>
                  </m:e>
                  <m:sup>
                    <m:r>
                      <m:rPr>
                        <m:sty m:val="p"/>
                      </m:rPr>
                      <w:rPr>
                        <w:rFonts w:ascii="Cambria Math" w:hAnsi="Times New Roman"/>
                        <w:sz w:val="24"/>
                        <w:szCs w:val="24"/>
                      </w:rPr>
                      <m:t>2</m:t>
                    </m:r>
                  </m:sup>
                </m:sSup>
              </m:oMath>
            </m:oMathPara>
          </w:p>
        </w:tc>
      </w:tr>
      <w:tr w:rsidR="006E5C68" w:rsidRPr="00744AF1" w:rsidTr="00AF7973">
        <w:trPr>
          <w:jc w:val="center"/>
        </w:trPr>
        <w:tc>
          <w:tcPr>
            <w:tcW w:w="1551" w:type="dxa"/>
            <w:tcBorders>
              <w:top w:val="single" w:sz="4" w:space="0" w:color="auto"/>
            </w:tcBorders>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1.41</w:t>
            </w:r>
          </w:p>
        </w:tc>
        <w:tc>
          <w:tcPr>
            <w:tcW w:w="1551" w:type="dxa"/>
            <w:tcBorders>
              <w:top w:val="single" w:sz="4" w:space="0" w:color="auto"/>
            </w:tcBorders>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2.24</w:t>
            </w:r>
          </w:p>
        </w:tc>
        <w:tc>
          <w:tcPr>
            <w:tcW w:w="1551" w:type="dxa"/>
            <w:tcBorders>
              <w:top w:val="single" w:sz="4" w:space="0" w:color="auto"/>
            </w:tcBorders>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-0.83</w:t>
            </w:r>
          </w:p>
        </w:tc>
        <w:tc>
          <w:tcPr>
            <w:tcW w:w="1552" w:type="dxa"/>
            <w:tcBorders>
              <w:top w:val="single" w:sz="4" w:space="0" w:color="auto"/>
            </w:tcBorders>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0.3075</w:t>
            </w:r>
          </w:p>
        </w:tc>
      </w:tr>
      <w:tr w:rsidR="006E5C68" w:rsidRPr="00744AF1" w:rsidTr="00AF7973">
        <w:trPr>
          <w:jc w:val="center"/>
        </w:trPr>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1.54</w:t>
            </w:r>
          </w:p>
        </w:tc>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2.24</w:t>
            </w:r>
          </w:p>
        </w:tc>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-0.70</w:t>
            </w:r>
          </w:p>
        </w:tc>
        <w:tc>
          <w:tcPr>
            <w:tcW w:w="1552"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0.2188</w:t>
            </w:r>
          </w:p>
        </w:tc>
      </w:tr>
      <w:tr w:rsidR="006E5C68" w:rsidRPr="00744AF1" w:rsidTr="00AF7973">
        <w:trPr>
          <w:jc w:val="center"/>
        </w:trPr>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2.93</w:t>
            </w:r>
          </w:p>
        </w:tc>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2.24</w:t>
            </w:r>
          </w:p>
        </w:tc>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0.69</w:t>
            </w:r>
          </w:p>
        </w:tc>
        <w:tc>
          <w:tcPr>
            <w:tcW w:w="1552"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0.2125</w:t>
            </w:r>
          </w:p>
        </w:tc>
      </w:tr>
      <w:tr w:rsidR="006E5C68" w:rsidRPr="00744AF1" w:rsidTr="00AF7973">
        <w:trPr>
          <w:jc w:val="center"/>
        </w:trPr>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3.09</w:t>
            </w:r>
          </w:p>
        </w:tc>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2.24</w:t>
            </w:r>
          </w:p>
        </w:tc>
        <w:tc>
          <w:tcPr>
            <w:tcW w:w="1551"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0.88</w:t>
            </w:r>
          </w:p>
        </w:tc>
        <w:tc>
          <w:tcPr>
            <w:tcW w:w="1552" w:type="dxa"/>
          </w:tcPr>
          <w:p w:rsidR="006E5C68" w:rsidRPr="00744AF1" w:rsidRDefault="006E5C68" w:rsidP="000C33D9">
            <w:pPr>
              <w:pStyle w:val="NoSpacing"/>
              <w:spacing w:line="360" w:lineRule="auto"/>
              <w:rPr>
                <w:rFonts w:ascii="Times New Roman" w:hAnsi="Times New Roman"/>
                <w:sz w:val="24"/>
                <w:szCs w:val="24"/>
              </w:rPr>
            </w:pPr>
            <w:r w:rsidRPr="00744AF1">
              <w:rPr>
                <w:rFonts w:ascii="Times New Roman" w:hAnsi="Times New Roman"/>
                <w:sz w:val="24"/>
                <w:szCs w:val="24"/>
              </w:rPr>
              <w:t>0.3457</w:t>
            </w:r>
          </w:p>
        </w:tc>
      </w:tr>
      <w:tr w:rsidR="0024591B" w:rsidRPr="00744AF1" w:rsidTr="00AF7973">
        <w:trPr>
          <w:jc w:val="center"/>
        </w:trPr>
        <w:tc>
          <w:tcPr>
            <w:tcW w:w="3102" w:type="dxa"/>
            <w:gridSpan w:val="2"/>
          </w:tcPr>
          <w:p w:rsidR="0024591B" w:rsidRPr="00744AF1" w:rsidRDefault="0024591B" w:rsidP="000C33D9">
            <w:pPr>
              <w:pStyle w:val="NoSpacing"/>
              <w:spacing w:line="360" w:lineRule="auto"/>
              <w:rPr>
                <w:rFonts w:ascii="Times New Roman" w:hAnsi="Times New Roman"/>
                <w:sz w:val="24"/>
                <w:szCs w:val="24"/>
              </w:rPr>
            </w:pPr>
          </w:p>
        </w:tc>
        <w:tc>
          <w:tcPr>
            <w:tcW w:w="3103" w:type="dxa"/>
            <w:gridSpan w:val="2"/>
          </w:tcPr>
          <w:p w:rsidR="0024591B" w:rsidRPr="00AF7973" w:rsidRDefault="0024591B" w:rsidP="000C33D9">
            <w:pPr>
              <w:pStyle w:val="NoSpacing"/>
              <w:spacing w:line="360" w:lineRule="auto"/>
              <w:rPr>
                <w:rFonts w:ascii="Times New Roman" w:hAnsi="Times New Roman"/>
                <w:sz w:val="24"/>
                <w:szCs w:val="24"/>
              </w:rPr>
            </w:pPr>
            <w:r w:rsidRPr="00AF7973">
              <w:rPr>
                <w:rFonts w:ascii="Times New Roman" w:eastAsiaTheme="minorEastAsia" w:hAnsi="Times New Roman"/>
                <w:sz w:val="24"/>
                <w:szCs w:val="24"/>
              </w:rPr>
              <w:t>1.0845</w:t>
            </w:r>
          </w:p>
        </w:tc>
      </w:tr>
    </w:tbl>
    <w:p w:rsidR="006E5C68" w:rsidRPr="00744AF1" w:rsidRDefault="006E5C68" w:rsidP="000C33D9">
      <w:pPr>
        <w:autoSpaceDE w:val="0"/>
        <w:autoSpaceDN w:val="0"/>
        <w:adjustRightInd w:val="0"/>
        <w:spacing w:after="0" w:line="360" w:lineRule="auto"/>
        <w:jc w:val="both"/>
        <w:rPr>
          <w:rFonts w:ascii="Times New Roman" w:hAnsi="Times New Roman"/>
          <w:sz w:val="24"/>
          <w:szCs w:val="24"/>
          <w:u w:val="single"/>
        </w:rPr>
      </w:pP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r w:rsidRPr="00744AF1">
        <w:rPr>
          <w:rFonts w:ascii="Times New Roman" w:eastAsiaTheme="minorEastAsia" w:hAnsi="Times New Roman"/>
          <w:sz w:val="24"/>
          <w:szCs w:val="24"/>
        </w:rPr>
        <w:tab/>
      </w:r>
    </w:p>
    <w:p w:rsidR="006E5C68" w:rsidRPr="00744AF1" w:rsidRDefault="006E5C68" w:rsidP="000C33D9">
      <w:pPr>
        <w:spacing w:after="0" w:line="360" w:lineRule="auto"/>
        <w:jc w:val="both"/>
        <w:rPr>
          <w:rFonts w:ascii="Times New Roman" w:hAnsi="Times New Roman"/>
          <w:sz w:val="24"/>
          <w:szCs w:val="24"/>
        </w:rPr>
      </w:pPr>
      <w:r w:rsidRPr="00744AF1">
        <w:rPr>
          <w:rFonts w:ascii="Times New Roman" w:hAnsi="Times New Roman"/>
          <w:sz w:val="24"/>
          <w:szCs w:val="24"/>
        </w:rPr>
        <w:t xml:space="preserve">The calculated chi-square </w:t>
      </w:r>
      <w:r w:rsidR="00AF7973" w:rsidRPr="00744AF1">
        <w:rPr>
          <w:rFonts w:ascii="Times New Roman" w:hAnsi="Times New Roman"/>
          <w:sz w:val="24"/>
          <w:szCs w:val="24"/>
        </w:rPr>
        <w:t xml:space="preserve">value </w:t>
      </w:r>
      <w:r w:rsidRPr="00744AF1">
        <w:rPr>
          <w:rFonts w:ascii="Times New Roman" w:hAnsi="Times New Roman"/>
          <w:sz w:val="24"/>
          <w:szCs w:val="24"/>
        </w:rPr>
        <w:t>for this research work is 1.0845</w:t>
      </w:r>
      <w:r w:rsidR="005F4D43" w:rsidRPr="00744AF1">
        <w:rPr>
          <w:rFonts w:ascii="Times New Roman" w:hAnsi="Times New Roman"/>
          <w:sz w:val="24"/>
          <w:szCs w:val="24"/>
        </w:rPr>
        <w:t xml:space="preserve"> (Table</w:t>
      </w:r>
      <w:r w:rsidR="00813BB9">
        <w:rPr>
          <w:rFonts w:ascii="Times New Roman" w:hAnsi="Times New Roman"/>
          <w:sz w:val="24"/>
          <w:szCs w:val="24"/>
        </w:rPr>
        <w:t xml:space="preserve"> </w:t>
      </w:r>
      <w:r w:rsidRPr="00744AF1">
        <w:rPr>
          <w:rFonts w:ascii="Times New Roman" w:hAnsi="Times New Roman"/>
          <w:sz w:val="24"/>
          <w:szCs w:val="24"/>
        </w:rPr>
        <w:t>9),</w:t>
      </w:r>
      <w:r w:rsidR="00813BB9">
        <w:rPr>
          <w:rFonts w:ascii="Times New Roman" w:hAnsi="Times New Roman"/>
          <w:sz w:val="24"/>
          <w:szCs w:val="24"/>
        </w:rPr>
        <w:t xml:space="preserve"> </w:t>
      </w:r>
      <w:r w:rsidRPr="00744AF1">
        <w:rPr>
          <w:rFonts w:ascii="Times New Roman" w:hAnsi="Times New Roman"/>
          <w:sz w:val="24"/>
          <w:szCs w:val="24"/>
        </w:rPr>
        <w:t>which is lower than the expected value (2.24). Thus,</w:t>
      </w:r>
      <w:r w:rsidR="00AF7973">
        <w:rPr>
          <w:rFonts w:ascii="Times New Roman" w:hAnsi="Times New Roman"/>
          <w:sz w:val="24"/>
          <w:szCs w:val="24"/>
        </w:rPr>
        <w:t xml:space="preserve"> </w:t>
      </w:r>
      <w:r w:rsidRPr="00744AF1">
        <w:rPr>
          <w:rFonts w:ascii="Times New Roman" w:hAnsi="Times New Roman"/>
          <w:sz w:val="24"/>
          <w:szCs w:val="24"/>
        </w:rPr>
        <w:t>the low value of this test of hypothesis clearly indicates that the variance in respondents’ responses is</w:t>
      </w:r>
      <w:r w:rsidR="00AF7973">
        <w:rPr>
          <w:rFonts w:ascii="Times New Roman" w:hAnsi="Times New Roman"/>
          <w:sz w:val="24"/>
          <w:szCs w:val="24"/>
        </w:rPr>
        <w:t xml:space="preserve"> </w:t>
      </w:r>
      <w:r w:rsidRPr="00744AF1">
        <w:rPr>
          <w:rFonts w:ascii="Times New Roman" w:hAnsi="Times New Roman"/>
          <w:sz w:val="24"/>
          <w:szCs w:val="24"/>
        </w:rPr>
        <w:t xml:space="preserve">very minimal and thus their responses are reliable, this again suggests that the final submission of this work is correct and reliable. </w:t>
      </w:r>
    </w:p>
    <w:p w:rsidR="00F36C3E" w:rsidRDefault="00F36C3E" w:rsidP="000C33D9">
      <w:pPr>
        <w:spacing w:after="0" w:line="360" w:lineRule="auto"/>
        <w:rPr>
          <w:rFonts w:ascii="Times New Roman" w:hAnsi="Times New Roman"/>
          <w:b/>
          <w:sz w:val="24"/>
          <w:szCs w:val="24"/>
        </w:rPr>
      </w:pPr>
    </w:p>
    <w:p w:rsidR="00F36C3E" w:rsidRDefault="006E5C68" w:rsidP="000C33D9">
      <w:pPr>
        <w:spacing w:after="0" w:line="360" w:lineRule="auto"/>
        <w:jc w:val="both"/>
        <w:rPr>
          <w:rFonts w:ascii="Times New Roman" w:hAnsi="Times New Roman"/>
          <w:b/>
          <w:sz w:val="24"/>
          <w:szCs w:val="24"/>
        </w:rPr>
      </w:pPr>
      <w:r w:rsidRPr="00744AF1">
        <w:rPr>
          <w:rFonts w:ascii="Times New Roman" w:hAnsi="Times New Roman"/>
          <w:b/>
          <w:sz w:val="24"/>
          <w:szCs w:val="24"/>
        </w:rPr>
        <w:lastRenderedPageBreak/>
        <w:t>Decision Rule:</w:t>
      </w:r>
    </w:p>
    <w:p w:rsidR="006E5C68" w:rsidRPr="00F36C3E" w:rsidRDefault="006E5C68" w:rsidP="000C33D9">
      <w:pPr>
        <w:spacing w:after="0" w:line="360" w:lineRule="auto"/>
        <w:jc w:val="both"/>
        <w:rPr>
          <w:rFonts w:ascii="Times New Roman" w:hAnsi="Times New Roman"/>
          <w:b/>
          <w:sz w:val="24"/>
          <w:szCs w:val="24"/>
        </w:rPr>
      </w:pPr>
      <w:r w:rsidRPr="00744AF1">
        <w:rPr>
          <w:rFonts w:ascii="Times New Roman" w:hAnsi="Times New Roman"/>
          <w:sz w:val="24"/>
          <w:szCs w:val="24"/>
        </w:rPr>
        <w:t>Accept (H</w:t>
      </w:r>
      <w:r w:rsidRPr="00744AF1">
        <w:rPr>
          <w:rFonts w:ascii="Times New Roman" w:hAnsi="Times New Roman"/>
          <w:sz w:val="24"/>
          <w:szCs w:val="24"/>
          <w:vertAlign w:val="subscript"/>
        </w:rPr>
        <w:t>O</w:t>
      </w:r>
      <w:r w:rsidRPr="00744AF1">
        <w:rPr>
          <w:rFonts w:ascii="Times New Roman" w:hAnsi="Times New Roman"/>
          <w:sz w:val="24"/>
          <w:szCs w:val="24"/>
        </w:rPr>
        <w:t>) Null hypothesis if the value of x computed is greater than the critical (tabulated) value and reject the (H</w:t>
      </w:r>
      <w:r w:rsidRPr="00744AF1">
        <w:rPr>
          <w:rFonts w:ascii="Times New Roman" w:hAnsi="Times New Roman"/>
          <w:sz w:val="24"/>
          <w:szCs w:val="24"/>
          <w:vertAlign w:val="subscript"/>
        </w:rPr>
        <w:t>1</w:t>
      </w:r>
      <w:r w:rsidRPr="00744AF1">
        <w:rPr>
          <w:rFonts w:ascii="Times New Roman" w:hAnsi="Times New Roman"/>
          <w:sz w:val="24"/>
          <w:szCs w:val="24"/>
        </w:rPr>
        <w:t xml:space="preserve">) Alternative hypothesis. On the other </w:t>
      </w:r>
      <w:r w:rsidR="003A328D" w:rsidRPr="00744AF1">
        <w:rPr>
          <w:rFonts w:ascii="Times New Roman" w:hAnsi="Times New Roman"/>
          <w:sz w:val="24"/>
          <w:szCs w:val="24"/>
        </w:rPr>
        <w:t>hand,</w:t>
      </w:r>
      <w:r w:rsidRPr="00744AF1">
        <w:rPr>
          <w:rFonts w:ascii="Times New Roman" w:hAnsi="Times New Roman"/>
          <w:sz w:val="24"/>
          <w:szCs w:val="24"/>
        </w:rPr>
        <w:t xml:space="preserve"> we will reject H</w:t>
      </w:r>
      <w:r w:rsidRPr="00744AF1">
        <w:rPr>
          <w:rFonts w:ascii="Times New Roman" w:hAnsi="Times New Roman"/>
          <w:sz w:val="24"/>
          <w:szCs w:val="24"/>
          <w:vertAlign w:val="subscript"/>
        </w:rPr>
        <w:t>O</w:t>
      </w:r>
      <w:r w:rsidRPr="00744AF1">
        <w:rPr>
          <w:rFonts w:ascii="Times New Roman" w:hAnsi="Times New Roman"/>
          <w:sz w:val="24"/>
          <w:szCs w:val="24"/>
        </w:rPr>
        <w:t xml:space="preserve"> and accept H</w:t>
      </w:r>
      <w:r w:rsidRPr="00744AF1">
        <w:rPr>
          <w:rFonts w:ascii="Times New Roman" w:hAnsi="Times New Roman"/>
          <w:sz w:val="24"/>
          <w:szCs w:val="24"/>
          <w:vertAlign w:val="subscript"/>
        </w:rPr>
        <w:t>1</w:t>
      </w:r>
      <w:r w:rsidRPr="00744AF1">
        <w:rPr>
          <w:rFonts w:ascii="Times New Roman" w:hAnsi="Times New Roman"/>
          <w:sz w:val="24"/>
          <w:szCs w:val="24"/>
        </w:rPr>
        <w:t xml:space="preserve"> if the computed value is less in value.</w:t>
      </w:r>
    </w:p>
    <w:p w:rsidR="006E5C68" w:rsidRPr="00744AF1" w:rsidRDefault="006E5C68" w:rsidP="000C33D9">
      <w:pPr>
        <w:spacing w:after="0" w:line="360" w:lineRule="auto"/>
        <w:jc w:val="both"/>
        <w:rPr>
          <w:rFonts w:ascii="Times New Roman" w:eastAsiaTheme="minorEastAsia" w:hAnsi="Times New Roman"/>
          <w:sz w:val="24"/>
          <w:szCs w:val="24"/>
        </w:rPr>
      </w:pPr>
      <w:r w:rsidRPr="00744AF1">
        <w:rPr>
          <w:rFonts w:ascii="Times New Roman" w:hAnsi="Times New Roman"/>
          <w:sz w:val="24"/>
          <w:szCs w:val="24"/>
        </w:rPr>
        <w:t>From the above result the calculated X</w:t>
      </w:r>
      <w:r w:rsidRPr="00744AF1">
        <w:rPr>
          <w:rFonts w:ascii="Times New Roman" w:hAnsi="Times New Roman"/>
          <w:sz w:val="24"/>
          <w:szCs w:val="24"/>
          <w:vertAlign w:val="superscript"/>
        </w:rPr>
        <w:t>2</w:t>
      </w:r>
      <w:r w:rsidRPr="00744AF1">
        <w:rPr>
          <w:rFonts w:ascii="Times New Roman" w:hAnsi="Times New Roman"/>
          <w:sz w:val="24"/>
          <w:szCs w:val="24"/>
        </w:rPr>
        <w:t xml:space="preserve"> (</w:t>
      </w:r>
      <w:r w:rsidRPr="00744AF1">
        <w:rPr>
          <w:rFonts w:ascii="Times New Roman" w:eastAsiaTheme="minorEastAsia" w:hAnsi="Times New Roman"/>
          <w:sz w:val="24"/>
          <w:szCs w:val="24"/>
        </w:rPr>
        <w:t>1.0394) is greater than the tabulated value of (2.24) at 5% level of significance with 6 degree of freedom therefore H</w:t>
      </w:r>
      <w:r w:rsidRPr="00744AF1">
        <w:rPr>
          <w:rFonts w:ascii="Times New Roman" w:eastAsiaTheme="minorEastAsia" w:hAnsi="Times New Roman"/>
          <w:sz w:val="24"/>
          <w:szCs w:val="24"/>
          <w:vertAlign w:val="subscript"/>
        </w:rPr>
        <w:t>O</w:t>
      </w:r>
      <w:r w:rsidRPr="00744AF1">
        <w:rPr>
          <w:rFonts w:ascii="Times New Roman" w:eastAsiaTheme="minorEastAsia" w:hAnsi="Times New Roman"/>
          <w:sz w:val="24"/>
          <w:szCs w:val="24"/>
        </w:rPr>
        <w:t xml:space="preserve"> is rejected and H</w:t>
      </w:r>
      <w:r w:rsidRPr="00744AF1">
        <w:rPr>
          <w:rFonts w:ascii="Times New Roman" w:eastAsiaTheme="minorEastAsia" w:hAnsi="Times New Roman"/>
          <w:sz w:val="24"/>
          <w:szCs w:val="24"/>
          <w:vertAlign w:val="subscript"/>
        </w:rPr>
        <w:t>1</w:t>
      </w:r>
      <w:r w:rsidRPr="00744AF1">
        <w:rPr>
          <w:rFonts w:ascii="Times New Roman" w:eastAsiaTheme="minorEastAsia" w:hAnsi="Times New Roman"/>
          <w:sz w:val="24"/>
          <w:szCs w:val="24"/>
        </w:rPr>
        <w:t xml:space="preserve"> is accepted. This is to say that the introduction of Integrated Personnel and Payroll Information System will has no negative impact on the smooth administration of cooperative societies in the Federal University of Technology, Akure (Case Study). </w:t>
      </w:r>
    </w:p>
    <w:p w:rsidR="006E5C68" w:rsidRPr="00744AF1" w:rsidRDefault="00620359" w:rsidP="000C33D9">
      <w:pPr>
        <w:spacing w:after="0" w:line="360" w:lineRule="auto"/>
        <w:rPr>
          <w:rFonts w:ascii="Times New Roman" w:hAnsi="Times New Roman"/>
          <w:b/>
          <w:sz w:val="24"/>
          <w:szCs w:val="24"/>
        </w:rPr>
      </w:pPr>
      <w:r w:rsidRPr="00744AF1">
        <w:rPr>
          <w:rFonts w:ascii="Times New Roman" w:hAnsi="Times New Roman"/>
          <w:b/>
          <w:sz w:val="24"/>
          <w:szCs w:val="24"/>
        </w:rPr>
        <w:t>Conclusion and Recommendation</w:t>
      </w:r>
    </w:p>
    <w:p w:rsidR="006E5C68" w:rsidRPr="00744AF1" w:rsidRDefault="006E5C68" w:rsidP="000C33D9">
      <w:pPr>
        <w:spacing w:after="0" w:line="360" w:lineRule="auto"/>
        <w:jc w:val="both"/>
        <w:rPr>
          <w:rFonts w:ascii="Times New Roman" w:hAnsi="Times New Roman"/>
          <w:sz w:val="24"/>
          <w:szCs w:val="24"/>
        </w:rPr>
      </w:pPr>
      <w:r w:rsidRPr="00744AF1">
        <w:rPr>
          <w:rFonts w:ascii="Times New Roman" w:hAnsi="Times New Roman"/>
          <w:sz w:val="24"/>
          <w:szCs w:val="24"/>
        </w:rPr>
        <w:t>In the course of this study and during the analysis of data, the researcher made some observations and they are summarized as follows:</w:t>
      </w:r>
    </w:p>
    <w:p w:rsidR="006E5C68" w:rsidRPr="00744AF1" w:rsidRDefault="006E5C68" w:rsidP="000C33D9">
      <w:pPr>
        <w:pStyle w:val="ListParagraph"/>
        <w:numPr>
          <w:ilvl w:val="0"/>
          <w:numId w:val="19"/>
        </w:numPr>
        <w:spacing w:after="0" w:line="360" w:lineRule="auto"/>
        <w:jc w:val="both"/>
        <w:rPr>
          <w:rFonts w:ascii="Times New Roman" w:hAnsi="Times New Roman"/>
          <w:sz w:val="24"/>
          <w:szCs w:val="24"/>
        </w:rPr>
      </w:pPr>
      <w:r w:rsidRPr="00744AF1">
        <w:rPr>
          <w:rFonts w:ascii="Times New Roman" w:hAnsi="Times New Roman"/>
          <w:sz w:val="24"/>
          <w:szCs w:val="24"/>
        </w:rPr>
        <w:t xml:space="preserve">Mistakes in worker’s salary and loan deductions </w:t>
      </w:r>
      <w:r w:rsidR="001B3121" w:rsidRPr="00744AF1">
        <w:rPr>
          <w:rFonts w:ascii="Times New Roman" w:hAnsi="Times New Roman"/>
          <w:sz w:val="24"/>
          <w:szCs w:val="24"/>
        </w:rPr>
        <w:t>seldom</w:t>
      </w:r>
      <w:r w:rsidRPr="00744AF1">
        <w:rPr>
          <w:rFonts w:ascii="Times New Roman" w:hAnsi="Times New Roman"/>
          <w:sz w:val="24"/>
          <w:szCs w:val="24"/>
        </w:rPr>
        <w:t xml:space="preserve"> occurred before the introduction of IPPIS scheme</w:t>
      </w:r>
    </w:p>
    <w:p w:rsidR="006E5C68" w:rsidRPr="00744AF1" w:rsidRDefault="006E5C68" w:rsidP="000C33D9">
      <w:pPr>
        <w:pStyle w:val="ListParagraph"/>
        <w:numPr>
          <w:ilvl w:val="0"/>
          <w:numId w:val="19"/>
        </w:numPr>
        <w:spacing w:after="0" w:line="360" w:lineRule="auto"/>
        <w:jc w:val="both"/>
        <w:rPr>
          <w:rFonts w:ascii="Times New Roman" w:hAnsi="Times New Roman"/>
          <w:sz w:val="24"/>
          <w:szCs w:val="24"/>
        </w:rPr>
      </w:pPr>
      <w:r w:rsidRPr="00744AF1">
        <w:rPr>
          <w:rFonts w:ascii="Times New Roman" w:hAnsi="Times New Roman"/>
          <w:sz w:val="24"/>
          <w:szCs w:val="24"/>
        </w:rPr>
        <w:t>Mistakes in worker’s salary are easily resolved within the University organs before the introduction of IPPIS</w:t>
      </w:r>
    </w:p>
    <w:p w:rsidR="006E5C68" w:rsidRPr="00744AF1" w:rsidRDefault="006E5C68" w:rsidP="000C33D9">
      <w:pPr>
        <w:pStyle w:val="ListParagraph"/>
        <w:numPr>
          <w:ilvl w:val="0"/>
          <w:numId w:val="19"/>
        </w:numPr>
        <w:spacing w:after="0" w:line="360" w:lineRule="auto"/>
        <w:jc w:val="both"/>
        <w:rPr>
          <w:rFonts w:ascii="Times New Roman" w:hAnsi="Times New Roman"/>
          <w:sz w:val="24"/>
          <w:szCs w:val="24"/>
        </w:rPr>
      </w:pPr>
      <w:r w:rsidRPr="00744AF1">
        <w:rPr>
          <w:rFonts w:ascii="Times New Roman" w:hAnsi="Times New Roman"/>
          <w:sz w:val="24"/>
          <w:szCs w:val="24"/>
        </w:rPr>
        <w:t xml:space="preserve">Mistakes in worker’s salary and loan deductions </w:t>
      </w:r>
      <w:r w:rsidR="0024591B" w:rsidRPr="00744AF1">
        <w:rPr>
          <w:rFonts w:ascii="Times New Roman" w:hAnsi="Times New Roman"/>
          <w:sz w:val="24"/>
          <w:szCs w:val="24"/>
        </w:rPr>
        <w:t>seldom</w:t>
      </w:r>
      <w:r w:rsidRPr="00744AF1">
        <w:rPr>
          <w:rFonts w:ascii="Times New Roman" w:hAnsi="Times New Roman"/>
          <w:sz w:val="24"/>
          <w:szCs w:val="24"/>
        </w:rPr>
        <w:t xml:space="preserve"> occurred after the introduction of IPPIS scheme</w:t>
      </w:r>
    </w:p>
    <w:p w:rsidR="006E5C68" w:rsidRPr="00744AF1" w:rsidRDefault="006E5C68" w:rsidP="000C33D9">
      <w:pPr>
        <w:pStyle w:val="ListParagraph"/>
        <w:numPr>
          <w:ilvl w:val="0"/>
          <w:numId w:val="19"/>
        </w:numPr>
        <w:spacing w:after="0" w:line="360" w:lineRule="auto"/>
        <w:jc w:val="both"/>
        <w:rPr>
          <w:rFonts w:ascii="Times New Roman" w:hAnsi="Times New Roman"/>
          <w:sz w:val="24"/>
          <w:szCs w:val="24"/>
        </w:rPr>
      </w:pPr>
      <w:r w:rsidRPr="00744AF1">
        <w:rPr>
          <w:rFonts w:ascii="Times New Roman" w:hAnsi="Times New Roman"/>
          <w:sz w:val="24"/>
          <w:szCs w:val="24"/>
        </w:rPr>
        <w:t>Mistakes in worker’s salary are easily resolved within the University organs after the introduction of IPPIS scheme</w:t>
      </w:r>
    </w:p>
    <w:p w:rsidR="006E5C68" w:rsidRPr="00744AF1" w:rsidRDefault="006E5C68" w:rsidP="000C33D9">
      <w:pPr>
        <w:pStyle w:val="ListParagraph"/>
        <w:numPr>
          <w:ilvl w:val="0"/>
          <w:numId w:val="19"/>
        </w:numPr>
        <w:spacing w:after="0" w:line="360" w:lineRule="auto"/>
        <w:jc w:val="both"/>
        <w:rPr>
          <w:rFonts w:ascii="Times New Roman" w:hAnsi="Times New Roman"/>
          <w:sz w:val="24"/>
          <w:szCs w:val="24"/>
        </w:rPr>
      </w:pPr>
      <w:r w:rsidRPr="00744AF1">
        <w:rPr>
          <w:rFonts w:ascii="Times New Roman" w:hAnsi="Times New Roman"/>
          <w:sz w:val="24"/>
          <w:szCs w:val="24"/>
        </w:rPr>
        <w:t>The introduction of IPPIS have no negative impact on the payment of worker’s salary and loan repayment deductions</w:t>
      </w:r>
    </w:p>
    <w:p w:rsidR="006E5C68" w:rsidRPr="00744AF1" w:rsidRDefault="006E5C68" w:rsidP="000C33D9">
      <w:pPr>
        <w:pStyle w:val="ListParagraph"/>
        <w:numPr>
          <w:ilvl w:val="0"/>
          <w:numId w:val="19"/>
        </w:numPr>
        <w:spacing w:after="0" w:line="360" w:lineRule="auto"/>
        <w:jc w:val="both"/>
        <w:rPr>
          <w:rFonts w:ascii="Times New Roman" w:hAnsi="Times New Roman"/>
          <w:sz w:val="24"/>
          <w:szCs w:val="24"/>
        </w:rPr>
      </w:pPr>
      <w:r w:rsidRPr="00744AF1">
        <w:rPr>
          <w:rFonts w:ascii="Times New Roman" w:hAnsi="Times New Roman"/>
          <w:sz w:val="24"/>
          <w:szCs w:val="24"/>
        </w:rPr>
        <w:t>The introductions of IPPIS have not been able to eradicate payroll fraud due to human inputs.</w:t>
      </w:r>
    </w:p>
    <w:p w:rsidR="00F36C3E" w:rsidRDefault="00F36C3E" w:rsidP="000C33D9">
      <w:pPr>
        <w:spacing w:after="0" w:line="360" w:lineRule="auto"/>
        <w:rPr>
          <w:rFonts w:ascii="Times New Roman" w:hAnsi="Times New Roman"/>
          <w:b/>
          <w:sz w:val="24"/>
          <w:szCs w:val="24"/>
        </w:rPr>
      </w:pPr>
    </w:p>
    <w:p w:rsidR="00D51A72" w:rsidRPr="00744AF1" w:rsidRDefault="006E5C68" w:rsidP="000C33D9">
      <w:pPr>
        <w:spacing w:after="0" w:line="360" w:lineRule="auto"/>
        <w:jc w:val="both"/>
        <w:rPr>
          <w:rFonts w:ascii="Times New Roman" w:hAnsi="Times New Roman"/>
          <w:b/>
          <w:sz w:val="24"/>
          <w:szCs w:val="24"/>
        </w:rPr>
      </w:pPr>
      <w:r w:rsidRPr="00744AF1">
        <w:rPr>
          <w:rFonts w:ascii="Times New Roman" w:hAnsi="Times New Roman"/>
          <w:b/>
          <w:sz w:val="24"/>
          <w:szCs w:val="24"/>
        </w:rPr>
        <w:t>Conclusion</w:t>
      </w:r>
    </w:p>
    <w:p w:rsidR="009C72C7" w:rsidRDefault="006E5C68" w:rsidP="000C33D9">
      <w:pPr>
        <w:spacing w:after="0" w:line="360" w:lineRule="auto"/>
        <w:jc w:val="both"/>
        <w:rPr>
          <w:rFonts w:ascii="Times New Roman" w:hAnsi="Times New Roman"/>
          <w:sz w:val="24"/>
          <w:szCs w:val="24"/>
        </w:rPr>
      </w:pPr>
      <w:r w:rsidRPr="00744AF1">
        <w:rPr>
          <w:rFonts w:ascii="Times New Roman" w:hAnsi="Times New Roman"/>
          <w:sz w:val="24"/>
          <w:szCs w:val="24"/>
        </w:rPr>
        <w:t xml:space="preserve">It was observed that the introduction of IPPIS in the Federal University of Technology, Akure have no negative impact on the disbursement of staffs’ salary and loan deductions. It was discovered that the University has taken advantage of the IPPIS software known as </w:t>
      </w:r>
      <w:r w:rsidRPr="00744AF1">
        <w:rPr>
          <w:rFonts w:ascii="Times New Roman" w:hAnsi="Times New Roman"/>
          <w:sz w:val="24"/>
          <w:szCs w:val="24"/>
        </w:rPr>
        <w:lastRenderedPageBreak/>
        <w:t>GIFMIS</w:t>
      </w:r>
      <w:r w:rsidR="00AF7973">
        <w:rPr>
          <w:rFonts w:ascii="Times New Roman" w:hAnsi="Times New Roman"/>
          <w:sz w:val="24"/>
          <w:szCs w:val="24"/>
        </w:rPr>
        <w:t xml:space="preserve"> </w:t>
      </w:r>
      <w:r w:rsidRPr="00744AF1">
        <w:rPr>
          <w:rFonts w:ascii="Times New Roman" w:hAnsi="Times New Roman"/>
          <w:sz w:val="24"/>
          <w:szCs w:val="24"/>
        </w:rPr>
        <w:t xml:space="preserve">(Government Integrated Financial Information System) which enabled the University salary office to prepare pay schedule for each staff on monthly basis and upload same on the Federal Ministry of Finance IPPIS website. This plug-in has helped in domesticating the IPPIS in the Federal University of Technology, Akure such that the University staffs do not need to get to the office of the Federal Ministry of Finance in Abuja to correct any mistake in their salary. </w:t>
      </w:r>
    </w:p>
    <w:p w:rsidR="006E5C68" w:rsidRPr="009C72C7" w:rsidRDefault="006E5C68" w:rsidP="000C33D9">
      <w:pPr>
        <w:spacing w:after="0" w:line="360" w:lineRule="auto"/>
        <w:jc w:val="both"/>
        <w:rPr>
          <w:rFonts w:ascii="Times New Roman" w:hAnsi="Times New Roman"/>
          <w:sz w:val="24"/>
          <w:szCs w:val="24"/>
        </w:rPr>
      </w:pPr>
      <w:r w:rsidRPr="00744AF1">
        <w:rPr>
          <w:rFonts w:ascii="Times New Roman" w:hAnsi="Times New Roman"/>
          <w:b/>
          <w:sz w:val="24"/>
          <w:szCs w:val="24"/>
        </w:rPr>
        <w:t>Recommendation</w:t>
      </w:r>
    </w:p>
    <w:p w:rsidR="00661764" w:rsidRPr="00744AF1" w:rsidRDefault="006E5C68" w:rsidP="000C33D9">
      <w:pPr>
        <w:spacing w:after="0" w:line="360" w:lineRule="auto"/>
        <w:jc w:val="both"/>
        <w:rPr>
          <w:rFonts w:ascii="Times New Roman" w:hAnsi="Times New Roman"/>
          <w:sz w:val="24"/>
          <w:szCs w:val="24"/>
        </w:rPr>
      </w:pPr>
      <w:r w:rsidRPr="00744AF1">
        <w:rPr>
          <w:rFonts w:ascii="Times New Roman" w:hAnsi="Times New Roman"/>
          <w:sz w:val="24"/>
          <w:szCs w:val="24"/>
        </w:rPr>
        <w:t>The positive experience of Federal University of Technology, Akure can be recommended to other</w:t>
      </w:r>
      <w:r w:rsidR="00F84988" w:rsidRPr="00744AF1">
        <w:rPr>
          <w:rFonts w:ascii="Times New Roman" w:hAnsi="Times New Roman"/>
          <w:sz w:val="24"/>
          <w:szCs w:val="24"/>
        </w:rPr>
        <w:t xml:space="preserve"> Federal </w:t>
      </w:r>
      <w:r w:rsidR="00712445" w:rsidRPr="00744AF1">
        <w:rPr>
          <w:rFonts w:ascii="Times New Roman" w:hAnsi="Times New Roman"/>
          <w:sz w:val="24"/>
          <w:szCs w:val="24"/>
        </w:rPr>
        <w:t>ministries</w:t>
      </w:r>
      <w:r w:rsidR="00712445" w:rsidRPr="00744AF1">
        <w:rPr>
          <w:rFonts w:ascii="Times New Roman" w:hAnsi="Times New Roman"/>
          <w:color w:val="C0504D" w:themeColor="accent2"/>
          <w:sz w:val="24"/>
          <w:szCs w:val="24"/>
        </w:rPr>
        <w:t>,</w:t>
      </w:r>
      <w:r w:rsidR="00712445" w:rsidRPr="00744AF1">
        <w:rPr>
          <w:rFonts w:ascii="Times New Roman" w:hAnsi="Times New Roman"/>
          <w:color w:val="000000" w:themeColor="text1"/>
          <w:sz w:val="24"/>
          <w:szCs w:val="24"/>
        </w:rPr>
        <w:t xml:space="preserve"> parastalta</w:t>
      </w:r>
      <w:r w:rsidRPr="00744AF1">
        <w:rPr>
          <w:rFonts w:ascii="Times New Roman" w:hAnsi="Times New Roman"/>
          <w:sz w:val="24"/>
          <w:szCs w:val="24"/>
        </w:rPr>
        <w:t xml:space="preserve"> and units where the centralized IPPIS scheme is posing a challenge to smooth disbursement of staff’s salaries and allowances and loan repayment deductions in case of those who are member of cooperative society. </w:t>
      </w:r>
    </w:p>
    <w:p w:rsidR="007C43B7" w:rsidRDefault="007C43B7" w:rsidP="000C33D9">
      <w:pPr>
        <w:spacing w:after="0" w:line="360" w:lineRule="auto"/>
        <w:jc w:val="both"/>
        <w:rPr>
          <w:rFonts w:ascii="Times New Roman" w:hAnsi="Times New Roman"/>
          <w:b/>
          <w:bCs/>
          <w:sz w:val="24"/>
          <w:szCs w:val="24"/>
        </w:rPr>
      </w:pPr>
    </w:p>
    <w:p w:rsidR="00784C89" w:rsidRPr="00744AF1" w:rsidRDefault="006E5C68" w:rsidP="000C33D9">
      <w:pPr>
        <w:spacing w:after="0" w:line="360" w:lineRule="auto"/>
        <w:jc w:val="both"/>
        <w:rPr>
          <w:rFonts w:ascii="Times New Roman" w:hAnsi="Times New Roman"/>
          <w:b/>
          <w:bCs/>
          <w:sz w:val="24"/>
          <w:szCs w:val="24"/>
        </w:rPr>
      </w:pPr>
      <w:r w:rsidRPr="00744AF1">
        <w:rPr>
          <w:rFonts w:ascii="Times New Roman" w:hAnsi="Times New Roman"/>
          <w:b/>
          <w:bCs/>
          <w:sz w:val="24"/>
          <w:szCs w:val="24"/>
        </w:rPr>
        <w:t>References</w:t>
      </w:r>
    </w:p>
    <w:p w:rsidR="00110CE8" w:rsidRPr="00D66ABE" w:rsidRDefault="00B469BD" w:rsidP="009C72C7">
      <w:pPr>
        <w:pStyle w:val="ListParagraph"/>
        <w:numPr>
          <w:ilvl w:val="0"/>
          <w:numId w:val="21"/>
        </w:numPr>
        <w:autoSpaceDE w:val="0"/>
        <w:autoSpaceDN w:val="0"/>
        <w:adjustRightInd w:val="0"/>
        <w:spacing w:after="0" w:line="360" w:lineRule="auto"/>
        <w:jc w:val="both"/>
        <w:rPr>
          <w:rFonts w:ascii="Times-Roman" w:hAnsi="Times-Roman" w:cs="Times-Roman"/>
          <w:sz w:val="24"/>
          <w:szCs w:val="24"/>
        </w:rPr>
      </w:pPr>
      <w:r w:rsidRPr="00D66ABE">
        <w:rPr>
          <w:rFonts w:ascii="Times-Roman" w:hAnsi="Times-Roman" w:cs="Times-Roman"/>
          <w:sz w:val="24"/>
          <w:szCs w:val="24"/>
        </w:rPr>
        <w:t>Anderson, C. (1991):</w:t>
      </w:r>
      <w:r w:rsidR="003A7E2E" w:rsidRPr="00D66ABE">
        <w:rPr>
          <w:rFonts w:ascii="Times-Roman" w:hAnsi="Times-Roman" w:cs="Times-Roman"/>
          <w:sz w:val="24"/>
          <w:szCs w:val="24"/>
        </w:rPr>
        <w:t xml:space="preserve"> </w:t>
      </w:r>
      <w:r w:rsidR="00110CE8" w:rsidRPr="00D66ABE">
        <w:rPr>
          <w:rFonts w:ascii="Times-Italic" w:hAnsi="Times-Italic" w:cs="Times-Italic"/>
          <w:iCs/>
          <w:sz w:val="24"/>
          <w:szCs w:val="24"/>
        </w:rPr>
        <w:t>How to set up and run a Payroll system</w:t>
      </w:r>
      <w:r w:rsidR="00110CE8" w:rsidRPr="00D66ABE">
        <w:rPr>
          <w:rFonts w:ascii="Times-Roman" w:hAnsi="Times-Roman" w:cs="Times-Roman"/>
          <w:sz w:val="24"/>
          <w:szCs w:val="24"/>
        </w:rPr>
        <w:t>. London: Baptist press.</w:t>
      </w:r>
    </w:p>
    <w:p w:rsidR="00110CE8" w:rsidRPr="003E6FFD" w:rsidRDefault="00110CE8" w:rsidP="009C72C7">
      <w:pPr>
        <w:pStyle w:val="ListParagraph"/>
        <w:numPr>
          <w:ilvl w:val="0"/>
          <w:numId w:val="21"/>
        </w:numPr>
        <w:autoSpaceDE w:val="0"/>
        <w:autoSpaceDN w:val="0"/>
        <w:adjustRightInd w:val="0"/>
        <w:spacing w:after="0" w:line="360" w:lineRule="auto"/>
        <w:jc w:val="both"/>
        <w:rPr>
          <w:rFonts w:ascii="Times-Roman" w:hAnsi="Times-Roman" w:cs="Times-Roman"/>
          <w:sz w:val="24"/>
          <w:szCs w:val="24"/>
        </w:rPr>
      </w:pPr>
      <w:r w:rsidRPr="003E6FFD">
        <w:rPr>
          <w:rFonts w:ascii="Times-Roman" w:hAnsi="Times-Roman" w:cs="Times-Roman"/>
          <w:sz w:val="24"/>
          <w:szCs w:val="24"/>
        </w:rPr>
        <w:t>Ekpe, A.Y. (1990)</w:t>
      </w:r>
      <w:r w:rsidR="00B469BD" w:rsidRPr="003E6FFD">
        <w:rPr>
          <w:rFonts w:ascii="Times-Roman" w:hAnsi="Times-Roman" w:cs="Times-Roman"/>
          <w:sz w:val="24"/>
          <w:szCs w:val="24"/>
        </w:rPr>
        <w:t>:</w:t>
      </w:r>
      <w:r w:rsidR="003A7E2E" w:rsidRPr="003E6FFD">
        <w:rPr>
          <w:rFonts w:ascii="Times-Roman" w:hAnsi="Times-Roman" w:cs="Times-Roman"/>
          <w:sz w:val="24"/>
          <w:szCs w:val="24"/>
        </w:rPr>
        <w:t xml:space="preserve"> </w:t>
      </w:r>
      <w:r w:rsidRPr="003E6FFD">
        <w:rPr>
          <w:rFonts w:ascii="Times-Italic" w:hAnsi="Times-Italic" w:cs="Times-Italic"/>
          <w:iCs/>
          <w:sz w:val="24"/>
          <w:szCs w:val="24"/>
        </w:rPr>
        <w:t xml:space="preserve">Role of the Nig. Accountant in Industry in 1990’s </w:t>
      </w:r>
      <w:r w:rsidRPr="003E6FFD">
        <w:rPr>
          <w:rFonts w:ascii="Times-Roman" w:hAnsi="Times-Roman" w:cs="Times-Roman"/>
          <w:sz w:val="24"/>
          <w:szCs w:val="24"/>
        </w:rPr>
        <w:t>(A paper presented</w:t>
      </w:r>
      <w:r w:rsidR="009C72C7" w:rsidRPr="003E6FFD">
        <w:rPr>
          <w:rFonts w:ascii="Times-Roman" w:hAnsi="Times-Roman" w:cs="Times-Roman"/>
          <w:sz w:val="24"/>
          <w:szCs w:val="24"/>
        </w:rPr>
        <w:t xml:space="preserve"> at</w:t>
      </w:r>
      <w:r w:rsidRPr="003E6FFD">
        <w:rPr>
          <w:rFonts w:ascii="Times-Roman" w:hAnsi="Times-Roman" w:cs="Times-Roman"/>
          <w:sz w:val="24"/>
          <w:szCs w:val="24"/>
        </w:rPr>
        <w:t xml:space="preserve"> the 25/20 Annual conference of ICAN at NICON NOGA Hilton Hotel, Abuja on August 31, 1990)</w:t>
      </w:r>
    </w:p>
    <w:p w:rsidR="00661764" w:rsidRPr="003E6FFD" w:rsidRDefault="00661764" w:rsidP="009C72C7">
      <w:pPr>
        <w:pStyle w:val="ListParagraph"/>
        <w:numPr>
          <w:ilvl w:val="0"/>
          <w:numId w:val="21"/>
        </w:numPr>
        <w:autoSpaceDE w:val="0"/>
        <w:autoSpaceDN w:val="0"/>
        <w:adjustRightInd w:val="0"/>
        <w:spacing w:after="0" w:line="360" w:lineRule="auto"/>
        <w:jc w:val="both"/>
        <w:rPr>
          <w:rFonts w:ascii="Times New Roman" w:hAnsi="Times New Roman"/>
          <w:sz w:val="24"/>
          <w:szCs w:val="24"/>
        </w:rPr>
      </w:pPr>
      <w:r w:rsidRPr="003E6FFD">
        <w:rPr>
          <w:rFonts w:ascii="Times New Roman" w:hAnsi="Times New Roman"/>
          <w:sz w:val="24"/>
          <w:szCs w:val="24"/>
        </w:rPr>
        <w:t xml:space="preserve">Idris, H. </w:t>
      </w:r>
      <w:r w:rsidR="00B469BD" w:rsidRPr="003E6FFD">
        <w:rPr>
          <w:rFonts w:ascii="Times New Roman" w:hAnsi="Times New Roman"/>
          <w:sz w:val="24"/>
          <w:szCs w:val="24"/>
        </w:rPr>
        <w:t>Adaja, J. and Audu, J.S. (2015):</w:t>
      </w:r>
      <w:r w:rsidRPr="003E6FFD">
        <w:rPr>
          <w:rFonts w:ascii="Times New Roman" w:hAnsi="Times New Roman"/>
          <w:sz w:val="24"/>
          <w:szCs w:val="24"/>
        </w:rPr>
        <w:t xml:space="preserve"> Integrated Personnel payroll and Information </w:t>
      </w:r>
      <w:r w:rsidR="00E11AA6" w:rsidRPr="003E6FFD">
        <w:rPr>
          <w:rFonts w:ascii="Times New Roman" w:hAnsi="Times New Roman"/>
          <w:sz w:val="24"/>
          <w:szCs w:val="24"/>
        </w:rPr>
        <w:t>S</w:t>
      </w:r>
      <w:r w:rsidRPr="003E6FFD">
        <w:rPr>
          <w:rFonts w:ascii="Times New Roman" w:hAnsi="Times New Roman"/>
          <w:sz w:val="24"/>
          <w:szCs w:val="24"/>
        </w:rPr>
        <w:t>ystem (IPPIS) panacea for Ghost Workers Syndrome in Nigerian Public Sector. International Journal of Public Administration Research (IJPAMR), Vol. 2, No. 5, pp 55 - 64.</w:t>
      </w:r>
    </w:p>
    <w:p w:rsidR="00AF7973" w:rsidRPr="003E6FFD" w:rsidRDefault="00B469BD" w:rsidP="009C72C7">
      <w:pPr>
        <w:pStyle w:val="ListParagraph"/>
        <w:numPr>
          <w:ilvl w:val="0"/>
          <w:numId w:val="21"/>
        </w:numPr>
        <w:autoSpaceDE w:val="0"/>
        <w:autoSpaceDN w:val="0"/>
        <w:adjustRightInd w:val="0"/>
        <w:spacing w:after="0" w:line="360" w:lineRule="auto"/>
        <w:jc w:val="both"/>
        <w:rPr>
          <w:rFonts w:ascii="Times-Roman" w:hAnsi="Times-Roman" w:cs="Times-Roman"/>
          <w:sz w:val="24"/>
          <w:szCs w:val="24"/>
        </w:rPr>
      </w:pPr>
      <w:r w:rsidRPr="003E6FFD">
        <w:rPr>
          <w:rFonts w:ascii="Times New Roman" w:hAnsi="Times New Roman"/>
          <w:sz w:val="24"/>
          <w:szCs w:val="24"/>
        </w:rPr>
        <w:t>Philip, B. (1971):</w:t>
      </w:r>
      <w:r w:rsidR="003A7E2E" w:rsidRPr="003E6FFD">
        <w:rPr>
          <w:rFonts w:ascii="Times New Roman" w:hAnsi="Times New Roman"/>
          <w:sz w:val="24"/>
          <w:szCs w:val="24"/>
        </w:rPr>
        <w:t xml:space="preserve"> </w:t>
      </w:r>
      <w:r w:rsidR="00661764" w:rsidRPr="003E6FFD">
        <w:rPr>
          <w:rFonts w:ascii="Times New Roman" w:hAnsi="Times New Roman"/>
          <w:iCs/>
          <w:sz w:val="24"/>
          <w:szCs w:val="24"/>
        </w:rPr>
        <w:t>Social Research Strategy and Tactics</w:t>
      </w:r>
      <w:r w:rsidR="009C72C7" w:rsidRPr="003E6FFD">
        <w:rPr>
          <w:rFonts w:ascii="Times New Roman" w:hAnsi="Times New Roman"/>
          <w:sz w:val="24"/>
          <w:szCs w:val="24"/>
        </w:rPr>
        <w:t xml:space="preserve">. New York: Macmillian </w:t>
      </w:r>
      <w:r w:rsidR="00661764" w:rsidRPr="003E6FFD">
        <w:rPr>
          <w:rFonts w:ascii="Times New Roman" w:hAnsi="Times New Roman"/>
          <w:sz w:val="24"/>
          <w:szCs w:val="24"/>
        </w:rPr>
        <w:t>Publishe</w:t>
      </w:r>
      <w:r w:rsidR="009C72C7" w:rsidRPr="003E6FFD">
        <w:rPr>
          <w:rFonts w:ascii="Times New Roman" w:hAnsi="Times New Roman"/>
          <w:sz w:val="24"/>
          <w:szCs w:val="24"/>
        </w:rPr>
        <w:t xml:space="preserve">rs </w:t>
      </w:r>
      <w:r w:rsidR="00661764" w:rsidRPr="003E6FFD">
        <w:rPr>
          <w:rFonts w:ascii="Times New Roman" w:hAnsi="Times New Roman"/>
          <w:sz w:val="24"/>
          <w:szCs w:val="24"/>
        </w:rPr>
        <w:t>Co. Inc.</w:t>
      </w:r>
      <w:r w:rsidR="00AF7973" w:rsidRPr="003E6FFD">
        <w:rPr>
          <w:rFonts w:ascii="Times New Roman" w:hAnsi="Times New Roman"/>
          <w:sz w:val="24"/>
          <w:szCs w:val="24"/>
        </w:rPr>
        <w:t xml:space="preserve"> </w:t>
      </w:r>
      <w:r w:rsidR="00AF7973" w:rsidRPr="003E6FFD">
        <w:rPr>
          <w:rFonts w:ascii="Times-Roman" w:hAnsi="Times-Roman" w:cs="Times-Roman"/>
          <w:sz w:val="24"/>
          <w:szCs w:val="24"/>
        </w:rPr>
        <w:t xml:space="preserve">Government Publication </w:t>
      </w:r>
      <w:r w:rsidR="000A1E08" w:rsidRPr="003E6FFD">
        <w:rPr>
          <w:rFonts w:ascii="Times-Roman" w:hAnsi="Times-Roman" w:cs="Times-Roman"/>
          <w:sz w:val="24"/>
          <w:szCs w:val="24"/>
        </w:rPr>
        <w:t>Integrated Personnel and Pa</w:t>
      </w:r>
      <w:r w:rsidR="003F12BB" w:rsidRPr="003E6FFD">
        <w:rPr>
          <w:rFonts w:ascii="Times-Roman" w:hAnsi="Times-Roman" w:cs="Times-Roman"/>
          <w:sz w:val="24"/>
          <w:szCs w:val="24"/>
        </w:rPr>
        <w:t>yroll System Operational Manual.</w:t>
      </w:r>
      <w:r w:rsidR="00AF7973" w:rsidRPr="003E6FFD">
        <w:rPr>
          <w:rFonts w:ascii="Times-Roman" w:hAnsi="Times-Roman" w:cs="Times-Roman"/>
          <w:sz w:val="24"/>
          <w:szCs w:val="24"/>
        </w:rPr>
        <w:t xml:space="preserve"> </w:t>
      </w:r>
    </w:p>
    <w:p w:rsidR="00F36C3E" w:rsidRPr="003E6FFD" w:rsidRDefault="00B469BD" w:rsidP="009C72C7">
      <w:pPr>
        <w:pStyle w:val="ListParagraph"/>
        <w:numPr>
          <w:ilvl w:val="0"/>
          <w:numId w:val="21"/>
        </w:numPr>
        <w:autoSpaceDE w:val="0"/>
        <w:autoSpaceDN w:val="0"/>
        <w:adjustRightInd w:val="0"/>
        <w:spacing w:after="0" w:line="360" w:lineRule="auto"/>
        <w:jc w:val="both"/>
        <w:rPr>
          <w:rFonts w:ascii="Times-Roman" w:hAnsi="Times-Roman" w:cs="Times-Roman"/>
          <w:sz w:val="24"/>
          <w:szCs w:val="24"/>
        </w:rPr>
      </w:pPr>
      <w:r w:rsidRPr="003E6FFD">
        <w:rPr>
          <w:rFonts w:ascii="Times-Roman" w:hAnsi="Times-Roman" w:cs="Times-Roman"/>
          <w:sz w:val="24"/>
          <w:szCs w:val="24"/>
        </w:rPr>
        <w:t>Scarpello, L. (1988):</w:t>
      </w:r>
      <w:r w:rsidR="003A7E2E" w:rsidRPr="003E6FFD">
        <w:rPr>
          <w:rFonts w:ascii="Times-Roman" w:hAnsi="Times-Roman" w:cs="Times-Roman"/>
          <w:sz w:val="24"/>
          <w:szCs w:val="24"/>
        </w:rPr>
        <w:t xml:space="preserve"> </w:t>
      </w:r>
      <w:r w:rsidR="002B20DD" w:rsidRPr="003E6FFD">
        <w:rPr>
          <w:rFonts w:ascii="Times-Italic" w:hAnsi="Times-Italic" w:cs="Times-Italic"/>
          <w:iCs/>
          <w:sz w:val="24"/>
          <w:szCs w:val="24"/>
        </w:rPr>
        <w:t xml:space="preserve">Personnel/Human Resource </w:t>
      </w:r>
      <w:r w:rsidR="006C031F" w:rsidRPr="003E6FFD">
        <w:rPr>
          <w:rFonts w:ascii="Times-Italic" w:hAnsi="Times-Italic" w:cs="Times-Italic"/>
          <w:iCs/>
          <w:sz w:val="24"/>
          <w:szCs w:val="24"/>
        </w:rPr>
        <w:t>Management</w:t>
      </w:r>
      <w:r w:rsidR="002B20DD" w:rsidRPr="003E6FFD">
        <w:rPr>
          <w:rFonts w:ascii="Times-Italic" w:hAnsi="Times-Italic" w:cs="Times-Italic"/>
          <w:iCs/>
          <w:sz w:val="24"/>
          <w:szCs w:val="24"/>
        </w:rPr>
        <w:t xml:space="preserve"> Environments and Function</w:t>
      </w:r>
      <w:r w:rsidR="002B20DD" w:rsidRPr="003E6FFD">
        <w:rPr>
          <w:rFonts w:ascii="Times-Roman" w:hAnsi="Times-Roman" w:cs="Times-Roman"/>
          <w:sz w:val="24"/>
          <w:szCs w:val="24"/>
        </w:rPr>
        <w:t xml:space="preserve">. </w:t>
      </w:r>
    </w:p>
    <w:sectPr w:rsidR="00F36C3E" w:rsidRPr="003E6FFD" w:rsidSect="00116910">
      <w:footerReference w:type="default" r:id="rId9"/>
      <w:type w:val="nextColumn"/>
      <w:pgSz w:w="12240" w:h="15840"/>
      <w:pgMar w:top="1440" w:right="1872" w:bottom="1440" w:left="1440" w:header="1138" w:footer="113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608" w:rsidRDefault="00D45608" w:rsidP="0078646D">
      <w:pPr>
        <w:spacing w:after="0" w:line="240" w:lineRule="auto"/>
      </w:pPr>
      <w:r>
        <w:separator/>
      </w:r>
    </w:p>
  </w:endnote>
  <w:endnote w:type="continuationSeparator" w:id="1">
    <w:p w:rsidR="00D45608" w:rsidRDefault="00D45608" w:rsidP="007864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5DA" w:rsidRDefault="000E35DA">
    <w:pPr>
      <w:pStyle w:val="Footer"/>
    </w:pPr>
  </w:p>
  <w:p w:rsidR="00C43E7C" w:rsidRDefault="00C43E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608" w:rsidRDefault="00D45608" w:rsidP="0078646D">
      <w:pPr>
        <w:spacing w:after="0" w:line="240" w:lineRule="auto"/>
      </w:pPr>
      <w:r>
        <w:separator/>
      </w:r>
    </w:p>
  </w:footnote>
  <w:footnote w:type="continuationSeparator" w:id="1">
    <w:p w:rsidR="00D45608" w:rsidRDefault="00D45608" w:rsidP="007864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D5367A1"/>
    <w:multiLevelType w:val="hybridMultilevel"/>
    <w:tmpl w:val="CC0A5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C0C7A"/>
    <w:multiLevelType w:val="hybridMultilevel"/>
    <w:tmpl w:val="BF804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7429CD"/>
    <w:multiLevelType w:val="hybridMultilevel"/>
    <w:tmpl w:val="C1BCE06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EE9155D"/>
    <w:multiLevelType w:val="hybridMultilevel"/>
    <w:tmpl w:val="69100FE6"/>
    <w:lvl w:ilvl="0" w:tplc="664AC6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24726A"/>
    <w:multiLevelType w:val="hybridMultilevel"/>
    <w:tmpl w:val="56C8C408"/>
    <w:lvl w:ilvl="0" w:tplc="664AC62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187A8B"/>
    <w:multiLevelType w:val="hybridMultilevel"/>
    <w:tmpl w:val="00FE7CF6"/>
    <w:lvl w:ilvl="0" w:tplc="04090019">
      <w:start w:val="1"/>
      <w:numFmt w:val="lowerLetter"/>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D4364C"/>
    <w:multiLevelType w:val="hybridMultilevel"/>
    <w:tmpl w:val="A1E4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C0127"/>
    <w:multiLevelType w:val="hybridMultilevel"/>
    <w:tmpl w:val="B632252C"/>
    <w:lvl w:ilvl="0" w:tplc="9616603C">
      <w:start w:val="1"/>
      <w:numFmt w:val="decimal"/>
      <w:lvlText w:val="[%1]"/>
      <w:lvlJc w:val="left"/>
      <w:pPr>
        <w:tabs>
          <w:tab w:val="num" w:pos="207"/>
        </w:tabs>
        <w:ind w:left="491" w:hanging="49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AD540D5"/>
    <w:multiLevelType w:val="hybridMultilevel"/>
    <w:tmpl w:val="CB0C40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FB48A9"/>
    <w:multiLevelType w:val="hybridMultilevel"/>
    <w:tmpl w:val="73B46526"/>
    <w:lvl w:ilvl="0" w:tplc="0DB2B0EC">
      <w:start w:val="1"/>
      <w:numFmt w:val="lowerRoman"/>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D37423"/>
    <w:multiLevelType w:val="hybridMultilevel"/>
    <w:tmpl w:val="7036541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5E4DF5"/>
    <w:multiLevelType w:val="hybridMultilevel"/>
    <w:tmpl w:val="C49E6E00"/>
    <w:lvl w:ilvl="0" w:tplc="1ADCDEE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59F66C18"/>
    <w:multiLevelType w:val="hybridMultilevel"/>
    <w:tmpl w:val="52DAF088"/>
    <w:lvl w:ilvl="0" w:tplc="664AC6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7399B"/>
    <w:multiLevelType w:val="hybridMultilevel"/>
    <w:tmpl w:val="CAFEFB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85BEE"/>
    <w:multiLevelType w:val="hybridMultilevel"/>
    <w:tmpl w:val="B50872C6"/>
    <w:lvl w:ilvl="0" w:tplc="0409000D">
      <w:start w:val="1"/>
      <w:numFmt w:val="bullet"/>
      <w:lvlText w:val=""/>
      <w:lvlJc w:val="left"/>
      <w:pPr>
        <w:tabs>
          <w:tab w:val="num" w:pos="360"/>
        </w:tabs>
        <w:ind w:left="360" w:hanging="360"/>
      </w:pPr>
      <w:rPr>
        <w:rFonts w:ascii="Wingdings" w:hAnsi="Wingdings" w:hint="default"/>
      </w:rPr>
    </w:lvl>
    <w:lvl w:ilvl="1" w:tplc="889685E0" w:tentative="1">
      <w:start w:val="1"/>
      <w:numFmt w:val="bullet"/>
      <w:lvlText w:val=""/>
      <w:lvlJc w:val="left"/>
      <w:pPr>
        <w:tabs>
          <w:tab w:val="num" w:pos="1440"/>
        </w:tabs>
        <w:ind w:left="1440" w:hanging="360"/>
      </w:pPr>
      <w:rPr>
        <w:rFonts w:ascii="Wingdings 3" w:hAnsi="Wingdings 3" w:hint="default"/>
      </w:rPr>
    </w:lvl>
    <w:lvl w:ilvl="2" w:tplc="626C371A" w:tentative="1">
      <w:start w:val="1"/>
      <w:numFmt w:val="bullet"/>
      <w:lvlText w:val=""/>
      <w:lvlJc w:val="left"/>
      <w:pPr>
        <w:tabs>
          <w:tab w:val="num" w:pos="2160"/>
        </w:tabs>
        <w:ind w:left="2160" w:hanging="360"/>
      </w:pPr>
      <w:rPr>
        <w:rFonts w:ascii="Wingdings 3" w:hAnsi="Wingdings 3" w:hint="default"/>
      </w:rPr>
    </w:lvl>
    <w:lvl w:ilvl="3" w:tplc="38207C78" w:tentative="1">
      <w:start w:val="1"/>
      <w:numFmt w:val="bullet"/>
      <w:lvlText w:val=""/>
      <w:lvlJc w:val="left"/>
      <w:pPr>
        <w:tabs>
          <w:tab w:val="num" w:pos="2880"/>
        </w:tabs>
        <w:ind w:left="2880" w:hanging="360"/>
      </w:pPr>
      <w:rPr>
        <w:rFonts w:ascii="Wingdings 3" w:hAnsi="Wingdings 3" w:hint="default"/>
      </w:rPr>
    </w:lvl>
    <w:lvl w:ilvl="4" w:tplc="8114666E" w:tentative="1">
      <w:start w:val="1"/>
      <w:numFmt w:val="bullet"/>
      <w:lvlText w:val=""/>
      <w:lvlJc w:val="left"/>
      <w:pPr>
        <w:tabs>
          <w:tab w:val="num" w:pos="3600"/>
        </w:tabs>
        <w:ind w:left="3600" w:hanging="360"/>
      </w:pPr>
      <w:rPr>
        <w:rFonts w:ascii="Wingdings 3" w:hAnsi="Wingdings 3" w:hint="default"/>
      </w:rPr>
    </w:lvl>
    <w:lvl w:ilvl="5" w:tplc="174E5010" w:tentative="1">
      <w:start w:val="1"/>
      <w:numFmt w:val="bullet"/>
      <w:lvlText w:val=""/>
      <w:lvlJc w:val="left"/>
      <w:pPr>
        <w:tabs>
          <w:tab w:val="num" w:pos="4320"/>
        </w:tabs>
        <w:ind w:left="4320" w:hanging="360"/>
      </w:pPr>
      <w:rPr>
        <w:rFonts w:ascii="Wingdings 3" w:hAnsi="Wingdings 3" w:hint="default"/>
      </w:rPr>
    </w:lvl>
    <w:lvl w:ilvl="6" w:tplc="F640BB5E" w:tentative="1">
      <w:start w:val="1"/>
      <w:numFmt w:val="bullet"/>
      <w:lvlText w:val=""/>
      <w:lvlJc w:val="left"/>
      <w:pPr>
        <w:tabs>
          <w:tab w:val="num" w:pos="5040"/>
        </w:tabs>
        <w:ind w:left="5040" w:hanging="360"/>
      </w:pPr>
      <w:rPr>
        <w:rFonts w:ascii="Wingdings 3" w:hAnsi="Wingdings 3" w:hint="default"/>
      </w:rPr>
    </w:lvl>
    <w:lvl w:ilvl="7" w:tplc="93ACCD2A" w:tentative="1">
      <w:start w:val="1"/>
      <w:numFmt w:val="bullet"/>
      <w:lvlText w:val=""/>
      <w:lvlJc w:val="left"/>
      <w:pPr>
        <w:tabs>
          <w:tab w:val="num" w:pos="5760"/>
        </w:tabs>
        <w:ind w:left="5760" w:hanging="360"/>
      </w:pPr>
      <w:rPr>
        <w:rFonts w:ascii="Wingdings 3" w:hAnsi="Wingdings 3" w:hint="default"/>
      </w:rPr>
    </w:lvl>
    <w:lvl w:ilvl="8" w:tplc="7AB00E6C" w:tentative="1">
      <w:start w:val="1"/>
      <w:numFmt w:val="bullet"/>
      <w:lvlText w:val=""/>
      <w:lvlJc w:val="left"/>
      <w:pPr>
        <w:tabs>
          <w:tab w:val="num" w:pos="6480"/>
        </w:tabs>
        <w:ind w:left="6480" w:hanging="360"/>
      </w:pPr>
      <w:rPr>
        <w:rFonts w:ascii="Wingdings 3" w:hAnsi="Wingdings 3" w:hint="default"/>
      </w:rPr>
    </w:lvl>
  </w:abstractNum>
  <w:abstractNum w:abstractNumId="16">
    <w:nsid w:val="766E3A34"/>
    <w:multiLevelType w:val="hybridMultilevel"/>
    <w:tmpl w:val="4B323D4C"/>
    <w:lvl w:ilvl="0" w:tplc="0DB2B0EC">
      <w:start w:val="1"/>
      <w:numFmt w:val="lowerRoman"/>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8D7B08"/>
    <w:multiLevelType w:val="hybridMultilevel"/>
    <w:tmpl w:val="51162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5B387B"/>
    <w:multiLevelType w:val="hybridMultilevel"/>
    <w:tmpl w:val="625252CC"/>
    <w:lvl w:ilvl="0" w:tplc="0DB2B0EC">
      <w:start w:val="1"/>
      <w:numFmt w:val="lowerRoman"/>
      <w:lvlText w:val="(%1)"/>
      <w:lvlJc w:val="righ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836F5A"/>
    <w:multiLevelType w:val="hybridMultilevel"/>
    <w:tmpl w:val="3DB00ACE"/>
    <w:lvl w:ilvl="0" w:tplc="EFEA8AC2">
      <w:start w:val="1"/>
      <w:numFmt w:val="lowerRoman"/>
      <w:lvlText w:val="%1."/>
      <w:lvlJc w:val="right"/>
      <w:pPr>
        <w:ind w:left="720" w:hanging="360"/>
      </w:pPr>
      <w:rPr>
        <w:rFonts w:ascii="Times New Roman" w:hAnsi="Times New Roman"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E154375"/>
    <w:multiLevelType w:val="hybridMultilevel"/>
    <w:tmpl w:val="2E18D6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14"/>
  </w:num>
  <w:num w:numId="5">
    <w:abstractNumId w:val="13"/>
  </w:num>
  <w:num w:numId="6">
    <w:abstractNumId w:val="15"/>
  </w:num>
  <w:num w:numId="7">
    <w:abstractNumId w:val="5"/>
  </w:num>
  <w:num w:numId="8">
    <w:abstractNumId w:val="7"/>
  </w:num>
  <w:num w:numId="9">
    <w:abstractNumId w:val="18"/>
  </w:num>
  <w:num w:numId="10">
    <w:abstractNumId w:val="10"/>
  </w:num>
  <w:num w:numId="11">
    <w:abstractNumId w:val="19"/>
  </w:num>
  <w:num w:numId="12">
    <w:abstractNumId w:val="4"/>
  </w:num>
  <w:num w:numId="13">
    <w:abstractNumId w:val="12"/>
  </w:num>
  <w:num w:numId="14">
    <w:abstractNumId w:val="3"/>
  </w:num>
  <w:num w:numId="15">
    <w:abstractNumId w:val="17"/>
  </w:num>
  <w:num w:numId="16">
    <w:abstractNumId w:val="20"/>
  </w:num>
  <w:num w:numId="17">
    <w:abstractNumId w:val="16"/>
  </w:num>
  <w:num w:numId="18">
    <w:abstractNumId w:val="11"/>
  </w:num>
  <w:num w:numId="19">
    <w:abstractNumId w:val="6"/>
  </w:num>
  <w:num w:numId="20">
    <w:abstractNumId w:val="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rsids>
    <w:rsidRoot w:val="002B59E2"/>
    <w:rsid w:val="0000153A"/>
    <w:rsid w:val="0002543C"/>
    <w:rsid w:val="000306AA"/>
    <w:rsid w:val="0003238A"/>
    <w:rsid w:val="000354E8"/>
    <w:rsid w:val="00041034"/>
    <w:rsid w:val="00055317"/>
    <w:rsid w:val="00061D9D"/>
    <w:rsid w:val="00067FE9"/>
    <w:rsid w:val="000951C6"/>
    <w:rsid w:val="000A1E08"/>
    <w:rsid w:val="000B6C90"/>
    <w:rsid w:val="000B7C93"/>
    <w:rsid w:val="000C33D9"/>
    <w:rsid w:val="000E35DA"/>
    <w:rsid w:val="000F2200"/>
    <w:rsid w:val="000F48F5"/>
    <w:rsid w:val="00105B6C"/>
    <w:rsid w:val="00110CE8"/>
    <w:rsid w:val="00116910"/>
    <w:rsid w:val="00156A42"/>
    <w:rsid w:val="0017744F"/>
    <w:rsid w:val="00180B49"/>
    <w:rsid w:val="00185908"/>
    <w:rsid w:val="00186E60"/>
    <w:rsid w:val="00197A0B"/>
    <w:rsid w:val="001B2E6E"/>
    <w:rsid w:val="001B3121"/>
    <w:rsid w:val="001C4A47"/>
    <w:rsid w:val="001D2104"/>
    <w:rsid w:val="001F2250"/>
    <w:rsid w:val="001F57E9"/>
    <w:rsid w:val="001F612F"/>
    <w:rsid w:val="00222D25"/>
    <w:rsid w:val="00223D6A"/>
    <w:rsid w:val="002407B6"/>
    <w:rsid w:val="0024591B"/>
    <w:rsid w:val="00245D21"/>
    <w:rsid w:val="00253CBA"/>
    <w:rsid w:val="00272781"/>
    <w:rsid w:val="00275E3E"/>
    <w:rsid w:val="00292FD6"/>
    <w:rsid w:val="002A2CAE"/>
    <w:rsid w:val="002A631D"/>
    <w:rsid w:val="002A7216"/>
    <w:rsid w:val="002B20DD"/>
    <w:rsid w:val="002B59E2"/>
    <w:rsid w:val="002B68D9"/>
    <w:rsid w:val="002C701A"/>
    <w:rsid w:val="002C7B30"/>
    <w:rsid w:val="002E43D5"/>
    <w:rsid w:val="002E554E"/>
    <w:rsid w:val="002F1245"/>
    <w:rsid w:val="002F577B"/>
    <w:rsid w:val="003742B7"/>
    <w:rsid w:val="00374D8F"/>
    <w:rsid w:val="0038058F"/>
    <w:rsid w:val="00383E52"/>
    <w:rsid w:val="0038551B"/>
    <w:rsid w:val="00396C6F"/>
    <w:rsid w:val="003A328D"/>
    <w:rsid w:val="003A7E2E"/>
    <w:rsid w:val="003B0EDF"/>
    <w:rsid w:val="003C4D32"/>
    <w:rsid w:val="003C51A4"/>
    <w:rsid w:val="003E6FFD"/>
    <w:rsid w:val="003F0B8E"/>
    <w:rsid w:val="003F12BB"/>
    <w:rsid w:val="003F1ED5"/>
    <w:rsid w:val="003F256D"/>
    <w:rsid w:val="004023A2"/>
    <w:rsid w:val="00404A94"/>
    <w:rsid w:val="00424F07"/>
    <w:rsid w:val="00432AC4"/>
    <w:rsid w:val="00432C74"/>
    <w:rsid w:val="00436DEB"/>
    <w:rsid w:val="00463805"/>
    <w:rsid w:val="00465C9F"/>
    <w:rsid w:val="004764BD"/>
    <w:rsid w:val="004803B9"/>
    <w:rsid w:val="00486661"/>
    <w:rsid w:val="004A01D8"/>
    <w:rsid w:val="004C7868"/>
    <w:rsid w:val="004D10A7"/>
    <w:rsid w:val="004D3A18"/>
    <w:rsid w:val="005155B4"/>
    <w:rsid w:val="00524C22"/>
    <w:rsid w:val="00524E6D"/>
    <w:rsid w:val="00530390"/>
    <w:rsid w:val="00530430"/>
    <w:rsid w:val="00542E59"/>
    <w:rsid w:val="00546963"/>
    <w:rsid w:val="00555F92"/>
    <w:rsid w:val="00560957"/>
    <w:rsid w:val="0056121C"/>
    <w:rsid w:val="0056355C"/>
    <w:rsid w:val="0056728F"/>
    <w:rsid w:val="005769C1"/>
    <w:rsid w:val="005909F7"/>
    <w:rsid w:val="00595F11"/>
    <w:rsid w:val="0059654E"/>
    <w:rsid w:val="005B4965"/>
    <w:rsid w:val="005C2363"/>
    <w:rsid w:val="005C6E1B"/>
    <w:rsid w:val="005F4D43"/>
    <w:rsid w:val="00600D9F"/>
    <w:rsid w:val="00620359"/>
    <w:rsid w:val="00627A44"/>
    <w:rsid w:val="00631522"/>
    <w:rsid w:val="00631AB3"/>
    <w:rsid w:val="00661764"/>
    <w:rsid w:val="00661950"/>
    <w:rsid w:val="00664A4C"/>
    <w:rsid w:val="00665CDC"/>
    <w:rsid w:val="00671717"/>
    <w:rsid w:val="00675802"/>
    <w:rsid w:val="00682B0D"/>
    <w:rsid w:val="006B75CC"/>
    <w:rsid w:val="006C02B3"/>
    <w:rsid w:val="006C031F"/>
    <w:rsid w:val="006D4B47"/>
    <w:rsid w:val="006E3F1D"/>
    <w:rsid w:val="006E5C68"/>
    <w:rsid w:val="00711B80"/>
    <w:rsid w:val="00712445"/>
    <w:rsid w:val="00731B9F"/>
    <w:rsid w:val="00734627"/>
    <w:rsid w:val="00735CEB"/>
    <w:rsid w:val="0074201F"/>
    <w:rsid w:val="00744AF1"/>
    <w:rsid w:val="007473AE"/>
    <w:rsid w:val="0075234F"/>
    <w:rsid w:val="0075291F"/>
    <w:rsid w:val="00771032"/>
    <w:rsid w:val="00771290"/>
    <w:rsid w:val="00784C89"/>
    <w:rsid w:val="0078646D"/>
    <w:rsid w:val="007A022F"/>
    <w:rsid w:val="007C1E69"/>
    <w:rsid w:val="007C3117"/>
    <w:rsid w:val="007C43B7"/>
    <w:rsid w:val="007C5160"/>
    <w:rsid w:val="007D5587"/>
    <w:rsid w:val="007E1A79"/>
    <w:rsid w:val="007E4500"/>
    <w:rsid w:val="007F48EA"/>
    <w:rsid w:val="007F50ED"/>
    <w:rsid w:val="007F5CA3"/>
    <w:rsid w:val="00813BB9"/>
    <w:rsid w:val="00823D16"/>
    <w:rsid w:val="00830BFE"/>
    <w:rsid w:val="008330AA"/>
    <w:rsid w:val="00840823"/>
    <w:rsid w:val="00844EAA"/>
    <w:rsid w:val="0086128A"/>
    <w:rsid w:val="008634F8"/>
    <w:rsid w:val="008663DE"/>
    <w:rsid w:val="008702E7"/>
    <w:rsid w:val="00873D08"/>
    <w:rsid w:val="00875BBE"/>
    <w:rsid w:val="008812D9"/>
    <w:rsid w:val="00887D63"/>
    <w:rsid w:val="008A4E52"/>
    <w:rsid w:val="008A703E"/>
    <w:rsid w:val="008B4851"/>
    <w:rsid w:val="008C4510"/>
    <w:rsid w:val="008D4ED7"/>
    <w:rsid w:val="008D79AF"/>
    <w:rsid w:val="008E11AF"/>
    <w:rsid w:val="008E770E"/>
    <w:rsid w:val="00903CF1"/>
    <w:rsid w:val="009072BF"/>
    <w:rsid w:val="0094394C"/>
    <w:rsid w:val="00961368"/>
    <w:rsid w:val="00962DD2"/>
    <w:rsid w:val="009650AE"/>
    <w:rsid w:val="009837CD"/>
    <w:rsid w:val="00990F8C"/>
    <w:rsid w:val="009A5478"/>
    <w:rsid w:val="009C0EAD"/>
    <w:rsid w:val="009C25D3"/>
    <w:rsid w:val="009C72C7"/>
    <w:rsid w:val="009D74AB"/>
    <w:rsid w:val="009F51B0"/>
    <w:rsid w:val="009F6452"/>
    <w:rsid w:val="00A00255"/>
    <w:rsid w:val="00A07330"/>
    <w:rsid w:val="00A1392B"/>
    <w:rsid w:val="00A36994"/>
    <w:rsid w:val="00A52171"/>
    <w:rsid w:val="00A54EFA"/>
    <w:rsid w:val="00A70BCD"/>
    <w:rsid w:val="00A744B9"/>
    <w:rsid w:val="00A748B5"/>
    <w:rsid w:val="00A77F94"/>
    <w:rsid w:val="00A81993"/>
    <w:rsid w:val="00A978CD"/>
    <w:rsid w:val="00AB15CB"/>
    <w:rsid w:val="00AB5AFF"/>
    <w:rsid w:val="00AC6EC7"/>
    <w:rsid w:val="00AD5257"/>
    <w:rsid w:val="00AF3E65"/>
    <w:rsid w:val="00AF3FF8"/>
    <w:rsid w:val="00AF7368"/>
    <w:rsid w:val="00AF7973"/>
    <w:rsid w:val="00B06CBF"/>
    <w:rsid w:val="00B111F8"/>
    <w:rsid w:val="00B14E63"/>
    <w:rsid w:val="00B27F62"/>
    <w:rsid w:val="00B45C70"/>
    <w:rsid w:val="00B469BD"/>
    <w:rsid w:val="00B6239E"/>
    <w:rsid w:val="00B63738"/>
    <w:rsid w:val="00B71814"/>
    <w:rsid w:val="00B72E67"/>
    <w:rsid w:val="00B808A6"/>
    <w:rsid w:val="00B95B4E"/>
    <w:rsid w:val="00BB2687"/>
    <w:rsid w:val="00BC235A"/>
    <w:rsid w:val="00BD1DC5"/>
    <w:rsid w:val="00BD47EC"/>
    <w:rsid w:val="00BD6747"/>
    <w:rsid w:val="00BD7882"/>
    <w:rsid w:val="00BE431F"/>
    <w:rsid w:val="00BF254F"/>
    <w:rsid w:val="00C215E1"/>
    <w:rsid w:val="00C23221"/>
    <w:rsid w:val="00C278A4"/>
    <w:rsid w:val="00C343C8"/>
    <w:rsid w:val="00C35751"/>
    <w:rsid w:val="00C43E7C"/>
    <w:rsid w:val="00C452C6"/>
    <w:rsid w:val="00C453EE"/>
    <w:rsid w:val="00C501BD"/>
    <w:rsid w:val="00C62A74"/>
    <w:rsid w:val="00C6367C"/>
    <w:rsid w:val="00C755C9"/>
    <w:rsid w:val="00C763F0"/>
    <w:rsid w:val="00CA5388"/>
    <w:rsid w:val="00CC36B9"/>
    <w:rsid w:val="00CC39A1"/>
    <w:rsid w:val="00CD1C49"/>
    <w:rsid w:val="00CD37A2"/>
    <w:rsid w:val="00CD6593"/>
    <w:rsid w:val="00CF2203"/>
    <w:rsid w:val="00CF5FB9"/>
    <w:rsid w:val="00D033A4"/>
    <w:rsid w:val="00D12FBB"/>
    <w:rsid w:val="00D15BE7"/>
    <w:rsid w:val="00D3431C"/>
    <w:rsid w:val="00D45608"/>
    <w:rsid w:val="00D51A72"/>
    <w:rsid w:val="00D62EED"/>
    <w:rsid w:val="00D64963"/>
    <w:rsid w:val="00D66ABE"/>
    <w:rsid w:val="00D704F5"/>
    <w:rsid w:val="00D75D8D"/>
    <w:rsid w:val="00D83677"/>
    <w:rsid w:val="00D877CB"/>
    <w:rsid w:val="00D934DB"/>
    <w:rsid w:val="00DA10BB"/>
    <w:rsid w:val="00DA2F55"/>
    <w:rsid w:val="00DB362E"/>
    <w:rsid w:val="00DC1DD9"/>
    <w:rsid w:val="00DC7CA7"/>
    <w:rsid w:val="00DE10A0"/>
    <w:rsid w:val="00E11AA6"/>
    <w:rsid w:val="00E145E0"/>
    <w:rsid w:val="00E14CA8"/>
    <w:rsid w:val="00E150AC"/>
    <w:rsid w:val="00E30812"/>
    <w:rsid w:val="00E37E67"/>
    <w:rsid w:val="00E40A37"/>
    <w:rsid w:val="00E51C65"/>
    <w:rsid w:val="00E54B39"/>
    <w:rsid w:val="00E6722A"/>
    <w:rsid w:val="00E71609"/>
    <w:rsid w:val="00E71BBF"/>
    <w:rsid w:val="00E74597"/>
    <w:rsid w:val="00E755AD"/>
    <w:rsid w:val="00E7720A"/>
    <w:rsid w:val="00E775F9"/>
    <w:rsid w:val="00E80B9C"/>
    <w:rsid w:val="00E85193"/>
    <w:rsid w:val="00EA3DC8"/>
    <w:rsid w:val="00EB43FB"/>
    <w:rsid w:val="00EC2AE2"/>
    <w:rsid w:val="00EC508D"/>
    <w:rsid w:val="00EC58F4"/>
    <w:rsid w:val="00EC7B4B"/>
    <w:rsid w:val="00EC7C33"/>
    <w:rsid w:val="00ED2FF0"/>
    <w:rsid w:val="00EF440D"/>
    <w:rsid w:val="00EF7867"/>
    <w:rsid w:val="00F038F1"/>
    <w:rsid w:val="00F06D64"/>
    <w:rsid w:val="00F11625"/>
    <w:rsid w:val="00F23C0A"/>
    <w:rsid w:val="00F34222"/>
    <w:rsid w:val="00F36C3E"/>
    <w:rsid w:val="00F430FF"/>
    <w:rsid w:val="00F50E13"/>
    <w:rsid w:val="00F62213"/>
    <w:rsid w:val="00F6545A"/>
    <w:rsid w:val="00F67319"/>
    <w:rsid w:val="00F74433"/>
    <w:rsid w:val="00F76AA4"/>
    <w:rsid w:val="00F77090"/>
    <w:rsid w:val="00F84988"/>
    <w:rsid w:val="00FB2B43"/>
    <w:rsid w:val="00FB529A"/>
    <w:rsid w:val="00FB5F97"/>
    <w:rsid w:val="00FD2FA8"/>
    <w:rsid w:val="00FD5613"/>
    <w:rsid w:val="00FF0F3C"/>
    <w:rsid w:val="00FF1011"/>
    <w:rsid w:val="00FF31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22"/>
    <w:pPr>
      <w:spacing w:after="200" w:line="276" w:lineRule="auto"/>
    </w:pPr>
    <w:rPr>
      <w:sz w:val="22"/>
      <w:szCs w:val="22"/>
    </w:rPr>
  </w:style>
  <w:style w:type="paragraph" w:styleId="Heading1">
    <w:name w:val="heading 1"/>
    <w:basedOn w:val="Normal"/>
    <w:next w:val="Normal"/>
    <w:link w:val="Heading1Char"/>
    <w:qFormat/>
    <w:rsid w:val="002B59E2"/>
    <w:pPr>
      <w:keepNext/>
      <w:numPr>
        <w:numId w:val="1"/>
      </w:numPr>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paragraph" w:styleId="Heading2">
    <w:name w:val="heading 2"/>
    <w:basedOn w:val="Normal"/>
    <w:next w:val="Normal"/>
    <w:link w:val="Heading2Char"/>
    <w:qFormat/>
    <w:rsid w:val="002B59E2"/>
    <w:pPr>
      <w:keepNext/>
      <w:numPr>
        <w:ilvl w:val="1"/>
        <w:numId w:val="1"/>
      </w:numPr>
      <w:autoSpaceDE w:val="0"/>
      <w:autoSpaceDN w:val="0"/>
      <w:spacing w:before="120" w:after="60" w:line="240" w:lineRule="auto"/>
      <w:ind w:left="144"/>
      <w:outlineLvl w:val="1"/>
    </w:pPr>
    <w:rPr>
      <w:rFonts w:ascii="Times New Roman" w:eastAsia="Times New Roman" w:hAnsi="Times New Roman"/>
      <w:i/>
      <w:iCs/>
      <w:sz w:val="20"/>
      <w:szCs w:val="20"/>
    </w:rPr>
  </w:style>
  <w:style w:type="paragraph" w:styleId="Heading3">
    <w:name w:val="heading 3"/>
    <w:basedOn w:val="Normal"/>
    <w:next w:val="Normal"/>
    <w:link w:val="Heading3Char"/>
    <w:qFormat/>
    <w:rsid w:val="002B59E2"/>
    <w:pPr>
      <w:keepNext/>
      <w:numPr>
        <w:ilvl w:val="2"/>
        <w:numId w:val="1"/>
      </w:numPr>
      <w:autoSpaceDE w:val="0"/>
      <w:autoSpaceDN w:val="0"/>
      <w:spacing w:after="0" w:line="240" w:lineRule="auto"/>
      <w:ind w:left="288"/>
      <w:outlineLvl w:val="2"/>
    </w:pPr>
    <w:rPr>
      <w:rFonts w:ascii="Times New Roman" w:eastAsia="Times New Roman" w:hAnsi="Times New Roman"/>
      <w:i/>
      <w:iCs/>
      <w:sz w:val="20"/>
      <w:szCs w:val="20"/>
    </w:rPr>
  </w:style>
  <w:style w:type="paragraph" w:styleId="Heading4">
    <w:name w:val="heading 4"/>
    <w:basedOn w:val="Normal"/>
    <w:next w:val="Normal"/>
    <w:link w:val="Heading4Char"/>
    <w:qFormat/>
    <w:rsid w:val="002B59E2"/>
    <w:pPr>
      <w:keepNext/>
      <w:numPr>
        <w:ilvl w:val="3"/>
        <w:numId w:val="1"/>
      </w:numPr>
      <w:autoSpaceDE w:val="0"/>
      <w:autoSpaceDN w:val="0"/>
      <w:spacing w:before="240" w:after="60" w:line="240" w:lineRule="auto"/>
      <w:outlineLvl w:val="3"/>
    </w:pPr>
    <w:rPr>
      <w:rFonts w:ascii="Times New Roman" w:eastAsia="Times New Roman" w:hAnsi="Times New Roman"/>
      <w:i/>
      <w:iCs/>
      <w:sz w:val="18"/>
      <w:szCs w:val="18"/>
    </w:rPr>
  </w:style>
  <w:style w:type="paragraph" w:styleId="Heading5">
    <w:name w:val="heading 5"/>
    <w:basedOn w:val="Normal"/>
    <w:next w:val="Normal"/>
    <w:link w:val="Heading5Char"/>
    <w:qFormat/>
    <w:rsid w:val="002B59E2"/>
    <w:pPr>
      <w:numPr>
        <w:ilvl w:val="4"/>
        <w:numId w:val="1"/>
      </w:numPr>
      <w:autoSpaceDE w:val="0"/>
      <w:autoSpaceDN w:val="0"/>
      <w:spacing w:before="240" w:after="60" w:line="240" w:lineRule="auto"/>
      <w:outlineLvl w:val="4"/>
    </w:pPr>
    <w:rPr>
      <w:rFonts w:ascii="Times New Roman" w:eastAsia="Times New Roman" w:hAnsi="Times New Roman"/>
      <w:sz w:val="18"/>
      <w:szCs w:val="18"/>
    </w:rPr>
  </w:style>
  <w:style w:type="paragraph" w:styleId="Heading6">
    <w:name w:val="heading 6"/>
    <w:basedOn w:val="Normal"/>
    <w:next w:val="Normal"/>
    <w:link w:val="Heading6Char"/>
    <w:qFormat/>
    <w:rsid w:val="002B59E2"/>
    <w:pPr>
      <w:numPr>
        <w:ilvl w:val="5"/>
        <w:numId w:val="1"/>
      </w:numPr>
      <w:autoSpaceDE w:val="0"/>
      <w:autoSpaceDN w:val="0"/>
      <w:spacing w:before="240" w:after="60" w:line="240" w:lineRule="auto"/>
      <w:outlineLvl w:val="5"/>
    </w:pPr>
    <w:rPr>
      <w:rFonts w:ascii="Times New Roman" w:eastAsia="Times New Roman" w:hAnsi="Times New Roman"/>
      <w:i/>
      <w:iCs/>
      <w:sz w:val="16"/>
      <w:szCs w:val="16"/>
    </w:rPr>
  </w:style>
  <w:style w:type="paragraph" w:styleId="Heading7">
    <w:name w:val="heading 7"/>
    <w:basedOn w:val="Normal"/>
    <w:next w:val="Normal"/>
    <w:link w:val="Heading7Char"/>
    <w:qFormat/>
    <w:rsid w:val="002B59E2"/>
    <w:pPr>
      <w:numPr>
        <w:ilvl w:val="6"/>
        <w:numId w:val="1"/>
      </w:numPr>
      <w:autoSpaceDE w:val="0"/>
      <w:autoSpaceDN w:val="0"/>
      <w:spacing w:before="240" w:after="60" w:line="240" w:lineRule="auto"/>
      <w:outlineLvl w:val="6"/>
    </w:pPr>
    <w:rPr>
      <w:rFonts w:ascii="Times New Roman" w:eastAsia="Times New Roman" w:hAnsi="Times New Roman"/>
      <w:sz w:val="16"/>
      <w:szCs w:val="16"/>
    </w:rPr>
  </w:style>
  <w:style w:type="paragraph" w:styleId="Heading8">
    <w:name w:val="heading 8"/>
    <w:basedOn w:val="Normal"/>
    <w:next w:val="Normal"/>
    <w:link w:val="Heading8Char"/>
    <w:qFormat/>
    <w:rsid w:val="002B59E2"/>
    <w:pPr>
      <w:numPr>
        <w:ilvl w:val="7"/>
        <w:numId w:val="1"/>
      </w:numPr>
      <w:autoSpaceDE w:val="0"/>
      <w:autoSpaceDN w:val="0"/>
      <w:spacing w:before="240" w:after="60" w:line="240" w:lineRule="auto"/>
      <w:outlineLvl w:val="7"/>
    </w:pPr>
    <w:rPr>
      <w:rFonts w:ascii="Times New Roman" w:eastAsia="Times New Roman" w:hAnsi="Times New Roman"/>
      <w:i/>
      <w:iCs/>
      <w:sz w:val="16"/>
      <w:szCs w:val="16"/>
    </w:rPr>
  </w:style>
  <w:style w:type="paragraph" w:styleId="Heading9">
    <w:name w:val="heading 9"/>
    <w:basedOn w:val="Normal"/>
    <w:next w:val="Normal"/>
    <w:link w:val="Heading9Char"/>
    <w:qFormat/>
    <w:rsid w:val="002B59E2"/>
    <w:pPr>
      <w:numPr>
        <w:ilvl w:val="8"/>
        <w:numId w:val="1"/>
      </w:numPr>
      <w:autoSpaceDE w:val="0"/>
      <w:autoSpaceDN w:val="0"/>
      <w:spacing w:before="240" w:after="60" w:line="240" w:lineRule="auto"/>
      <w:outlineLvl w:val="8"/>
    </w:pPr>
    <w:rPr>
      <w:rFonts w:ascii="Times New Roman" w:eastAsia="Times New Roman"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2B59E2"/>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rPr>
  </w:style>
  <w:style w:type="paragraph" w:styleId="Title">
    <w:name w:val="Title"/>
    <w:basedOn w:val="Normal"/>
    <w:next w:val="Normal"/>
    <w:link w:val="TitleChar"/>
    <w:qFormat/>
    <w:rsid w:val="002B59E2"/>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kern w:val="28"/>
      <w:sz w:val="48"/>
      <w:szCs w:val="48"/>
    </w:rPr>
  </w:style>
  <w:style w:type="character" w:customStyle="1" w:styleId="TitleChar">
    <w:name w:val="Title Char"/>
    <w:basedOn w:val="DefaultParagraphFont"/>
    <w:link w:val="Title"/>
    <w:rsid w:val="002B59E2"/>
    <w:rPr>
      <w:rFonts w:ascii="Times New Roman" w:eastAsia="Times New Roman" w:hAnsi="Times New Roman" w:cs="Times New Roman"/>
      <w:kern w:val="28"/>
      <w:sz w:val="48"/>
      <w:szCs w:val="48"/>
    </w:rPr>
  </w:style>
  <w:style w:type="paragraph" w:customStyle="1" w:styleId="Abstract">
    <w:name w:val="Abstract"/>
    <w:basedOn w:val="Normal"/>
    <w:next w:val="Normal"/>
    <w:rsid w:val="002B59E2"/>
    <w:pPr>
      <w:autoSpaceDE w:val="0"/>
      <w:autoSpaceDN w:val="0"/>
      <w:spacing w:before="20" w:after="0" w:line="240" w:lineRule="auto"/>
      <w:ind w:firstLine="202"/>
      <w:jc w:val="both"/>
    </w:pPr>
    <w:rPr>
      <w:rFonts w:ascii="Times New Roman" w:eastAsia="Times New Roman" w:hAnsi="Times New Roman"/>
      <w:b/>
      <w:bCs/>
      <w:sz w:val="18"/>
      <w:szCs w:val="18"/>
    </w:rPr>
  </w:style>
  <w:style w:type="character" w:customStyle="1" w:styleId="Heading1Char">
    <w:name w:val="Heading 1 Char"/>
    <w:basedOn w:val="DefaultParagraphFont"/>
    <w:link w:val="Heading1"/>
    <w:rsid w:val="002B59E2"/>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B59E2"/>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B59E2"/>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B59E2"/>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B59E2"/>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B59E2"/>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B59E2"/>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B59E2"/>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B59E2"/>
    <w:rPr>
      <w:rFonts w:ascii="Times New Roman" w:eastAsia="Times New Roman" w:hAnsi="Times New Roman" w:cs="Times New Roman"/>
      <w:sz w:val="16"/>
      <w:szCs w:val="16"/>
    </w:rPr>
  </w:style>
  <w:style w:type="paragraph" w:customStyle="1" w:styleId="Text">
    <w:name w:val="Text"/>
    <w:basedOn w:val="Normal"/>
    <w:rsid w:val="002B59E2"/>
    <w:pPr>
      <w:widowControl w:val="0"/>
      <w:autoSpaceDE w:val="0"/>
      <w:autoSpaceDN w:val="0"/>
      <w:spacing w:after="0" w:line="252" w:lineRule="auto"/>
      <w:ind w:firstLine="202"/>
      <w:jc w:val="both"/>
    </w:pPr>
    <w:rPr>
      <w:rFonts w:ascii="Times New Roman" w:eastAsia="Times New Roman" w:hAnsi="Times New Roman"/>
      <w:sz w:val="20"/>
      <w:szCs w:val="20"/>
    </w:rPr>
  </w:style>
  <w:style w:type="paragraph" w:styleId="Header">
    <w:name w:val="header"/>
    <w:basedOn w:val="Normal"/>
    <w:link w:val="HeaderChar"/>
    <w:uiPriority w:val="99"/>
    <w:unhideWhenUsed/>
    <w:rsid w:val="0078646D"/>
    <w:pPr>
      <w:tabs>
        <w:tab w:val="center" w:pos="4680"/>
        <w:tab w:val="right" w:pos="9360"/>
      </w:tabs>
    </w:pPr>
  </w:style>
  <w:style w:type="character" w:customStyle="1" w:styleId="HeaderChar">
    <w:name w:val="Header Char"/>
    <w:basedOn w:val="DefaultParagraphFont"/>
    <w:link w:val="Header"/>
    <w:uiPriority w:val="99"/>
    <w:rsid w:val="0078646D"/>
    <w:rPr>
      <w:sz w:val="22"/>
      <w:szCs w:val="22"/>
    </w:rPr>
  </w:style>
  <w:style w:type="paragraph" w:styleId="Footer">
    <w:name w:val="footer"/>
    <w:basedOn w:val="Normal"/>
    <w:link w:val="FooterChar"/>
    <w:uiPriority w:val="99"/>
    <w:unhideWhenUsed/>
    <w:rsid w:val="0078646D"/>
    <w:pPr>
      <w:tabs>
        <w:tab w:val="center" w:pos="4680"/>
        <w:tab w:val="right" w:pos="9360"/>
      </w:tabs>
    </w:pPr>
  </w:style>
  <w:style w:type="character" w:customStyle="1" w:styleId="FooterChar">
    <w:name w:val="Footer Char"/>
    <w:basedOn w:val="DefaultParagraphFont"/>
    <w:link w:val="Footer"/>
    <w:uiPriority w:val="99"/>
    <w:rsid w:val="0078646D"/>
    <w:rPr>
      <w:sz w:val="22"/>
      <w:szCs w:val="22"/>
    </w:rPr>
  </w:style>
  <w:style w:type="character" w:styleId="Hyperlink">
    <w:name w:val="Hyperlink"/>
    <w:basedOn w:val="DefaultParagraphFont"/>
    <w:uiPriority w:val="99"/>
    <w:unhideWhenUsed/>
    <w:rsid w:val="008E770E"/>
    <w:rPr>
      <w:color w:val="0000FF"/>
      <w:u w:val="single"/>
    </w:rPr>
  </w:style>
  <w:style w:type="paragraph" w:styleId="HTMLPreformatted">
    <w:name w:val="HTML Preformatted"/>
    <w:basedOn w:val="Normal"/>
    <w:link w:val="HTMLPreformattedChar"/>
    <w:uiPriority w:val="99"/>
    <w:unhideWhenUsed/>
    <w:rsid w:val="004D3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4D3A18"/>
    <w:rPr>
      <w:rFonts w:ascii="Courier New" w:eastAsia="Times New Roman" w:hAnsi="Courier New" w:cs="Courier New"/>
      <w:lang w:val="en-GB" w:eastAsia="en-GB"/>
    </w:rPr>
  </w:style>
  <w:style w:type="paragraph" w:styleId="NoSpacing">
    <w:name w:val="No Spacing"/>
    <w:uiPriority w:val="1"/>
    <w:qFormat/>
    <w:rsid w:val="00A52171"/>
    <w:rPr>
      <w:sz w:val="22"/>
      <w:szCs w:val="22"/>
    </w:rPr>
  </w:style>
  <w:style w:type="paragraph" w:styleId="ListParagraph">
    <w:name w:val="List Paragraph"/>
    <w:basedOn w:val="Normal"/>
    <w:uiPriority w:val="34"/>
    <w:qFormat/>
    <w:rsid w:val="00EC2AE2"/>
    <w:pPr>
      <w:ind w:left="720"/>
      <w:contextualSpacing/>
    </w:pPr>
    <w:rPr>
      <w:rFonts w:eastAsia="Times New Roman"/>
    </w:rPr>
  </w:style>
  <w:style w:type="table" w:styleId="TableGrid">
    <w:name w:val="Table Grid"/>
    <w:basedOn w:val="TableNormal"/>
    <w:uiPriority w:val="59"/>
    <w:rsid w:val="00E85193"/>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78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8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371840">
      <w:bodyDiv w:val="1"/>
      <w:marLeft w:val="0"/>
      <w:marRight w:val="0"/>
      <w:marTop w:val="0"/>
      <w:marBottom w:val="0"/>
      <w:divBdr>
        <w:top w:val="none" w:sz="0" w:space="0" w:color="auto"/>
        <w:left w:val="none" w:sz="0" w:space="0" w:color="auto"/>
        <w:bottom w:val="none" w:sz="0" w:space="0" w:color="auto"/>
        <w:right w:val="none" w:sz="0" w:space="0" w:color="auto"/>
      </w:divBdr>
    </w:div>
    <w:div w:id="116223777">
      <w:bodyDiv w:val="1"/>
      <w:marLeft w:val="0"/>
      <w:marRight w:val="0"/>
      <w:marTop w:val="0"/>
      <w:marBottom w:val="0"/>
      <w:divBdr>
        <w:top w:val="none" w:sz="0" w:space="0" w:color="auto"/>
        <w:left w:val="none" w:sz="0" w:space="0" w:color="auto"/>
        <w:bottom w:val="none" w:sz="0" w:space="0" w:color="auto"/>
        <w:right w:val="none" w:sz="0" w:space="0" w:color="auto"/>
      </w:divBdr>
    </w:div>
    <w:div w:id="166675213">
      <w:bodyDiv w:val="1"/>
      <w:marLeft w:val="0"/>
      <w:marRight w:val="0"/>
      <w:marTop w:val="0"/>
      <w:marBottom w:val="0"/>
      <w:divBdr>
        <w:top w:val="none" w:sz="0" w:space="0" w:color="auto"/>
        <w:left w:val="none" w:sz="0" w:space="0" w:color="auto"/>
        <w:bottom w:val="none" w:sz="0" w:space="0" w:color="auto"/>
        <w:right w:val="none" w:sz="0" w:space="0" w:color="auto"/>
      </w:divBdr>
    </w:div>
    <w:div w:id="512693982">
      <w:bodyDiv w:val="1"/>
      <w:marLeft w:val="0"/>
      <w:marRight w:val="0"/>
      <w:marTop w:val="0"/>
      <w:marBottom w:val="0"/>
      <w:divBdr>
        <w:top w:val="none" w:sz="0" w:space="0" w:color="auto"/>
        <w:left w:val="none" w:sz="0" w:space="0" w:color="auto"/>
        <w:bottom w:val="none" w:sz="0" w:space="0" w:color="auto"/>
        <w:right w:val="none" w:sz="0" w:space="0" w:color="auto"/>
      </w:divBdr>
    </w:div>
    <w:div w:id="1130392730">
      <w:bodyDiv w:val="1"/>
      <w:marLeft w:val="0"/>
      <w:marRight w:val="0"/>
      <w:marTop w:val="0"/>
      <w:marBottom w:val="0"/>
      <w:divBdr>
        <w:top w:val="none" w:sz="0" w:space="0" w:color="auto"/>
        <w:left w:val="none" w:sz="0" w:space="0" w:color="auto"/>
        <w:bottom w:val="none" w:sz="0" w:space="0" w:color="auto"/>
        <w:right w:val="none" w:sz="0" w:space="0" w:color="auto"/>
      </w:divBdr>
    </w:div>
    <w:div w:id="1283414065">
      <w:bodyDiv w:val="1"/>
      <w:marLeft w:val="0"/>
      <w:marRight w:val="0"/>
      <w:marTop w:val="0"/>
      <w:marBottom w:val="0"/>
      <w:divBdr>
        <w:top w:val="none" w:sz="0" w:space="0" w:color="auto"/>
        <w:left w:val="none" w:sz="0" w:space="0" w:color="auto"/>
        <w:bottom w:val="none" w:sz="0" w:space="0" w:color="auto"/>
        <w:right w:val="none" w:sz="0" w:space="0" w:color="auto"/>
      </w:divBdr>
    </w:div>
    <w:div w:id="1350370385">
      <w:bodyDiv w:val="1"/>
      <w:marLeft w:val="0"/>
      <w:marRight w:val="0"/>
      <w:marTop w:val="0"/>
      <w:marBottom w:val="0"/>
      <w:divBdr>
        <w:top w:val="none" w:sz="0" w:space="0" w:color="auto"/>
        <w:left w:val="none" w:sz="0" w:space="0" w:color="auto"/>
        <w:bottom w:val="none" w:sz="0" w:space="0" w:color="auto"/>
        <w:right w:val="none" w:sz="0" w:space="0" w:color="auto"/>
      </w:divBdr>
    </w:div>
    <w:div w:id="1524979068">
      <w:bodyDiv w:val="1"/>
      <w:marLeft w:val="0"/>
      <w:marRight w:val="0"/>
      <w:marTop w:val="0"/>
      <w:marBottom w:val="0"/>
      <w:divBdr>
        <w:top w:val="none" w:sz="0" w:space="0" w:color="auto"/>
        <w:left w:val="none" w:sz="0" w:space="0" w:color="auto"/>
        <w:bottom w:val="none" w:sz="0" w:space="0" w:color="auto"/>
        <w:right w:val="none" w:sz="0" w:space="0" w:color="auto"/>
      </w:divBdr>
    </w:div>
    <w:div w:id="179066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hadeyemo@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832B7-BAE5-45FC-93C3-FB132EA11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 Sharma</dc:creator>
  <cp:lastModifiedBy>dell</cp:lastModifiedBy>
  <cp:revision>2</cp:revision>
  <dcterms:created xsi:type="dcterms:W3CDTF">2020-06-10T23:44:00Z</dcterms:created>
  <dcterms:modified xsi:type="dcterms:W3CDTF">2020-06-10T23:44:00Z</dcterms:modified>
</cp:coreProperties>
</file>